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8FF41" w14:textId="77777777" w:rsidR="007043C7" w:rsidRDefault="007043C7" w:rsidP="007043C7">
      <w:pPr>
        <w:pStyle w:val="Tiny"/>
      </w:pPr>
    </w:p>
    <w:p w14:paraId="4E165131" w14:textId="49794FCC" w:rsidR="00453377" w:rsidRDefault="00453377" w:rsidP="00453377">
      <w:pPr>
        <w:spacing w:after="0" w:line="240" w:lineRule="auto"/>
        <w:rPr>
          <w:rFonts w:ascii="Georgia" w:eastAsia="MS Mincho" w:hAnsi="Georgia" w:cs="Times New Roman"/>
          <w:b/>
          <w:sz w:val="28"/>
        </w:rPr>
      </w:pPr>
      <w:bookmarkStart w:id="0" w:name="_Hlk12892576"/>
      <w:r w:rsidRPr="00453377">
        <w:rPr>
          <w:rFonts w:ascii="Georgia" w:eastAsia="MS Mincho" w:hAnsi="Georgia" w:cs="Times New Roman"/>
          <w:b/>
          <w:noProof/>
          <w:color w:val="000000"/>
          <w:sz w:val="28"/>
          <w:szCs w:val="24"/>
        </w:rPr>
        <w:t>Terms of Reference for [Consolidated/single entity] Externa</w:t>
      </w:r>
      <w:r w:rsidR="00C42E0A">
        <w:rPr>
          <w:rFonts w:ascii="Georgia" w:eastAsia="MS Mincho" w:hAnsi="Georgia" w:cs="Times New Roman"/>
          <w:b/>
          <w:noProof/>
          <w:color w:val="000000"/>
          <w:sz w:val="28"/>
          <w:szCs w:val="24"/>
        </w:rPr>
        <w:t>l</w:t>
      </w:r>
      <w:r w:rsidRPr="00453377">
        <w:rPr>
          <w:rFonts w:ascii="Georgia" w:eastAsia="MS Mincho" w:hAnsi="Georgia" w:cs="Times New Roman"/>
          <w:b/>
          <w:color w:val="000000"/>
          <w:sz w:val="28"/>
          <w:szCs w:val="24"/>
        </w:rPr>
        <w:t xml:space="preserve"> Financial Audit of Global Fund (TGF) Supported Programs</w:t>
      </w:r>
      <w:r w:rsidRPr="00453377">
        <w:rPr>
          <w:rFonts w:ascii="Georgia" w:eastAsia="MS Mincho" w:hAnsi="Georgia" w:cs="Times New Roman"/>
          <w:b/>
          <w:sz w:val="28"/>
        </w:rPr>
        <w:t xml:space="preserve"> </w:t>
      </w:r>
    </w:p>
    <w:p w14:paraId="4935B2A5" w14:textId="77777777" w:rsidR="001F17CA" w:rsidRDefault="001F17CA" w:rsidP="00C26588">
      <w:pPr>
        <w:spacing w:after="0" w:line="240" w:lineRule="auto"/>
        <w:rPr>
          <w:rFonts w:ascii="Georgia" w:eastAsia="MS Mincho" w:hAnsi="Georgia" w:cs="Times New Roman"/>
          <w:b/>
          <w:sz w:val="28"/>
        </w:rPr>
      </w:pPr>
    </w:p>
    <w:p w14:paraId="2C1348B9" w14:textId="77777777" w:rsidR="00F455FB" w:rsidRPr="00F455FB" w:rsidRDefault="00F455FB" w:rsidP="00F455FB">
      <w:pPr>
        <w:pStyle w:val="NormalNoSpace"/>
        <w:rPr>
          <w:rFonts w:ascii="Georgia" w:hAnsi="Georgia"/>
        </w:rPr>
      </w:pPr>
      <w:r w:rsidRPr="00FA2A80">
        <w:rPr>
          <w:rFonts w:ascii="Georgia" w:hAnsi="Georgia"/>
          <w:b/>
        </w:rPr>
        <w:t>Principal Recipient (PR):</w:t>
      </w:r>
      <w:r w:rsidRPr="00F455FB">
        <w:rPr>
          <w:rFonts w:ascii="Georgia" w:hAnsi="Georgia"/>
        </w:rPr>
        <w:t xml:space="preserve"> Ministry of Health and Wellness (HIV/STI/TB Unit)</w:t>
      </w:r>
    </w:p>
    <w:p w14:paraId="7AD9A071" w14:textId="77777777" w:rsidR="00F455FB" w:rsidRPr="00F455FB" w:rsidRDefault="00F455FB" w:rsidP="00F455FB">
      <w:pPr>
        <w:pStyle w:val="NormalNoSpace"/>
        <w:rPr>
          <w:rFonts w:ascii="Georgia" w:hAnsi="Georgia"/>
        </w:rPr>
      </w:pPr>
      <w:r w:rsidRPr="00FA2A80">
        <w:rPr>
          <w:rFonts w:ascii="Georgia" w:hAnsi="Georgia"/>
          <w:b/>
        </w:rPr>
        <w:t>Unit Grant Number:</w:t>
      </w:r>
      <w:r w:rsidRPr="00F455FB">
        <w:rPr>
          <w:rFonts w:ascii="Georgia" w:hAnsi="Georgia"/>
        </w:rPr>
        <w:t xml:space="preserve"> JAM-H-MOH</w:t>
      </w:r>
    </w:p>
    <w:p w14:paraId="09ED1AF2" w14:textId="77777777" w:rsidR="00F455FB" w:rsidRPr="00F455FB" w:rsidRDefault="00F455FB" w:rsidP="00F455FB">
      <w:pPr>
        <w:pStyle w:val="NormalNoSpace"/>
        <w:rPr>
          <w:rFonts w:ascii="Georgia" w:hAnsi="Georgia"/>
        </w:rPr>
      </w:pPr>
      <w:r w:rsidRPr="00FA2A80">
        <w:rPr>
          <w:rFonts w:ascii="Georgia" w:hAnsi="Georgia"/>
          <w:b/>
        </w:rPr>
        <w:t>Title of Program:</w:t>
      </w:r>
      <w:r w:rsidRPr="00F455FB">
        <w:rPr>
          <w:rFonts w:ascii="Georgia" w:hAnsi="Georgia"/>
        </w:rPr>
        <w:t xml:space="preserve"> SUPPORT TO THE NATIONAL HIV/AIDS RESPONSE IN JAMAICA</w:t>
      </w:r>
    </w:p>
    <w:p w14:paraId="682F6E2F" w14:textId="6D24EE8E" w:rsidR="00F455FB" w:rsidRDefault="00F455FB" w:rsidP="00F455FB">
      <w:pPr>
        <w:pStyle w:val="NormalNoSpace"/>
        <w:rPr>
          <w:rFonts w:ascii="Georgia" w:hAnsi="Georgia"/>
          <w:b/>
          <w:u w:val="single"/>
        </w:rPr>
      </w:pPr>
      <w:r w:rsidRPr="00FA2A80">
        <w:rPr>
          <w:rFonts w:ascii="Georgia" w:hAnsi="Georgia"/>
          <w:b/>
        </w:rPr>
        <w:t>Period covered by the audits:</w:t>
      </w:r>
      <w:r w:rsidRPr="00F455FB">
        <w:rPr>
          <w:rFonts w:ascii="Georgia" w:hAnsi="Georgia"/>
        </w:rPr>
        <w:t xml:space="preserve"> January 01, 20</w:t>
      </w:r>
      <w:r>
        <w:rPr>
          <w:rFonts w:ascii="Georgia" w:hAnsi="Georgia"/>
        </w:rPr>
        <w:t>20</w:t>
      </w:r>
      <w:r w:rsidRPr="00F455FB">
        <w:rPr>
          <w:rFonts w:ascii="Georgia" w:hAnsi="Georgia"/>
        </w:rPr>
        <w:t xml:space="preserve"> – December 31, 20</w:t>
      </w:r>
      <w:r w:rsidR="00DE7538">
        <w:rPr>
          <w:rFonts w:ascii="Georgia" w:hAnsi="Georgia"/>
        </w:rPr>
        <w:t xml:space="preserve">20 </w:t>
      </w:r>
      <w:r w:rsidR="00DE7538">
        <w:rPr>
          <w:rFonts w:ascii="Georgia" w:hAnsi="Georgia"/>
          <w:b/>
          <w:u w:val="single"/>
        </w:rPr>
        <w:t>AND</w:t>
      </w:r>
    </w:p>
    <w:p w14:paraId="3CE0B82B" w14:textId="5DC3CEFC" w:rsidR="00DE7538" w:rsidRPr="00DE7538" w:rsidRDefault="00DE7538" w:rsidP="00DE7538">
      <w:pPr>
        <w:rPr>
          <w:rFonts w:ascii="Georgia" w:hAnsi="Georgia"/>
        </w:rPr>
      </w:pPr>
      <w:r>
        <w:t xml:space="preserve">                                                       </w:t>
      </w:r>
      <w:r>
        <w:rPr>
          <w:rFonts w:ascii="Georgia" w:hAnsi="Georgia"/>
        </w:rPr>
        <w:t>January 01, 2021 – December 31, 2021</w:t>
      </w:r>
    </w:p>
    <w:p w14:paraId="7EA2EAB8" w14:textId="77777777" w:rsidR="00AC5547" w:rsidRDefault="00453377" w:rsidP="003F674C">
      <w:pPr>
        <w:keepNext/>
        <w:keepLines/>
        <w:numPr>
          <w:ilvl w:val="0"/>
          <w:numId w:val="21"/>
        </w:numPr>
        <w:spacing w:before="240" w:after="240" w:line="240" w:lineRule="auto"/>
        <w:outlineLvl w:val="0"/>
        <w:rPr>
          <w:rFonts w:ascii="Georgia" w:eastAsia="MS Gothic" w:hAnsi="Georgia" w:cs="Times New Roman"/>
          <w:b/>
          <w:bCs/>
          <w:color w:val="000000"/>
          <w:sz w:val="24"/>
          <w:szCs w:val="28"/>
        </w:rPr>
      </w:pPr>
      <w:bookmarkStart w:id="1" w:name="_Toc5026408"/>
      <w:bookmarkStart w:id="2" w:name="_Toc19971607"/>
      <w:bookmarkStart w:id="3" w:name="_Toc19971773"/>
      <w:bookmarkStart w:id="4" w:name="_Toc19971939"/>
      <w:bookmarkStart w:id="5" w:name="_Toc19972105"/>
      <w:bookmarkStart w:id="6" w:name="_Toc19972271"/>
      <w:bookmarkStart w:id="7" w:name="_Toc19972437"/>
      <w:bookmarkStart w:id="8" w:name="_Toc20466631"/>
      <w:bookmarkEnd w:id="0"/>
      <w:r w:rsidRPr="00453377">
        <w:rPr>
          <w:rFonts w:ascii="Georgia" w:eastAsia="MS Gothic" w:hAnsi="Georgia" w:cs="Times New Roman"/>
          <w:b/>
          <w:bCs/>
          <w:noProof/>
          <w:color w:val="000000"/>
          <w:sz w:val="24"/>
          <w:szCs w:val="28"/>
        </w:rPr>
        <w:t>Program background, audit structure and description of entities</w:t>
      </w:r>
      <w:bookmarkEnd w:id="1"/>
      <w:bookmarkEnd w:id="2"/>
      <w:bookmarkEnd w:id="3"/>
      <w:bookmarkEnd w:id="4"/>
      <w:bookmarkEnd w:id="5"/>
      <w:bookmarkEnd w:id="6"/>
      <w:bookmarkEnd w:id="7"/>
      <w:bookmarkEnd w:id="8"/>
    </w:p>
    <w:p w14:paraId="4B139964" w14:textId="77777777" w:rsidR="008F3F82" w:rsidRPr="008F3F82" w:rsidRDefault="00453377" w:rsidP="002361CC">
      <w:pPr>
        <w:pStyle w:val="ListParagraph"/>
        <w:keepNext/>
        <w:keepLines/>
        <w:numPr>
          <w:ilvl w:val="1"/>
          <w:numId w:val="33"/>
        </w:numPr>
        <w:spacing w:before="240" w:after="240" w:line="0" w:lineRule="atLeast"/>
        <w:jc w:val="both"/>
        <w:outlineLvl w:val="0"/>
        <w:rPr>
          <w:rFonts w:ascii="Georgia" w:eastAsia="Georgia" w:hAnsi="Georgia" w:cs="Times New Roman"/>
        </w:rPr>
      </w:pPr>
      <w:bookmarkStart w:id="9" w:name="_Toc5026409"/>
      <w:bookmarkStart w:id="10" w:name="_Toc19971608"/>
      <w:bookmarkStart w:id="11" w:name="_Toc19971774"/>
      <w:bookmarkStart w:id="12" w:name="_Toc19971940"/>
      <w:bookmarkStart w:id="13" w:name="_Toc19972106"/>
      <w:bookmarkStart w:id="14" w:name="_Toc19972272"/>
      <w:bookmarkStart w:id="15" w:name="_Toc19972438"/>
      <w:bookmarkStart w:id="16" w:name="_Toc20466632"/>
      <w:r w:rsidRPr="008F3F82">
        <w:rPr>
          <w:rFonts w:ascii="Georgia" w:eastAsia="MS Gothic" w:hAnsi="Georgia" w:cs="Times New Roman"/>
          <w:b/>
          <w:bCs/>
          <w:noProof/>
          <w:color w:val="000000"/>
          <w:sz w:val="24"/>
          <w:szCs w:val="28"/>
        </w:rPr>
        <w:t xml:space="preserve">Program Background: </w:t>
      </w:r>
      <w:bookmarkStart w:id="17" w:name="_Toc5026410"/>
      <w:bookmarkStart w:id="18" w:name="_Toc19971609"/>
      <w:bookmarkStart w:id="19" w:name="_Toc19971775"/>
      <w:bookmarkStart w:id="20" w:name="_Toc19971941"/>
      <w:bookmarkStart w:id="21" w:name="_Toc19972107"/>
      <w:bookmarkStart w:id="22" w:name="_Toc19972273"/>
      <w:bookmarkStart w:id="23" w:name="_Toc19972439"/>
      <w:bookmarkStart w:id="24" w:name="_Toc20466633"/>
      <w:bookmarkEnd w:id="9"/>
      <w:bookmarkEnd w:id="10"/>
      <w:bookmarkEnd w:id="11"/>
      <w:bookmarkEnd w:id="12"/>
      <w:bookmarkEnd w:id="13"/>
      <w:bookmarkEnd w:id="14"/>
      <w:bookmarkEnd w:id="15"/>
      <w:bookmarkEnd w:id="16"/>
    </w:p>
    <w:p w14:paraId="49F0779B" w14:textId="77777777" w:rsidR="008D0BA1" w:rsidRPr="008F3F82" w:rsidRDefault="00A33510" w:rsidP="008F3F82">
      <w:pPr>
        <w:keepNext/>
        <w:keepLines/>
        <w:spacing w:before="240" w:after="240" w:line="0" w:lineRule="atLeast"/>
        <w:jc w:val="both"/>
        <w:outlineLvl w:val="0"/>
        <w:rPr>
          <w:rFonts w:ascii="Georgia" w:eastAsia="Georgia" w:hAnsi="Georgia" w:cs="Times New Roman"/>
        </w:rPr>
      </w:pPr>
      <w:r>
        <w:rPr>
          <w:rFonts w:ascii="Georgia" w:eastAsia="Georgia" w:hAnsi="Georgia" w:cs="Times New Roman"/>
        </w:rPr>
        <w:t>With an estimated 32,617</w:t>
      </w:r>
      <w:r w:rsidRPr="008F3F82">
        <w:rPr>
          <w:rFonts w:ascii="Georgia" w:eastAsia="Georgia" w:hAnsi="Georgia" w:cs="Times New Roman"/>
        </w:rPr>
        <w:t xml:space="preserve"> persons living with HIV i</w:t>
      </w:r>
      <w:r>
        <w:rPr>
          <w:rFonts w:ascii="Georgia" w:eastAsia="Georgia" w:hAnsi="Georgia" w:cs="Times New Roman"/>
        </w:rPr>
        <w:t>n Jamaica, as at the end of 2019</w:t>
      </w:r>
      <w:r w:rsidRPr="008F3F82">
        <w:rPr>
          <w:rFonts w:ascii="Georgia" w:eastAsia="Georgia" w:hAnsi="Georgia" w:cs="Times New Roman"/>
        </w:rPr>
        <w:t>, we</w:t>
      </w:r>
      <w:r>
        <w:rPr>
          <w:rFonts w:ascii="Georgia" w:eastAsia="Georgia" w:hAnsi="Georgia" w:cs="Times New Roman"/>
        </w:rPr>
        <w:t xml:space="preserve"> have diagnosed approximately 27,335</w:t>
      </w:r>
      <w:r w:rsidRPr="008F3F82">
        <w:rPr>
          <w:rFonts w:ascii="Georgia" w:eastAsia="Georgia" w:hAnsi="Georgia" w:cs="Times New Roman"/>
        </w:rPr>
        <w:t xml:space="preserve"> persons living w</w:t>
      </w:r>
      <w:r>
        <w:rPr>
          <w:rFonts w:ascii="Georgia" w:eastAsia="Georgia" w:hAnsi="Georgia" w:cs="Times New Roman"/>
        </w:rPr>
        <w:t>ith the virus. Of this number, 14,</w:t>
      </w:r>
      <w:r w:rsidRPr="008F3F82">
        <w:rPr>
          <w:rFonts w:ascii="Georgia" w:eastAsia="Georgia" w:hAnsi="Georgia" w:cs="Times New Roman"/>
        </w:rPr>
        <w:t>29</w:t>
      </w:r>
      <w:r>
        <w:rPr>
          <w:rFonts w:ascii="Georgia" w:eastAsia="Georgia" w:hAnsi="Georgia" w:cs="Times New Roman"/>
        </w:rPr>
        <w:t xml:space="preserve">7 </w:t>
      </w:r>
      <w:r w:rsidRPr="008F3F82">
        <w:rPr>
          <w:rFonts w:ascii="Georgia" w:eastAsia="Georgia" w:hAnsi="Georgia" w:cs="Times New Roman"/>
        </w:rPr>
        <w:t xml:space="preserve">persons are on anti-retroviral medication with </w:t>
      </w:r>
      <w:r>
        <w:rPr>
          <w:rFonts w:ascii="Georgia" w:eastAsia="Georgia" w:hAnsi="Georgia" w:cs="Times New Roman"/>
        </w:rPr>
        <w:t>9</w:t>
      </w:r>
      <w:r w:rsidRPr="008F3F82">
        <w:rPr>
          <w:rFonts w:ascii="Georgia" w:eastAsia="Georgia" w:hAnsi="Georgia" w:cs="Times New Roman"/>
        </w:rPr>
        <w:t>,</w:t>
      </w:r>
      <w:r>
        <w:rPr>
          <w:rFonts w:ascii="Georgia" w:eastAsia="Georgia" w:hAnsi="Georgia" w:cs="Times New Roman"/>
        </w:rPr>
        <w:t>283</w:t>
      </w:r>
      <w:r w:rsidRPr="008F3F82">
        <w:rPr>
          <w:rFonts w:ascii="Georgia" w:eastAsia="Georgia" w:hAnsi="Georgia" w:cs="Times New Roman"/>
        </w:rPr>
        <w:t xml:space="preserve"> persons being virally suppressed. HIV prevalence among Jamaica’s adult</w:t>
      </w:r>
      <w:r>
        <w:rPr>
          <w:rFonts w:ascii="Georgia" w:eastAsia="Georgia" w:hAnsi="Georgia" w:cs="Times New Roman"/>
        </w:rPr>
        <w:t xml:space="preserve"> population (15-49 years) is 1.5</w:t>
      </w:r>
      <w:r w:rsidRPr="008F3F82">
        <w:rPr>
          <w:rFonts w:ascii="Georgia" w:eastAsia="Georgia" w:hAnsi="Georgia" w:cs="Times New Roman"/>
        </w:rPr>
        <w:t xml:space="preserve">%. </w:t>
      </w:r>
      <w:r w:rsidR="008D0BA1" w:rsidRPr="008F3F82">
        <w:rPr>
          <w:rFonts w:ascii="Georgia" w:eastAsia="Georgia" w:hAnsi="Georgia" w:cs="Times New Roman"/>
        </w:rPr>
        <w:t xml:space="preserve">The most affected populations are Transgender Women (TGW), with an HIV prevalence of 51%, Men who have sex with men (MSM), with an HIV prevalence of 29.6%, Homeless Persons, with an HIV prevalence of 13.8%, Inmates, with an HIV prevalence of 6.9% and Female sex workers (FSW), with an HIV prevalence of 2.0%. Vulnerable populations include Persons with Disabilities, Adolescents, Women and STI Clinic Attendees.  </w:t>
      </w:r>
    </w:p>
    <w:p w14:paraId="29294CD4" w14:textId="77777777" w:rsidR="008D0BA1" w:rsidRPr="008D0BA1" w:rsidRDefault="008D0BA1" w:rsidP="008D0BA1">
      <w:pPr>
        <w:spacing w:line="0" w:lineRule="atLeast"/>
        <w:jc w:val="both"/>
        <w:rPr>
          <w:rFonts w:ascii="Georgia" w:eastAsia="Georgia" w:hAnsi="Georgia" w:cs="Times New Roman"/>
        </w:rPr>
      </w:pPr>
      <w:r w:rsidRPr="008D0BA1">
        <w:rPr>
          <w:rFonts w:ascii="Georgia" w:eastAsia="Georgia" w:hAnsi="Georgia" w:cs="Times New Roman"/>
        </w:rPr>
        <w:t>The 2017 KABP study found approximately 54.8% of persons reported having an HIV test done in the past 12 months which offers a notable decrease in comparison to the 2012 study which stood at 59.1% of respondent being tested in the past 12 months. According to the 2017 FSW Study 67% of participants, including street sex workers, other sex workers, dancers and patrons, reported using condoms at their last paid sexual encounter.</w:t>
      </w:r>
    </w:p>
    <w:p w14:paraId="30751A7D" w14:textId="77777777" w:rsidR="008D0BA1" w:rsidRPr="008D0BA1" w:rsidRDefault="008D0BA1" w:rsidP="008D0BA1">
      <w:pPr>
        <w:spacing w:line="0" w:lineRule="atLeast"/>
        <w:jc w:val="both"/>
        <w:rPr>
          <w:rFonts w:ascii="Georgia" w:eastAsia="Georgia" w:hAnsi="Georgia" w:cs="Times New Roman"/>
        </w:rPr>
      </w:pPr>
      <w:r w:rsidRPr="008D0BA1">
        <w:rPr>
          <w:rFonts w:ascii="Georgia" w:eastAsia="Georgia" w:hAnsi="Georgia" w:cs="Times New Roman"/>
        </w:rPr>
        <w:t>Adverse effects among key population and vulnerable groups include; Intimate partner violence among women, 15-49 years, in partnered relationships with an estimated 14.8% based on women reporting (2017 KABP Study), almost one-quarter (22.7%) of Sex Workers reporting incidences of rape (2017 FSW Study), high levels of stigma, discrimination, and indicators of unmet mental health needs (2019 MSM/TG Study) and a combined 34.3% of HIV positive inmates responding as having been denied health care.</w:t>
      </w:r>
    </w:p>
    <w:p w14:paraId="1785ED1A" w14:textId="3677A6F7" w:rsidR="008D0BA1" w:rsidRDefault="008D0BA1" w:rsidP="008D0BA1">
      <w:pPr>
        <w:spacing w:line="0" w:lineRule="atLeast"/>
        <w:rPr>
          <w:rFonts w:ascii="Georgia" w:eastAsia="Georgia" w:hAnsi="Georgia" w:cs="Times New Roman"/>
        </w:rPr>
      </w:pPr>
      <w:r w:rsidRPr="008D0BA1">
        <w:rPr>
          <w:rFonts w:ascii="Georgia" w:eastAsia="Georgia" w:hAnsi="Georgia" w:cs="Times New Roman"/>
        </w:rPr>
        <w:t xml:space="preserve">The 2019-2021 Global Fund allocation for Jamaica has declined from US$15.2 million from the previous allocation to US$9.9 million. Additionally, Jamaica was selected to receive catalytic funding for a total of US$1.1 million for key populations and US$1 million for human rights.  The Government of Jamaica has made considerable progress towards funding its treatment costs. While continue increasing the domestic investment on treatment, it also plan to progressively absorb commodities, testing supplies and psychosocial human resources. </w:t>
      </w:r>
    </w:p>
    <w:p w14:paraId="274D26B3" w14:textId="77777777" w:rsidR="000148B6" w:rsidRPr="008D0BA1" w:rsidRDefault="000148B6" w:rsidP="008D0BA1">
      <w:pPr>
        <w:spacing w:line="0" w:lineRule="atLeast"/>
        <w:rPr>
          <w:rFonts w:ascii="Georgia" w:eastAsia="Georgia" w:hAnsi="Georgia" w:cs="Times New Roman"/>
        </w:rPr>
      </w:pPr>
    </w:p>
    <w:p w14:paraId="07E5C10F" w14:textId="77777777" w:rsidR="008D0BA1" w:rsidRPr="008D0BA1" w:rsidRDefault="00F455FB" w:rsidP="008D0BA1">
      <w:pPr>
        <w:spacing w:line="0" w:lineRule="atLeast"/>
        <w:rPr>
          <w:rFonts w:ascii="Georgia" w:eastAsia="Georgia" w:hAnsi="Georgia" w:cs="Times New Roman"/>
          <w:b/>
        </w:rPr>
      </w:pPr>
      <w:r>
        <w:rPr>
          <w:rFonts w:ascii="Georgia" w:eastAsia="Georgia" w:hAnsi="Georgia" w:cs="Times New Roman"/>
          <w:b/>
        </w:rPr>
        <w:t xml:space="preserve">     </w:t>
      </w:r>
      <w:r>
        <w:rPr>
          <w:rFonts w:ascii="Georgia" w:eastAsia="Georgia" w:hAnsi="Georgia" w:cs="Times New Roman"/>
        </w:rPr>
        <w:t xml:space="preserve">1.2    </w:t>
      </w:r>
      <w:r w:rsidR="008D0BA1" w:rsidRPr="00F455FB">
        <w:rPr>
          <w:rFonts w:ascii="Georgia" w:eastAsia="Georgia" w:hAnsi="Georgia" w:cs="Times New Roman"/>
          <w:b/>
          <w:sz w:val="24"/>
          <w:szCs w:val="24"/>
        </w:rPr>
        <w:t>The program context</w:t>
      </w:r>
    </w:p>
    <w:p w14:paraId="142C2249" w14:textId="77777777" w:rsidR="008D0BA1" w:rsidRPr="008D0BA1" w:rsidRDefault="008D0BA1" w:rsidP="008D0BA1">
      <w:pPr>
        <w:spacing w:line="11" w:lineRule="exact"/>
        <w:rPr>
          <w:rFonts w:ascii="Georgia" w:eastAsia="Times New Roman" w:hAnsi="Georgia" w:cs="Times New Roman"/>
        </w:rPr>
      </w:pPr>
    </w:p>
    <w:p w14:paraId="7C2C0915" w14:textId="77777777" w:rsidR="008D0BA1" w:rsidRPr="008D0BA1" w:rsidRDefault="008D0BA1" w:rsidP="008D0BA1">
      <w:pPr>
        <w:spacing w:line="249" w:lineRule="auto"/>
        <w:jc w:val="both"/>
        <w:rPr>
          <w:rFonts w:ascii="Georgia" w:eastAsia="Georgia" w:hAnsi="Georgia" w:cs="Times New Roman"/>
        </w:rPr>
      </w:pPr>
      <w:r w:rsidRPr="008D0BA1">
        <w:rPr>
          <w:rFonts w:ascii="Georgia" w:eastAsia="Georgia" w:hAnsi="Georgia" w:cs="Times New Roman"/>
        </w:rPr>
        <w:t>The current Global Fund grant is the 2</w:t>
      </w:r>
      <w:r w:rsidRPr="008D0BA1">
        <w:rPr>
          <w:rFonts w:ascii="Georgia" w:eastAsia="Georgia" w:hAnsi="Georgia" w:cs="Times New Roman"/>
          <w:vertAlign w:val="superscript"/>
        </w:rPr>
        <w:t>nd</w:t>
      </w:r>
      <w:r w:rsidRPr="008D0BA1">
        <w:rPr>
          <w:rFonts w:ascii="Georgia" w:eastAsia="Georgia" w:hAnsi="Georgia" w:cs="Times New Roman"/>
        </w:rPr>
        <w:t xml:space="preserve"> phase of the NFM grant which started in 2016, JAM-H-MOH, responds to the challenges in implementing Jamaica’s National HIV/STI Strategic Plan 2014-2019 that aimed to reduce new HIV and STI infections and to mitigate the impact of HIV, particularly in key populations. </w:t>
      </w:r>
    </w:p>
    <w:p w14:paraId="40655E2B" w14:textId="77777777" w:rsidR="008D0BA1" w:rsidRPr="008D0BA1" w:rsidRDefault="008D0BA1" w:rsidP="008D0BA1">
      <w:pPr>
        <w:spacing w:line="249" w:lineRule="auto"/>
        <w:jc w:val="both"/>
        <w:rPr>
          <w:rFonts w:ascii="Georgia" w:eastAsia="Georgia" w:hAnsi="Georgia" w:cs="Times New Roman"/>
        </w:rPr>
      </w:pPr>
      <w:r w:rsidRPr="008D0BA1">
        <w:rPr>
          <w:rFonts w:ascii="Georgia" w:eastAsia="Georgia" w:hAnsi="Georgia" w:cs="Times New Roman"/>
        </w:rPr>
        <w:t>In comparison to the 1</w:t>
      </w:r>
      <w:r w:rsidRPr="008D0BA1">
        <w:rPr>
          <w:rFonts w:ascii="Georgia" w:eastAsia="Georgia" w:hAnsi="Georgia" w:cs="Times New Roman"/>
          <w:vertAlign w:val="superscript"/>
        </w:rPr>
        <w:t>st</w:t>
      </w:r>
      <w:r w:rsidRPr="008D0BA1">
        <w:rPr>
          <w:rFonts w:ascii="Georgia" w:eastAsia="Georgia" w:hAnsi="Georgia" w:cs="Times New Roman"/>
        </w:rPr>
        <w:t xml:space="preserve"> phase grant, the current grant continues to support prevention among key populations, HIV care, support treatment, community and health system strengthening and creating enabling environment to prevent transmission of infection. There is also scaling up of activities surrounding programs to reduce human-rights related barriers to HIV services and human resources for health including community health workers. The program seeks to increase HIV testing coverage </w:t>
      </w:r>
      <w:r w:rsidRPr="008D0BA1">
        <w:rPr>
          <w:rFonts w:ascii="Georgia" w:eastAsia="Georgia" w:hAnsi="Georgia" w:cs="Times New Roman"/>
        </w:rPr>
        <w:lastRenderedPageBreak/>
        <w:t>particularly among key populations and include scale-up of support systems for people living with HIV, such as peer support link to prevention, treatment and care  services (peer navigation), treatment readiness assessments, case management and referral between the government and civil society organizations (CSOs).</w:t>
      </w:r>
    </w:p>
    <w:p w14:paraId="0BDA750F" w14:textId="77777777" w:rsidR="008D0BA1" w:rsidRPr="008D0BA1" w:rsidRDefault="008D0BA1" w:rsidP="008D0BA1">
      <w:pPr>
        <w:spacing w:line="263" w:lineRule="auto"/>
        <w:jc w:val="both"/>
        <w:rPr>
          <w:rFonts w:ascii="Georgia" w:eastAsia="Georgia" w:hAnsi="Georgia" w:cs="Times New Roman"/>
        </w:rPr>
      </w:pPr>
      <w:r w:rsidRPr="008D0BA1">
        <w:rPr>
          <w:rFonts w:ascii="Georgia" w:eastAsia="Georgia" w:hAnsi="Georgia" w:cs="Times New Roman"/>
        </w:rPr>
        <w:t>Whilst the Jamaican government has made significant strides in putting in place comprehensive HIV care and treatment services over the years, this is being increasingly threatened by the lack of funds by the Ministry of Health Wellness (MoHW) to scale up services or address its growing human resource challenges.</w:t>
      </w:r>
    </w:p>
    <w:p w14:paraId="56C98755" w14:textId="77777777" w:rsidR="008D0BA1" w:rsidRPr="008D0BA1" w:rsidRDefault="008D0BA1" w:rsidP="008D0BA1">
      <w:pPr>
        <w:spacing w:line="30" w:lineRule="exact"/>
        <w:rPr>
          <w:rFonts w:ascii="Georgia" w:eastAsia="Times New Roman" w:hAnsi="Georgia" w:cs="Times New Roman"/>
        </w:rPr>
      </w:pPr>
    </w:p>
    <w:p w14:paraId="0C599B47" w14:textId="77777777" w:rsidR="008D0BA1" w:rsidRDefault="008D0BA1" w:rsidP="008D0BA1">
      <w:pPr>
        <w:spacing w:line="255" w:lineRule="auto"/>
        <w:ind w:left="4"/>
        <w:jc w:val="both"/>
        <w:rPr>
          <w:rFonts w:ascii="Georgia" w:eastAsia="Georgia" w:hAnsi="Georgia" w:cs="Times New Roman"/>
        </w:rPr>
      </w:pPr>
      <w:bookmarkStart w:id="25" w:name="page2"/>
      <w:bookmarkEnd w:id="25"/>
      <w:r w:rsidRPr="008D0BA1">
        <w:rPr>
          <w:rFonts w:ascii="Georgia" w:eastAsia="Georgia" w:hAnsi="Georgia" w:cs="Times New Roman"/>
        </w:rPr>
        <w:t>Furthermore, access to health care is hindered by increasing system constraints such as declining investments in infrastructure support, integration and continuity of services, poor health management information systems (HMIS) including stock and drug management challenges among others, further limit the ability of the health care services to respond to the needs of Jamaicans. With the declining human workforce and the estimated increase in work load, there is also a critical HR challenge.</w:t>
      </w:r>
    </w:p>
    <w:p w14:paraId="64A6ACA3" w14:textId="77777777" w:rsidR="002F7941" w:rsidRPr="008D0BA1" w:rsidRDefault="002F7941" w:rsidP="008D0BA1">
      <w:pPr>
        <w:spacing w:line="255" w:lineRule="auto"/>
        <w:ind w:left="4"/>
        <w:jc w:val="both"/>
        <w:rPr>
          <w:rFonts w:ascii="Georgia" w:eastAsia="Georgia" w:hAnsi="Georgia" w:cs="Times New Roman"/>
        </w:rPr>
      </w:pPr>
    </w:p>
    <w:p w14:paraId="6939CBBE" w14:textId="77777777" w:rsidR="008D0BA1" w:rsidRDefault="008D0BA1" w:rsidP="008D0BA1">
      <w:pPr>
        <w:spacing w:line="0" w:lineRule="atLeast"/>
        <w:ind w:left="4"/>
        <w:rPr>
          <w:rFonts w:ascii="Georgia" w:eastAsia="Arial" w:hAnsi="Georgia" w:cs="Times New Roman"/>
          <w:b/>
        </w:rPr>
      </w:pPr>
      <w:r w:rsidRPr="008D0BA1">
        <w:rPr>
          <w:rFonts w:ascii="Georgia" w:eastAsia="Arial" w:hAnsi="Georgia" w:cs="Times New Roman"/>
          <w:b/>
        </w:rPr>
        <w:t>Goals, Strategies and Activities</w:t>
      </w:r>
    </w:p>
    <w:p w14:paraId="694A32C1" w14:textId="77777777" w:rsidR="008D0BA1" w:rsidRPr="008D0BA1" w:rsidRDefault="008D0BA1" w:rsidP="008D0BA1">
      <w:pPr>
        <w:spacing w:line="0" w:lineRule="atLeast"/>
        <w:ind w:left="4"/>
        <w:rPr>
          <w:rFonts w:ascii="Georgia" w:eastAsia="Arial" w:hAnsi="Georgia" w:cs="Times New Roman"/>
          <w:b/>
          <w:i/>
        </w:rPr>
      </w:pPr>
      <w:r w:rsidRPr="008D0BA1">
        <w:rPr>
          <w:rFonts w:ascii="Georgia" w:eastAsia="Arial" w:hAnsi="Georgia" w:cs="Times New Roman"/>
          <w:b/>
          <w:i/>
        </w:rPr>
        <w:t>Goals:</w:t>
      </w:r>
    </w:p>
    <w:p w14:paraId="5E8A042E" w14:textId="77777777" w:rsidR="008D0BA1" w:rsidRPr="008D0BA1" w:rsidRDefault="008D0BA1" w:rsidP="008D0BA1">
      <w:pPr>
        <w:spacing w:line="14" w:lineRule="exact"/>
        <w:rPr>
          <w:rFonts w:ascii="Georgia" w:eastAsia="Times New Roman" w:hAnsi="Georgia" w:cs="Times New Roman"/>
        </w:rPr>
      </w:pPr>
    </w:p>
    <w:p w14:paraId="6FCF5264" w14:textId="77777777" w:rsidR="008D0BA1" w:rsidRPr="008D0BA1" w:rsidRDefault="008D0BA1" w:rsidP="002361CC">
      <w:pPr>
        <w:numPr>
          <w:ilvl w:val="0"/>
          <w:numId w:val="37"/>
        </w:numPr>
        <w:spacing w:after="0" w:line="239" w:lineRule="auto"/>
        <w:jc w:val="both"/>
        <w:rPr>
          <w:rFonts w:ascii="Georgia" w:eastAsia="Georgia" w:hAnsi="Georgia" w:cs="Times New Roman"/>
        </w:rPr>
      </w:pPr>
      <w:r w:rsidRPr="008D0BA1">
        <w:rPr>
          <w:rFonts w:ascii="Georgia" w:eastAsia="Georgia" w:hAnsi="Georgia" w:cs="Times New Roman"/>
        </w:rPr>
        <w:t>Reduce AIDS related morbidity and mortality with effective Biomedical and supporting interventions;</w:t>
      </w:r>
    </w:p>
    <w:p w14:paraId="7F98C5ED" w14:textId="77777777" w:rsidR="008D0BA1" w:rsidRPr="008D0BA1" w:rsidRDefault="008D0BA1" w:rsidP="008D0BA1">
      <w:pPr>
        <w:spacing w:line="11" w:lineRule="exact"/>
        <w:rPr>
          <w:rFonts w:ascii="Georgia" w:eastAsia="Times New Roman" w:hAnsi="Georgia" w:cs="Times New Roman"/>
        </w:rPr>
      </w:pPr>
    </w:p>
    <w:p w14:paraId="22EE2231" w14:textId="77777777" w:rsidR="008D0BA1" w:rsidRPr="008D0BA1" w:rsidRDefault="008D0BA1" w:rsidP="002361CC">
      <w:pPr>
        <w:numPr>
          <w:ilvl w:val="0"/>
          <w:numId w:val="37"/>
        </w:numPr>
        <w:spacing w:after="0" w:line="0" w:lineRule="atLeast"/>
        <w:rPr>
          <w:rFonts w:ascii="Georgia" w:eastAsia="Georgia" w:hAnsi="Georgia" w:cs="Times New Roman"/>
        </w:rPr>
      </w:pPr>
      <w:r w:rsidRPr="008D0BA1">
        <w:rPr>
          <w:rFonts w:ascii="Georgia" w:eastAsia="Georgia" w:hAnsi="Georgia" w:cs="Times New Roman"/>
        </w:rPr>
        <w:t>Reduce new HIV infections among key populations through behavioral and structural interventions.</w:t>
      </w:r>
    </w:p>
    <w:p w14:paraId="24A2667A" w14:textId="77777777" w:rsidR="008D0BA1" w:rsidRPr="008D0BA1" w:rsidRDefault="008D0BA1" w:rsidP="008D0BA1">
      <w:pPr>
        <w:spacing w:line="200" w:lineRule="exact"/>
        <w:rPr>
          <w:rFonts w:ascii="Georgia" w:eastAsia="Times New Roman" w:hAnsi="Georgia" w:cs="Times New Roman"/>
        </w:rPr>
      </w:pPr>
    </w:p>
    <w:p w14:paraId="05422466" w14:textId="77777777" w:rsidR="008D0BA1" w:rsidRPr="008D0BA1" w:rsidRDefault="008D0BA1" w:rsidP="008D0BA1">
      <w:pPr>
        <w:spacing w:line="0" w:lineRule="atLeast"/>
        <w:ind w:left="4"/>
        <w:rPr>
          <w:rFonts w:ascii="Georgia" w:eastAsia="Arial" w:hAnsi="Georgia" w:cs="Times New Roman"/>
          <w:b/>
          <w:i/>
        </w:rPr>
      </w:pPr>
      <w:r w:rsidRPr="008D0BA1">
        <w:rPr>
          <w:rFonts w:ascii="Georgia" w:eastAsia="Arial" w:hAnsi="Georgia" w:cs="Times New Roman"/>
          <w:b/>
          <w:i/>
        </w:rPr>
        <w:t>Strategies:</w:t>
      </w:r>
    </w:p>
    <w:p w14:paraId="557B1ADF" w14:textId="77777777" w:rsidR="008D0BA1" w:rsidRPr="008D0BA1" w:rsidRDefault="008D0BA1" w:rsidP="008D0BA1">
      <w:pPr>
        <w:spacing w:line="14" w:lineRule="exact"/>
        <w:rPr>
          <w:rFonts w:ascii="Georgia" w:eastAsia="Times New Roman" w:hAnsi="Georgia" w:cs="Times New Roman"/>
        </w:rPr>
      </w:pPr>
    </w:p>
    <w:p w14:paraId="6EC2B13B" w14:textId="77777777" w:rsidR="008D0BA1" w:rsidRPr="008D0BA1" w:rsidRDefault="008D0BA1" w:rsidP="002361CC">
      <w:pPr>
        <w:numPr>
          <w:ilvl w:val="0"/>
          <w:numId w:val="38"/>
        </w:numPr>
        <w:spacing w:after="0" w:line="241" w:lineRule="auto"/>
        <w:jc w:val="both"/>
        <w:rPr>
          <w:rFonts w:ascii="Georgia" w:eastAsia="Georgia" w:hAnsi="Georgia" w:cs="Times New Roman"/>
        </w:rPr>
      </w:pPr>
      <w:r w:rsidRPr="008D0BA1">
        <w:rPr>
          <w:rFonts w:ascii="Georgia" w:eastAsia="Georgia" w:hAnsi="Georgia" w:cs="Times New Roman"/>
        </w:rPr>
        <w:t>Increase access to comprehensive prevention services to reduce new HIV/STI infections among key populations.</w:t>
      </w:r>
    </w:p>
    <w:p w14:paraId="3E160491" w14:textId="77777777" w:rsidR="008D0BA1" w:rsidRPr="008D0BA1" w:rsidRDefault="008D0BA1" w:rsidP="008D0BA1">
      <w:pPr>
        <w:spacing w:line="4" w:lineRule="exact"/>
        <w:rPr>
          <w:rFonts w:ascii="Georgia" w:eastAsia="Times New Roman" w:hAnsi="Georgia" w:cs="Times New Roman"/>
        </w:rPr>
      </w:pPr>
    </w:p>
    <w:p w14:paraId="6DBA0A50" w14:textId="2934E9EA" w:rsidR="008D0BA1" w:rsidRPr="008D0BA1" w:rsidRDefault="008D0BA1" w:rsidP="002361CC">
      <w:pPr>
        <w:numPr>
          <w:ilvl w:val="0"/>
          <w:numId w:val="38"/>
        </w:numPr>
        <w:spacing w:after="0" w:line="257" w:lineRule="auto"/>
        <w:jc w:val="both"/>
        <w:rPr>
          <w:rFonts w:ascii="Georgia" w:eastAsia="Georgia" w:hAnsi="Georgia" w:cs="Times New Roman"/>
        </w:rPr>
      </w:pPr>
      <w:r w:rsidRPr="008D0BA1">
        <w:rPr>
          <w:rFonts w:ascii="Georgia" w:eastAsia="Georgia" w:hAnsi="Georgia" w:cs="Times New Roman"/>
        </w:rPr>
        <w:t xml:space="preserve">Scale up HIV testing targeting key populations to identify new cases and provide timely linkage to treatment and </w:t>
      </w:r>
      <w:r w:rsidR="00C42E0A">
        <w:rPr>
          <w:rFonts w:ascii="Georgia" w:eastAsia="Georgia" w:hAnsi="Georgia" w:cs="Times New Roman"/>
        </w:rPr>
        <w:t>ca</w:t>
      </w:r>
      <w:r w:rsidR="00C42E0A" w:rsidRPr="008D0BA1">
        <w:rPr>
          <w:rFonts w:ascii="Georgia" w:eastAsia="Georgia" w:hAnsi="Georgia" w:cs="Times New Roman"/>
        </w:rPr>
        <w:t>re</w:t>
      </w:r>
      <w:r w:rsidRPr="008D0BA1">
        <w:rPr>
          <w:rFonts w:ascii="Georgia" w:eastAsia="Georgia" w:hAnsi="Georgia" w:cs="Times New Roman"/>
        </w:rPr>
        <w:t>.</w:t>
      </w:r>
    </w:p>
    <w:p w14:paraId="152A7E86" w14:textId="6DFE8488" w:rsidR="008D0BA1" w:rsidRPr="008D0BA1" w:rsidRDefault="008D0BA1" w:rsidP="002361CC">
      <w:pPr>
        <w:numPr>
          <w:ilvl w:val="0"/>
          <w:numId w:val="38"/>
        </w:numPr>
        <w:spacing w:after="0" w:line="257" w:lineRule="auto"/>
        <w:jc w:val="both"/>
        <w:rPr>
          <w:rFonts w:ascii="Georgia" w:eastAsia="Georgia" w:hAnsi="Georgia" w:cs="Times New Roman"/>
        </w:rPr>
      </w:pPr>
      <w:r w:rsidRPr="008D0BA1">
        <w:rPr>
          <w:rFonts w:ascii="Georgia" w:eastAsia="Georgia" w:hAnsi="Georgia" w:cs="Times New Roman"/>
        </w:rPr>
        <w:t xml:space="preserve">Improve access to HIV treatment and </w:t>
      </w:r>
      <w:r w:rsidR="00C42E0A">
        <w:rPr>
          <w:rFonts w:ascii="Georgia" w:eastAsia="Georgia" w:hAnsi="Georgia" w:cs="Times New Roman"/>
        </w:rPr>
        <w:t>ca</w:t>
      </w:r>
      <w:r w:rsidR="00C42E0A" w:rsidRPr="008D0BA1">
        <w:rPr>
          <w:rFonts w:ascii="Georgia" w:eastAsia="Georgia" w:hAnsi="Georgia" w:cs="Times New Roman"/>
        </w:rPr>
        <w:t xml:space="preserve">re </w:t>
      </w:r>
      <w:r w:rsidRPr="008D0BA1">
        <w:rPr>
          <w:rFonts w:ascii="Georgia" w:eastAsia="Georgia" w:hAnsi="Georgia" w:cs="Times New Roman"/>
        </w:rPr>
        <w:t>services through the protection and promotion of human rights for key populations</w:t>
      </w:r>
    </w:p>
    <w:p w14:paraId="1A449E0B" w14:textId="582F3D08" w:rsidR="008D0BA1" w:rsidRPr="008D0BA1" w:rsidRDefault="008D0BA1" w:rsidP="002361CC">
      <w:pPr>
        <w:numPr>
          <w:ilvl w:val="0"/>
          <w:numId w:val="38"/>
        </w:numPr>
        <w:spacing w:after="0" w:line="257" w:lineRule="auto"/>
        <w:jc w:val="both"/>
        <w:rPr>
          <w:rFonts w:ascii="Georgia" w:eastAsia="Georgia" w:hAnsi="Georgia" w:cs="Times New Roman"/>
        </w:rPr>
      </w:pPr>
      <w:r w:rsidRPr="008D0BA1">
        <w:rPr>
          <w:rFonts w:ascii="Georgia" w:eastAsia="Georgia" w:hAnsi="Georgia" w:cs="Times New Roman"/>
        </w:rPr>
        <w:t xml:space="preserve">Provide comprehensive package of </w:t>
      </w:r>
      <w:r w:rsidR="00C42E0A">
        <w:rPr>
          <w:rFonts w:ascii="Georgia" w:eastAsia="Georgia" w:hAnsi="Georgia" w:cs="Times New Roman"/>
        </w:rPr>
        <w:t>ca</w:t>
      </w:r>
      <w:r w:rsidR="00C42E0A" w:rsidRPr="008D0BA1">
        <w:rPr>
          <w:rFonts w:ascii="Georgia" w:eastAsia="Georgia" w:hAnsi="Georgia" w:cs="Times New Roman"/>
        </w:rPr>
        <w:t xml:space="preserve">re </w:t>
      </w:r>
      <w:r w:rsidRPr="008D0BA1">
        <w:rPr>
          <w:rFonts w:ascii="Georgia" w:eastAsia="Georgia" w:hAnsi="Georgia" w:cs="Times New Roman"/>
        </w:rPr>
        <w:t xml:space="preserve">to improve linkage, retention and adherence. </w:t>
      </w:r>
    </w:p>
    <w:p w14:paraId="556FCAC9" w14:textId="77777777" w:rsidR="008D0BA1" w:rsidRPr="008D0BA1" w:rsidRDefault="008D0BA1" w:rsidP="002361CC">
      <w:pPr>
        <w:numPr>
          <w:ilvl w:val="0"/>
          <w:numId w:val="38"/>
        </w:numPr>
        <w:spacing w:after="0" w:line="257" w:lineRule="auto"/>
        <w:jc w:val="both"/>
        <w:rPr>
          <w:rFonts w:ascii="Georgia" w:eastAsia="Georgia" w:hAnsi="Georgia" w:cs="Times New Roman"/>
        </w:rPr>
      </w:pPr>
      <w:r w:rsidRPr="008D0BA1">
        <w:rPr>
          <w:rFonts w:ascii="Georgia" w:eastAsia="Georgia" w:hAnsi="Georgia" w:cs="Times New Roman"/>
        </w:rPr>
        <w:t>Increase capacity of PLHIV, CSOs and key populations to engage in partnership, advocacy and monitoring of services provision and delivery.</w:t>
      </w:r>
    </w:p>
    <w:p w14:paraId="3CC3631A" w14:textId="77777777" w:rsidR="008D0BA1" w:rsidRPr="008D0BA1" w:rsidRDefault="008D0BA1" w:rsidP="002361CC">
      <w:pPr>
        <w:numPr>
          <w:ilvl w:val="0"/>
          <w:numId w:val="38"/>
        </w:numPr>
        <w:spacing w:after="0" w:line="257" w:lineRule="auto"/>
        <w:jc w:val="both"/>
        <w:rPr>
          <w:rFonts w:ascii="Georgia" w:eastAsia="Georgia" w:hAnsi="Georgia" w:cs="Times New Roman"/>
        </w:rPr>
      </w:pPr>
      <w:r w:rsidRPr="008D0BA1">
        <w:rPr>
          <w:rFonts w:ascii="Georgia" w:eastAsia="Georgia" w:hAnsi="Georgia" w:cs="Times New Roman"/>
        </w:rPr>
        <w:t xml:space="preserve">Improve strategic information to guide programme development, implementation and evaluation. </w:t>
      </w:r>
    </w:p>
    <w:p w14:paraId="2EBDAD5F" w14:textId="77777777" w:rsidR="008D0BA1" w:rsidRPr="008D0BA1" w:rsidRDefault="008D0BA1" w:rsidP="008D0BA1">
      <w:pPr>
        <w:spacing w:line="196" w:lineRule="exact"/>
        <w:rPr>
          <w:rFonts w:ascii="Georgia" w:eastAsia="Times New Roman" w:hAnsi="Georgia" w:cs="Times New Roman"/>
        </w:rPr>
      </w:pPr>
    </w:p>
    <w:p w14:paraId="3DB0CF95" w14:textId="77777777" w:rsidR="008D0BA1" w:rsidRDefault="008D0BA1" w:rsidP="008D0BA1">
      <w:pPr>
        <w:spacing w:line="0" w:lineRule="atLeast"/>
        <w:ind w:left="4"/>
        <w:rPr>
          <w:rFonts w:ascii="Georgia" w:eastAsia="Arial" w:hAnsi="Georgia" w:cs="Times New Roman"/>
          <w:b/>
        </w:rPr>
      </w:pPr>
      <w:r w:rsidRPr="008D0BA1">
        <w:rPr>
          <w:rFonts w:ascii="Georgia" w:eastAsia="Arial" w:hAnsi="Georgia" w:cs="Times New Roman"/>
          <w:b/>
        </w:rPr>
        <w:t>Planned Activities:</w:t>
      </w:r>
    </w:p>
    <w:p w14:paraId="43185834" w14:textId="77777777" w:rsidR="00397753" w:rsidRDefault="00397753" w:rsidP="00397753">
      <w:pPr>
        <w:spacing w:after="0" w:line="0" w:lineRule="atLeast"/>
        <w:ind w:left="724"/>
        <w:rPr>
          <w:rFonts w:ascii="Georgia" w:eastAsia="Arial" w:hAnsi="Georgia" w:cs="Times New Roman"/>
          <w:b/>
        </w:rPr>
      </w:pPr>
    </w:p>
    <w:p w14:paraId="17FC8AE6" w14:textId="77777777" w:rsidR="008D0BA1" w:rsidRPr="008D0BA1" w:rsidRDefault="008D0BA1" w:rsidP="002361CC">
      <w:pPr>
        <w:numPr>
          <w:ilvl w:val="0"/>
          <w:numId w:val="39"/>
        </w:numPr>
        <w:spacing w:after="0" w:line="0" w:lineRule="atLeast"/>
        <w:rPr>
          <w:rFonts w:ascii="Georgia" w:eastAsia="Arial" w:hAnsi="Georgia" w:cs="Times New Roman"/>
          <w:b/>
        </w:rPr>
      </w:pPr>
      <w:r w:rsidRPr="008D0BA1">
        <w:rPr>
          <w:rFonts w:ascii="Georgia" w:eastAsia="Arial" w:hAnsi="Georgia" w:cs="Times New Roman"/>
          <w:b/>
        </w:rPr>
        <w:t>Comprehensive prevention programs for men who have sex with men</w:t>
      </w:r>
    </w:p>
    <w:p w14:paraId="4E696262"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HIV testing services</w:t>
      </w:r>
    </w:p>
    <w:p w14:paraId="3BF038B9"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Behavioral interventions</w:t>
      </w:r>
    </w:p>
    <w:p w14:paraId="09BCD2FF"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Condoms and lubricants programming</w:t>
      </w:r>
    </w:p>
    <w:p w14:paraId="2BF7468C"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Pre-exposure prophylaxis (PrEP)</w:t>
      </w:r>
    </w:p>
    <w:p w14:paraId="485A2E65"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Other interventions</w:t>
      </w:r>
    </w:p>
    <w:p w14:paraId="46B2A1BF" w14:textId="77777777" w:rsidR="008D0BA1" w:rsidRPr="008D0BA1" w:rsidRDefault="008D0BA1" w:rsidP="008D0BA1">
      <w:pPr>
        <w:spacing w:line="0" w:lineRule="atLeast"/>
        <w:rPr>
          <w:rFonts w:ascii="Georgia" w:eastAsia="Arial" w:hAnsi="Georgia" w:cs="Times New Roman"/>
        </w:rPr>
      </w:pPr>
    </w:p>
    <w:p w14:paraId="63796247" w14:textId="77777777" w:rsidR="00DE7538" w:rsidRDefault="00DE7538" w:rsidP="00DE7538">
      <w:pPr>
        <w:spacing w:after="0" w:line="0" w:lineRule="atLeast"/>
        <w:ind w:left="724"/>
        <w:rPr>
          <w:rFonts w:ascii="Georgia" w:eastAsia="Arial" w:hAnsi="Georgia" w:cs="Times New Roman"/>
          <w:b/>
        </w:rPr>
      </w:pPr>
    </w:p>
    <w:p w14:paraId="4DF3FA0C" w14:textId="3BE88D16" w:rsidR="008D0BA1" w:rsidRPr="008D0BA1" w:rsidRDefault="008D0BA1" w:rsidP="002361CC">
      <w:pPr>
        <w:numPr>
          <w:ilvl w:val="0"/>
          <w:numId w:val="39"/>
        </w:numPr>
        <w:spacing w:after="0" w:line="0" w:lineRule="atLeast"/>
        <w:rPr>
          <w:rFonts w:ascii="Georgia" w:eastAsia="Arial" w:hAnsi="Georgia" w:cs="Times New Roman"/>
          <w:b/>
        </w:rPr>
      </w:pPr>
      <w:r w:rsidRPr="008D0BA1">
        <w:rPr>
          <w:rFonts w:ascii="Georgia" w:eastAsia="Arial" w:hAnsi="Georgia" w:cs="Times New Roman"/>
          <w:b/>
        </w:rPr>
        <w:t>Comprehensive prevention programs for transgender</w:t>
      </w:r>
    </w:p>
    <w:p w14:paraId="23CC7A26"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HIV testing services</w:t>
      </w:r>
    </w:p>
    <w:p w14:paraId="7676CAD5"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Behavioral interventions</w:t>
      </w:r>
    </w:p>
    <w:p w14:paraId="46505513"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Condoms and lubricants programming</w:t>
      </w:r>
    </w:p>
    <w:p w14:paraId="12DC91F2" w14:textId="77777777" w:rsidR="008D0BA1" w:rsidRPr="002F794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Other interventions</w:t>
      </w:r>
    </w:p>
    <w:p w14:paraId="32D7B4CD" w14:textId="77777777" w:rsidR="008D0BA1" w:rsidRDefault="008D0BA1" w:rsidP="008D0BA1">
      <w:pPr>
        <w:spacing w:line="0" w:lineRule="atLeast"/>
        <w:ind w:left="724"/>
        <w:rPr>
          <w:rFonts w:ascii="Georgia" w:eastAsia="Arial" w:hAnsi="Georgia" w:cs="Times New Roman"/>
          <w:b/>
        </w:rPr>
      </w:pPr>
    </w:p>
    <w:p w14:paraId="183FE5AE" w14:textId="77777777" w:rsidR="008D0BA1" w:rsidRPr="008D0BA1" w:rsidRDefault="008D0BA1" w:rsidP="002361CC">
      <w:pPr>
        <w:numPr>
          <w:ilvl w:val="0"/>
          <w:numId w:val="39"/>
        </w:numPr>
        <w:spacing w:after="0" w:line="0" w:lineRule="atLeast"/>
        <w:rPr>
          <w:rFonts w:ascii="Georgia" w:eastAsia="Arial" w:hAnsi="Georgia" w:cs="Times New Roman"/>
          <w:b/>
        </w:rPr>
      </w:pPr>
      <w:bookmarkStart w:id="26" w:name="page3"/>
      <w:bookmarkEnd w:id="26"/>
      <w:r w:rsidRPr="008D0BA1">
        <w:rPr>
          <w:rFonts w:ascii="Georgia" w:eastAsia="Arial" w:hAnsi="Georgia" w:cs="Times New Roman"/>
          <w:b/>
        </w:rPr>
        <w:t>Comprehensive prevention programs for sex workers</w:t>
      </w:r>
    </w:p>
    <w:p w14:paraId="665B0971"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HIV testing services</w:t>
      </w:r>
    </w:p>
    <w:p w14:paraId="4D862DF5"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Behavioral interventions</w:t>
      </w:r>
    </w:p>
    <w:p w14:paraId="2F9DFE26"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Condoms and lubricants programming</w:t>
      </w:r>
    </w:p>
    <w:p w14:paraId="5B2BD218" w14:textId="77777777" w:rsidR="008D0BA1" w:rsidRPr="008D0BA1" w:rsidRDefault="008D0BA1" w:rsidP="002361CC">
      <w:pPr>
        <w:numPr>
          <w:ilvl w:val="1"/>
          <w:numId w:val="39"/>
        </w:numPr>
        <w:spacing w:after="0" w:line="0" w:lineRule="atLeast"/>
        <w:rPr>
          <w:rFonts w:ascii="Georgia" w:eastAsia="Arial" w:hAnsi="Georgia" w:cs="Times New Roman"/>
          <w:b/>
        </w:rPr>
      </w:pPr>
      <w:r w:rsidRPr="008D0BA1">
        <w:rPr>
          <w:rFonts w:ascii="Georgia" w:eastAsia="Arial" w:hAnsi="Georgia" w:cs="Times New Roman"/>
        </w:rPr>
        <w:t>Other interventions</w:t>
      </w:r>
    </w:p>
    <w:p w14:paraId="3B27B7D7" w14:textId="77777777" w:rsidR="008D0BA1" w:rsidRPr="008D0BA1" w:rsidRDefault="008D0BA1" w:rsidP="008D0BA1">
      <w:pPr>
        <w:spacing w:line="0" w:lineRule="atLeast"/>
        <w:ind w:left="720"/>
        <w:rPr>
          <w:rFonts w:ascii="Georgia" w:eastAsia="Arial" w:hAnsi="Georgia" w:cs="Times New Roman"/>
          <w:b/>
        </w:rPr>
      </w:pPr>
    </w:p>
    <w:p w14:paraId="7DC473C4" w14:textId="77777777" w:rsidR="008D0BA1" w:rsidRPr="008D0BA1" w:rsidRDefault="008D0BA1" w:rsidP="002361CC">
      <w:pPr>
        <w:numPr>
          <w:ilvl w:val="0"/>
          <w:numId w:val="40"/>
        </w:numPr>
        <w:spacing w:after="0" w:line="0" w:lineRule="atLeast"/>
        <w:rPr>
          <w:rFonts w:ascii="Georgia" w:eastAsia="Arial" w:hAnsi="Georgia" w:cs="Times New Roman"/>
          <w:b/>
        </w:rPr>
      </w:pPr>
      <w:r w:rsidRPr="008D0BA1">
        <w:rPr>
          <w:rFonts w:ascii="Georgia" w:eastAsia="Arial" w:hAnsi="Georgia" w:cs="Times New Roman"/>
          <w:b/>
        </w:rPr>
        <w:t>Treatment care and support</w:t>
      </w:r>
    </w:p>
    <w:p w14:paraId="749A1D09" w14:textId="77777777" w:rsidR="008D0BA1" w:rsidRPr="008D0BA1" w:rsidRDefault="008D0BA1" w:rsidP="002361CC">
      <w:pPr>
        <w:numPr>
          <w:ilvl w:val="1"/>
          <w:numId w:val="40"/>
        </w:numPr>
        <w:spacing w:after="0" w:line="0" w:lineRule="atLeast"/>
        <w:rPr>
          <w:rFonts w:ascii="Georgia" w:eastAsia="Arial" w:hAnsi="Georgia" w:cs="Times New Roman"/>
        </w:rPr>
      </w:pPr>
      <w:r w:rsidRPr="008D0BA1">
        <w:rPr>
          <w:rFonts w:ascii="Georgia" w:eastAsia="Arial" w:hAnsi="Georgia" w:cs="Times New Roman"/>
        </w:rPr>
        <w:t>Treatment adherence</w:t>
      </w:r>
    </w:p>
    <w:p w14:paraId="5758E5C5" w14:textId="77777777" w:rsidR="008D0BA1" w:rsidRPr="008D0BA1" w:rsidRDefault="008D0BA1" w:rsidP="002361CC">
      <w:pPr>
        <w:numPr>
          <w:ilvl w:val="1"/>
          <w:numId w:val="40"/>
        </w:numPr>
        <w:spacing w:after="0" w:line="0" w:lineRule="atLeast"/>
        <w:rPr>
          <w:rFonts w:ascii="Georgia" w:eastAsia="Arial" w:hAnsi="Georgia" w:cs="Times New Roman"/>
        </w:rPr>
      </w:pPr>
      <w:r w:rsidRPr="008D0BA1">
        <w:rPr>
          <w:rFonts w:ascii="Georgia" w:eastAsia="Arial" w:hAnsi="Georgia" w:cs="Times New Roman"/>
        </w:rPr>
        <w:t>Treatment monitoring</w:t>
      </w:r>
    </w:p>
    <w:p w14:paraId="08738804" w14:textId="77777777" w:rsidR="008D0BA1" w:rsidRPr="008D0BA1" w:rsidRDefault="008D0BA1" w:rsidP="002361CC">
      <w:pPr>
        <w:numPr>
          <w:ilvl w:val="1"/>
          <w:numId w:val="40"/>
        </w:numPr>
        <w:spacing w:after="0" w:line="0" w:lineRule="atLeast"/>
        <w:rPr>
          <w:rFonts w:ascii="Georgia" w:eastAsia="Arial" w:hAnsi="Georgia" w:cs="Times New Roman"/>
        </w:rPr>
      </w:pPr>
      <w:r w:rsidRPr="008D0BA1">
        <w:rPr>
          <w:rFonts w:ascii="Georgia" w:eastAsia="Arial" w:hAnsi="Georgia" w:cs="Times New Roman"/>
        </w:rPr>
        <w:t>Differentiated antiretroviral therapy services delivery</w:t>
      </w:r>
    </w:p>
    <w:p w14:paraId="5335C5F0" w14:textId="77777777" w:rsidR="008D0BA1" w:rsidRPr="008D0BA1" w:rsidRDefault="008D0BA1" w:rsidP="008D0BA1">
      <w:pPr>
        <w:spacing w:line="0" w:lineRule="atLeast"/>
        <w:ind w:left="1440"/>
        <w:rPr>
          <w:rFonts w:ascii="Georgia" w:eastAsia="Arial" w:hAnsi="Georgia" w:cs="Times New Roman"/>
        </w:rPr>
      </w:pPr>
    </w:p>
    <w:p w14:paraId="50F762C6" w14:textId="77777777" w:rsidR="008D0BA1" w:rsidRPr="008D0BA1" w:rsidRDefault="008D0BA1" w:rsidP="002361CC">
      <w:pPr>
        <w:numPr>
          <w:ilvl w:val="0"/>
          <w:numId w:val="40"/>
        </w:numPr>
        <w:spacing w:after="0" w:line="0" w:lineRule="atLeast"/>
        <w:rPr>
          <w:rFonts w:ascii="Georgia" w:eastAsia="Arial" w:hAnsi="Georgia" w:cs="Times New Roman"/>
          <w:b/>
        </w:rPr>
      </w:pPr>
      <w:r w:rsidRPr="008D0BA1">
        <w:rPr>
          <w:rFonts w:ascii="Georgia" w:eastAsia="Arial" w:hAnsi="Georgia" w:cs="Times New Roman"/>
          <w:b/>
        </w:rPr>
        <w:t>Community systems strengthening</w:t>
      </w:r>
    </w:p>
    <w:p w14:paraId="3D9536EC" w14:textId="77777777" w:rsidR="008D0BA1" w:rsidRPr="008D0BA1" w:rsidRDefault="008D0BA1" w:rsidP="002361CC">
      <w:pPr>
        <w:numPr>
          <w:ilvl w:val="1"/>
          <w:numId w:val="40"/>
        </w:numPr>
        <w:spacing w:after="0" w:line="0" w:lineRule="atLeast"/>
        <w:rPr>
          <w:rFonts w:ascii="Georgia" w:eastAsia="Arial" w:hAnsi="Georgia" w:cs="Times New Roman"/>
          <w:b/>
        </w:rPr>
      </w:pPr>
      <w:r w:rsidRPr="008D0BA1">
        <w:rPr>
          <w:rFonts w:ascii="Georgia" w:eastAsia="Arial" w:hAnsi="Georgia" w:cs="Times New Roman"/>
        </w:rPr>
        <w:t>Community based monitoring</w:t>
      </w:r>
    </w:p>
    <w:p w14:paraId="2068D247" w14:textId="77777777" w:rsidR="008D0BA1" w:rsidRPr="008D0BA1" w:rsidRDefault="008D0BA1" w:rsidP="008D0BA1">
      <w:pPr>
        <w:spacing w:line="0" w:lineRule="atLeast"/>
        <w:rPr>
          <w:rFonts w:ascii="Georgia" w:eastAsia="Arial" w:hAnsi="Georgia" w:cs="Times New Roman"/>
        </w:rPr>
      </w:pPr>
    </w:p>
    <w:p w14:paraId="7057BFC3" w14:textId="77777777" w:rsidR="008D0BA1" w:rsidRPr="008D0BA1" w:rsidRDefault="008D0BA1" w:rsidP="002361CC">
      <w:pPr>
        <w:numPr>
          <w:ilvl w:val="0"/>
          <w:numId w:val="40"/>
        </w:numPr>
        <w:spacing w:after="0" w:line="0" w:lineRule="atLeast"/>
        <w:rPr>
          <w:rFonts w:ascii="Georgia" w:eastAsia="Arial" w:hAnsi="Georgia" w:cs="Times New Roman"/>
          <w:b/>
        </w:rPr>
      </w:pPr>
      <w:r w:rsidRPr="008D0BA1">
        <w:rPr>
          <w:rFonts w:ascii="Georgia" w:eastAsia="Arial" w:hAnsi="Georgia" w:cs="Times New Roman"/>
          <w:b/>
        </w:rPr>
        <w:t>Programs to reduce human-rights related barriers to HIV services</w:t>
      </w:r>
    </w:p>
    <w:p w14:paraId="7164911A" w14:textId="77777777" w:rsidR="008D0BA1" w:rsidRPr="008D0BA1" w:rsidRDefault="008D0BA1" w:rsidP="002361CC">
      <w:pPr>
        <w:numPr>
          <w:ilvl w:val="1"/>
          <w:numId w:val="40"/>
        </w:numPr>
        <w:spacing w:after="0" w:line="0" w:lineRule="atLeast"/>
        <w:rPr>
          <w:rFonts w:ascii="Georgia" w:eastAsia="Arial" w:hAnsi="Georgia" w:cs="Times New Roman"/>
          <w:b/>
        </w:rPr>
      </w:pPr>
      <w:r w:rsidRPr="008D0BA1">
        <w:rPr>
          <w:rFonts w:ascii="Georgia" w:eastAsia="Arial" w:hAnsi="Georgia" w:cs="Times New Roman"/>
        </w:rPr>
        <w:t>Stigma and discrimination reduction</w:t>
      </w:r>
    </w:p>
    <w:p w14:paraId="3A1F76A0" w14:textId="77777777" w:rsidR="008D0BA1" w:rsidRPr="008D0BA1" w:rsidRDefault="008D0BA1" w:rsidP="002361CC">
      <w:pPr>
        <w:numPr>
          <w:ilvl w:val="1"/>
          <w:numId w:val="40"/>
        </w:numPr>
        <w:spacing w:after="0" w:line="0" w:lineRule="atLeast"/>
        <w:rPr>
          <w:rFonts w:ascii="Georgia" w:eastAsia="Arial" w:hAnsi="Georgia" w:cs="Times New Roman"/>
        </w:rPr>
      </w:pPr>
      <w:r w:rsidRPr="008D0BA1">
        <w:rPr>
          <w:rFonts w:ascii="Georgia" w:eastAsia="Arial" w:hAnsi="Georgia" w:cs="Times New Roman"/>
        </w:rPr>
        <w:t>Social mobilization, building community linkages, collaborations and coordination</w:t>
      </w:r>
    </w:p>
    <w:p w14:paraId="6416AC6B" w14:textId="77777777" w:rsidR="008D0BA1" w:rsidRPr="008D0BA1" w:rsidRDefault="008D0BA1" w:rsidP="002361CC">
      <w:pPr>
        <w:numPr>
          <w:ilvl w:val="1"/>
          <w:numId w:val="40"/>
        </w:numPr>
        <w:spacing w:after="0" w:line="0" w:lineRule="atLeast"/>
        <w:rPr>
          <w:rFonts w:ascii="Georgia" w:eastAsia="Arial" w:hAnsi="Georgia" w:cs="Times New Roman"/>
        </w:rPr>
      </w:pPr>
      <w:r w:rsidRPr="008D0BA1">
        <w:rPr>
          <w:rFonts w:ascii="Georgia" w:eastAsia="Arial" w:hAnsi="Georgia" w:cs="Times New Roman"/>
        </w:rPr>
        <w:t>Sensitization of law-makers and law-enforcement agents</w:t>
      </w:r>
    </w:p>
    <w:p w14:paraId="54E16BF9" w14:textId="77777777" w:rsidR="008D0BA1" w:rsidRPr="008D0BA1" w:rsidRDefault="008D0BA1" w:rsidP="002361CC">
      <w:pPr>
        <w:numPr>
          <w:ilvl w:val="1"/>
          <w:numId w:val="40"/>
        </w:numPr>
        <w:spacing w:after="0" w:line="0" w:lineRule="atLeast"/>
        <w:rPr>
          <w:rFonts w:ascii="Georgia" w:eastAsia="Arial" w:hAnsi="Georgia" w:cs="Times New Roman"/>
        </w:rPr>
      </w:pPr>
      <w:r w:rsidRPr="008D0BA1">
        <w:rPr>
          <w:rFonts w:ascii="Georgia" w:eastAsia="Arial" w:hAnsi="Georgia" w:cs="Times New Roman"/>
        </w:rPr>
        <w:t>Legal Literacy (“Know Your Rights)</w:t>
      </w:r>
    </w:p>
    <w:p w14:paraId="66F806E5" w14:textId="77777777" w:rsidR="008D0BA1" w:rsidRPr="008D0BA1" w:rsidRDefault="008D0BA1" w:rsidP="002361CC">
      <w:pPr>
        <w:numPr>
          <w:ilvl w:val="1"/>
          <w:numId w:val="40"/>
        </w:numPr>
        <w:spacing w:after="0" w:line="0" w:lineRule="atLeast"/>
        <w:rPr>
          <w:rFonts w:ascii="Georgia" w:eastAsia="Arial" w:hAnsi="Georgia" w:cs="Times New Roman"/>
        </w:rPr>
      </w:pPr>
      <w:r w:rsidRPr="008D0BA1">
        <w:rPr>
          <w:rFonts w:ascii="Georgia" w:eastAsia="Arial" w:hAnsi="Georgia" w:cs="Times New Roman"/>
        </w:rPr>
        <w:t>HIV and HIV/TB-related legal services</w:t>
      </w:r>
    </w:p>
    <w:p w14:paraId="542D7E6B" w14:textId="77777777" w:rsidR="008D0BA1" w:rsidRPr="008D0BA1" w:rsidRDefault="008D0BA1" w:rsidP="008D0BA1">
      <w:pPr>
        <w:spacing w:line="0" w:lineRule="atLeast"/>
        <w:rPr>
          <w:rFonts w:ascii="Georgia" w:eastAsia="Arial" w:hAnsi="Georgia" w:cs="Times New Roman"/>
        </w:rPr>
      </w:pPr>
    </w:p>
    <w:p w14:paraId="7057B90B" w14:textId="77777777" w:rsidR="008D0BA1" w:rsidRPr="008D0BA1" w:rsidRDefault="008D0BA1" w:rsidP="002361CC">
      <w:pPr>
        <w:numPr>
          <w:ilvl w:val="0"/>
          <w:numId w:val="41"/>
        </w:numPr>
        <w:spacing w:after="0" w:line="0" w:lineRule="atLeast"/>
        <w:rPr>
          <w:rFonts w:ascii="Georgia" w:eastAsia="Arial" w:hAnsi="Georgia" w:cs="Times New Roman"/>
          <w:b/>
        </w:rPr>
      </w:pPr>
      <w:r w:rsidRPr="008D0BA1">
        <w:rPr>
          <w:rFonts w:ascii="Georgia" w:eastAsia="Arial" w:hAnsi="Georgia" w:cs="Times New Roman"/>
          <w:b/>
        </w:rPr>
        <w:t>RSSH: Human resources for health including community health workers</w:t>
      </w:r>
    </w:p>
    <w:p w14:paraId="7062C398" w14:textId="77777777" w:rsidR="008D0BA1" w:rsidRPr="008D0BA1" w:rsidRDefault="008D0BA1" w:rsidP="002361CC">
      <w:pPr>
        <w:numPr>
          <w:ilvl w:val="1"/>
          <w:numId w:val="41"/>
        </w:numPr>
        <w:spacing w:after="0" w:line="0" w:lineRule="atLeast"/>
        <w:rPr>
          <w:rFonts w:ascii="Georgia" w:eastAsia="Arial" w:hAnsi="Georgia" w:cs="Times New Roman"/>
          <w:b/>
        </w:rPr>
      </w:pPr>
      <w:r w:rsidRPr="008D0BA1">
        <w:rPr>
          <w:rFonts w:ascii="Georgia" w:eastAsia="Arial" w:hAnsi="Georgia" w:cs="Times New Roman"/>
        </w:rPr>
        <w:t>Capacity building for health workers, including those at community level.</w:t>
      </w:r>
    </w:p>
    <w:p w14:paraId="17F68DF1" w14:textId="77777777" w:rsidR="008D0BA1" w:rsidRPr="008D0BA1" w:rsidRDefault="008D0BA1" w:rsidP="008D0BA1">
      <w:pPr>
        <w:spacing w:line="0" w:lineRule="atLeast"/>
        <w:rPr>
          <w:rFonts w:ascii="Georgia" w:eastAsia="Arial" w:hAnsi="Georgia" w:cs="Times New Roman"/>
        </w:rPr>
      </w:pPr>
    </w:p>
    <w:p w14:paraId="68B0036E" w14:textId="77777777" w:rsidR="008D0BA1" w:rsidRPr="008D0BA1" w:rsidRDefault="008D0BA1" w:rsidP="002361CC">
      <w:pPr>
        <w:numPr>
          <w:ilvl w:val="0"/>
          <w:numId w:val="41"/>
        </w:numPr>
        <w:spacing w:after="0" w:line="0" w:lineRule="atLeast"/>
        <w:rPr>
          <w:rFonts w:ascii="Georgia" w:eastAsia="Arial" w:hAnsi="Georgia" w:cs="Times New Roman"/>
          <w:b/>
        </w:rPr>
      </w:pPr>
      <w:r w:rsidRPr="008D0BA1">
        <w:rPr>
          <w:rFonts w:ascii="Georgia" w:eastAsia="Arial" w:hAnsi="Georgia" w:cs="Times New Roman"/>
          <w:b/>
        </w:rPr>
        <w:t>Program Management</w:t>
      </w:r>
    </w:p>
    <w:p w14:paraId="43808B98" w14:textId="77777777" w:rsidR="008D0BA1" w:rsidRPr="008D0BA1" w:rsidRDefault="008D0BA1" w:rsidP="002361CC">
      <w:pPr>
        <w:numPr>
          <w:ilvl w:val="1"/>
          <w:numId w:val="41"/>
        </w:numPr>
        <w:spacing w:after="0" w:line="0" w:lineRule="atLeast"/>
        <w:rPr>
          <w:rFonts w:ascii="Georgia" w:eastAsia="Arial" w:hAnsi="Georgia" w:cs="Times New Roman"/>
        </w:rPr>
      </w:pPr>
      <w:r w:rsidRPr="008D0BA1">
        <w:rPr>
          <w:rFonts w:ascii="Georgia" w:eastAsia="Arial" w:hAnsi="Georgia" w:cs="Times New Roman"/>
        </w:rPr>
        <w:t>Policy, planning, coordination and management of national disease control programs</w:t>
      </w:r>
    </w:p>
    <w:p w14:paraId="357830FE" w14:textId="6BFB178F" w:rsidR="008D0BA1" w:rsidRDefault="008D0BA1" w:rsidP="002361CC">
      <w:pPr>
        <w:numPr>
          <w:ilvl w:val="1"/>
          <w:numId w:val="41"/>
        </w:numPr>
        <w:spacing w:after="0" w:line="0" w:lineRule="atLeast"/>
        <w:rPr>
          <w:rFonts w:ascii="Georgia" w:eastAsia="Arial" w:hAnsi="Georgia" w:cs="Times New Roman"/>
        </w:rPr>
      </w:pPr>
      <w:r w:rsidRPr="008D0BA1">
        <w:rPr>
          <w:rFonts w:ascii="Georgia" w:eastAsia="Arial" w:hAnsi="Georgia" w:cs="Times New Roman"/>
        </w:rPr>
        <w:t>Grant Management</w:t>
      </w:r>
    </w:p>
    <w:p w14:paraId="1AC3B7B2" w14:textId="616AED1F" w:rsidR="00F30B89" w:rsidRDefault="00F30B89" w:rsidP="00F30B89">
      <w:pPr>
        <w:spacing w:after="0" w:line="0" w:lineRule="atLeast"/>
        <w:rPr>
          <w:rFonts w:ascii="Georgia" w:eastAsia="Arial" w:hAnsi="Georgia" w:cs="Times New Roman"/>
        </w:rPr>
      </w:pPr>
    </w:p>
    <w:p w14:paraId="4C6375E6" w14:textId="77777777" w:rsidR="00F30B89" w:rsidRPr="006862C4" w:rsidRDefault="00F30B89" w:rsidP="00F30B89">
      <w:pPr>
        <w:numPr>
          <w:ilvl w:val="0"/>
          <w:numId w:val="41"/>
        </w:numPr>
        <w:spacing w:after="0" w:line="0" w:lineRule="atLeast"/>
        <w:rPr>
          <w:rFonts w:ascii="Georgia" w:eastAsia="Arial" w:hAnsi="Georgia" w:cs="Times New Roman"/>
        </w:rPr>
      </w:pPr>
      <w:r w:rsidRPr="006862C4">
        <w:rPr>
          <w:rFonts w:ascii="Georgia" w:eastAsia="Arial" w:hAnsi="Georgia" w:cs="Times New Roman"/>
          <w:b/>
        </w:rPr>
        <w:t>COVID-19</w:t>
      </w:r>
    </w:p>
    <w:p w14:paraId="1EAED3F8" w14:textId="77777777" w:rsidR="00F30B89" w:rsidRDefault="00F30B89" w:rsidP="00F30B89">
      <w:pPr>
        <w:numPr>
          <w:ilvl w:val="1"/>
          <w:numId w:val="41"/>
        </w:numPr>
        <w:spacing w:after="0" w:line="0" w:lineRule="atLeast"/>
        <w:rPr>
          <w:rFonts w:ascii="Georgia" w:eastAsia="Arial" w:hAnsi="Georgia" w:cs="Times New Roman"/>
        </w:rPr>
      </w:pPr>
      <w:r w:rsidRPr="006862C4">
        <w:rPr>
          <w:rFonts w:ascii="Georgia" w:eastAsia="Arial" w:hAnsi="Georgia" w:cs="Times New Roman"/>
        </w:rPr>
        <w:t>COVID-19 control and containment including health systems strengthening</w:t>
      </w:r>
    </w:p>
    <w:p w14:paraId="34069BA6" w14:textId="77777777" w:rsidR="00F30B89" w:rsidRPr="006862C4" w:rsidRDefault="00F30B89" w:rsidP="00F30B89">
      <w:pPr>
        <w:pStyle w:val="ListParagraph"/>
        <w:numPr>
          <w:ilvl w:val="1"/>
          <w:numId w:val="41"/>
        </w:numPr>
        <w:spacing w:after="0" w:line="0" w:lineRule="atLeast"/>
        <w:rPr>
          <w:rFonts w:ascii="Georgia" w:eastAsia="Arial" w:hAnsi="Georgia" w:cs="Times New Roman"/>
        </w:rPr>
      </w:pPr>
      <w:r w:rsidRPr="006862C4">
        <w:rPr>
          <w:rFonts w:ascii="Georgia" w:eastAsia="Arial" w:hAnsi="Georgia" w:cs="Times New Roman"/>
        </w:rPr>
        <w:t>Risk mitigation for disease programs</w:t>
      </w:r>
    </w:p>
    <w:p w14:paraId="5E17A6B6" w14:textId="77777777" w:rsidR="00F30B89" w:rsidRPr="008D0BA1" w:rsidRDefault="00F30B89" w:rsidP="00F30B89">
      <w:pPr>
        <w:spacing w:after="0" w:line="0" w:lineRule="atLeast"/>
        <w:rPr>
          <w:rFonts w:ascii="Georgia" w:eastAsia="Arial" w:hAnsi="Georgia" w:cs="Times New Roman"/>
        </w:rPr>
      </w:pPr>
    </w:p>
    <w:p w14:paraId="5EFC53E4" w14:textId="77777777" w:rsidR="008D0BA1" w:rsidRPr="008D0BA1" w:rsidRDefault="008D0BA1" w:rsidP="008D0BA1">
      <w:pPr>
        <w:spacing w:line="0" w:lineRule="atLeast"/>
        <w:rPr>
          <w:rFonts w:ascii="Georgia" w:eastAsia="Arial" w:hAnsi="Georgia" w:cs="Times New Roman"/>
        </w:rPr>
      </w:pPr>
    </w:p>
    <w:p w14:paraId="112B46F2" w14:textId="77777777" w:rsidR="008D0BA1" w:rsidRPr="008D0BA1" w:rsidRDefault="008D0BA1" w:rsidP="008D0BA1">
      <w:pPr>
        <w:spacing w:line="0" w:lineRule="atLeast"/>
        <w:ind w:left="4"/>
        <w:rPr>
          <w:rFonts w:ascii="Georgia" w:eastAsia="Arial" w:hAnsi="Georgia" w:cs="Times New Roman"/>
          <w:b/>
        </w:rPr>
      </w:pPr>
      <w:r w:rsidRPr="008D0BA1">
        <w:rPr>
          <w:rFonts w:ascii="Georgia" w:eastAsia="Arial" w:hAnsi="Georgia" w:cs="Times New Roman"/>
          <w:b/>
        </w:rPr>
        <w:t>Target Group/Beneficiaries</w:t>
      </w:r>
    </w:p>
    <w:p w14:paraId="444D61B8" w14:textId="77777777" w:rsidR="008D0BA1" w:rsidRPr="008D0BA1" w:rsidRDefault="008D0BA1" w:rsidP="008D0BA1">
      <w:pPr>
        <w:spacing w:line="13" w:lineRule="exact"/>
        <w:rPr>
          <w:rFonts w:ascii="Georgia" w:eastAsia="Times New Roman" w:hAnsi="Georgia" w:cs="Times New Roman"/>
        </w:rPr>
      </w:pPr>
    </w:p>
    <w:p w14:paraId="67AAA556" w14:textId="77777777" w:rsidR="008D0BA1" w:rsidRPr="008D0BA1" w:rsidRDefault="008D0BA1" w:rsidP="002361CC">
      <w:pPr>
        <w:numPr>
          <w:ilvl w:val="0"/>
          <w:numId w:val="42"/>
        </w:numPr>
        <w:spacing w:after="0" w:line="0" w:lineRule="atLeast"/>
        <w:rPr>
          <w:rFonts w:ascii="Georgia" w:eastAsia="Georgia" w:hAnsi="Georgia" w:cs="Times New Roman"/>
        </w:rPr>
      </w:pPr>
      <w:r w:rsidRPr="008D0BA1">
        <w:rPr>
          <w:rFonts w:ascii="Georgia" w:eastAsia="Georgia" w:hAnsi="Georgia" w:cs="Times New Roman"/>
        </w:rPr>
        <w:t>Men who have sex with men (MSM)</w:t>
      </w:r>
    </w:p>
    <w:p w14:paraId="1895B7C0" w14:textId="77777777" w:rsidR="008D0BA1" w:rsidRPr="008D0BA1" w:rsidRDefault="008D0BA1" w:rsidP="008D0BA1">
      <w:pPr>
        <w:spacing w:line="16" w:lineRule="exact"/>
        <w:rPr>
          <w:rFonts w:ascii="Georgia" w:eastAsia="Times New Roman" w:hAnsi="Georgia" w:cs="Times New Roman"/>
        </w:rPr>
      </w:pPr>
    </w:p>
    <w:p w14:paraId="42B6FC9E" w14:textId="77777777" w:rsidR="008D0BA1" w:rsidRPr="008D0BA1" w:rsidRDefault="008D0BA1" w:rsidP="002361CC">
      <w:pPr>
        <w:numPr>
          <w:ilvl w:val="0"/>
          <w:numId w:val="42"/>
        </w:numPr>
        <w:spacing w:after="0" w:line="0" w:lineRule="atLeast"/>
        <w:rPr>
          <w:rFonts w:ascii="Georgia" w:eastAsia="Georgia" w:hAnsi="Georgia" w:cs="Times New Roman"/>
        </w:rPr>
      </w:pPr>
      <w:r w:rsidRPr="008D0BA1">
        <w:rPr>
          <w:rFonts w:ascii="Georgia" w:eastAsia="Georgia" w:hAnsi="Georgia" w:cs="Times New Roman"/>
        </w:rPr>
        <w:t>Female sex workers (FSW)</w:t>
      </w:r>
    </w:p>
    <w:p w14:paraId="01061843" w14:textId="77777777" w:rsidR="008D0BA1" w:rsidRPr="008D0BA1" w:rsidRDefault="008D0BA1" w:rsidP="008D0BA1">
      <w:pPr>
        <w:spacing w:line="13" w:lineRule="exact"/>
        <w:rPr>
          <w:rFonts w:ascii="Georgia" w:eastAsia="Times New Roman" w:hAnsi="Georgia" w:cs="Times New Roman"/>
        </w:rPr>
      </w:pPr>
    </w:p>
    <w:p w14:paraId="61DD742A" w14:textId="77777777" w:rsidR="008D0BA1" w:rsidRPr="008D0BA1" w:rsidRDefault="008D0BA1" w:rsidP="002361CC">
      <w:pPr>
        <w:numPr>
          <w:ilvl w:val="0"/>
          <w:numId w:val="42"/>
        </w:numPr>
        <w:spacing w:after="0" w:line="0" w:lineRule="atLeast"/>
        <w:rPr>
          <w:rFonts w:ascii="Georgia" w:eastAsia="Georgia" w:hAnsi="Georgia" w:cs="Times New Roman"/>
        </w:rPr>
      </w:pPr>
      <w:r w:rsidRPr="008D0BA1">
        <w:rPr>
          <w:rFonts w:ascii="Georgia" w:eastAsia="Georgia" w:hAnsi="Georgia" w:cs="Times New Roman"/>
        </w:rPr>
        <w:t>Transgender people (TG)</w:t>
      </w:r>
    </w:p>
    <w:p w14:paraId="07BE6773" w14:textId="77777777" w:rsidR="008D0BA1" w:rsidRPr="008D0BA1" w:rsidRDefault="008D0BA1" w:rsidP="008D0BA1">
      <w:pPr>
        <w:spacing w:line="16" w:lineRule="exact"/>
        <w:rPr>
          <w:rFonts w:ascii="Georgia" w:eastAsia="Times New Roman" w:hAnsi="Georgia" w:cs="Times New Roman"/>
        </w:rPr>
      </w:pPr>
    </w:p>
    <w:p w14:paraId="2E934CD8" w14:textId="77777777" w:rsidR="008D0BA1" w:rsidRPr="008D0BA1" w:rsidRDefault="008D0BA1" w:rsidP="002361CC">
      <w:pPr>
        <w:numPr>
          <w:ilvl w:val="0"/>
          <w:numId w:val="42"/>
        </w:numPr>
        <w:spacing w:after="0" w:line="0" w:lineRule="atLeast"/>
        <w:rPr>
          <w:rFonts w:ascii="Georgia" w:eastAsia="Georgia" w:hAnsi="Georgia" w:cs="Times New Roman"/>
        </w:rPr>
      </w:pPr>
      <w:r w:rsidRPr="008D0BA1">
        <w:rPr>
          <w:rFonts w:ascii="Georgia" w:eastAsia="Georgia" w:hAnsi="Georgia" w:cs="Times New Roman"/>
        </w:rPr>
        <w:t>People living with HIV (PLHIV)</w:t>
      </w:r>
    </w:p>
    <w:p w14:paraId="63F7B86F" w14:textId="77777777" w:rsidR="008D0BA1" w:rsidRPr="008D0BA1" w:rsidRDefault="008D0BA1" w:rsidP="008D0BA1">
      <w:pPr>
        <w:spacing w:line="13" w:lineRule="exact"/>
        <w:rPr>
          <w:rFonts w:ascii="Georgia" w:eastAsia="Times New Roman" w:hAnsi="Georgia" w:cs="Times New Roman"/>
        </w:rPr>
      </w:pPr>
    </w:p>
    <w:p w14:paraId="316B5C7B" w14:textId="77777777" w:rsidR="008D0BA1" w:rsidRPr="008D0BA1" w:rsidRDefault="008D0BA1" w:rsidP="008D0BA1">
      <w:pPr>
        <w:spacing w:line="16" w:lineRule="exact"/>
        <w:rPr>
          <w:rFonts w:ascii="Georgia" w:eastAsia="Times New Roman" w:hAnsi="Georgia" w:cs="Times New Roman"/>
        </w:rPr>
      </w:pPr>
    </w:p>
    <w:p w14:paraId="7EC7B292" w14:textId="77777777" w:rsidR="008D0BA1" w:rsidRDefault="008D0BA1" w:rsidP="002361CC">
      <w:pPr>
        <w:numPr>
          <w:ilvl w:val="0"/>
          <w:numId w:val="42"/>
        </w:numPr>
        <w:spacing w:after="0" w:line="0" w:lineRule="atLeast"/>
        <w:rPr>
          <w:rFonts w:ascii="Georgia" w:eastAsia="Georgia" w:hAnsi="Georgia" w:cs="Times New Roman"/>
        </w:rPr>
      </w:pPr>
      <w:r w:rsidRPr="008D0BA1">
        <w:rPr>
          <w:rFonts w:ascii="Georgia" w:eastAsia="Georgia" w:hAnsi="Georgia" w:cs="Times New Roman"/>
        </w:rPr>
        <w:t>Youth and adolescents</w:t>
      </w:r>
    </w:p>
    <w:p w14:paraId="4E1A8DB7" w14:textId="77777777" w:rsidR="008D0BA1" w:rsidRPr="008D0BA1" w:rsidRDefault="008D0BA1" w:rsidP="008D0BA1">
      <w:pPr>
        <w:spacing w:after="0" w:line="0" w:lineRule="atLeast"/>
        <w:ind w:left="720"/>
        <w:rPr>
          <w:rFonts w:ascii="Georgia" w:eastAsia="Georgia" w:hAnsi="Georgia" w:cs="Times New Roman"/>
        </w:rPr>
      </w:pPr>
    </w:p>
    <w:p w14:paraId="6BBB76ED" w14:textId="77777777" w:rsidR="008D0BA1" w:rsidRDefault="008D0BA1" w:rsidP="008D0BA1">
      <w:pPr>
        <w:spacing w:line="0" w:lineRule="atLeast"/>
        <w:ind w:left="4"/>
        <w:jc w:val="both"/>
        <w:rPr>
          <w:rFonts w:ascii="Georgia" w:eastAsia="Georgia" w:hAnsi="Georgia" w:cs="Times New Roman"/>
        </w:rPr>
      </w:pPr>
      <w:r w:rsidRPr="008D0BA1">
        <w:rPr>
          <w:rFonts w:ascii="Georgia" w:eastAsia="Georgia" w:hAnsi="Georgia" w:cs="Times New Roman"/>
        </w:rPr>
        <w:t>The Ministry of Health and Wellness co-signed the grant confirmation with the Ministry of Finance and Public Service on behalf of the Government of Jamaica. The agreement is with the Global Fund for US$12.03 million over a three-year period. The Implementation period is January 01, 2019 - December 31, 2021. The project is performance based; therefore securing the grant will be dependent on the PCU’s ability to accomplish established targets.</w:t>
      </w:r>
    </w:p>
    <w:p w14:paraId="11CE4CF3" w14:textId="77777777" w:rsidR="002F7941" w:rsidRDefault="002F7941" w:rsidP="00397753">
      <w:pPr>
        <w:spacing w:line="0" w:lineRule="atLeast"/>
        <w:jc w:val="both"/>
        <w:rPr>
          <w:rFonts w:ascii="Georgia" w:eastAsia="Georgia" w:hAnsi="Georgia" w:cs="Times New Roman"/>
        </w:rPr>
      </w:pPr>
    </w:p>
    <w:p w14:paraId="326ABAA7" w14:textId="27453DD7" w:rsidR="00397753" w:rsidRPr="00CA343F" w:rsidRDefault="00CA343F" w:rsidP="00CA343F">
      <w:pPr>
        <w:spacing w:line="239" w:lineRule="auto"/>
        <w:jc w:val="both"/>
        <w:rPr>
          <w:rFonts w:ascii="Georgia" w:eastAsia="Georgia" w:hAnsi="Georgia" w:cs="Times New Roman"/>
        </w:rPr>
      </w:pPr>
      <w:r>
        <w:rPr>
          <w:rFonts w:ascii="Georgia" w:eastAsia="Georgia" w:hAnsi="Georgia" w:cs="Times New Roman"/>
          <w:b/>
        </w:rPr>
        <w:t xml:space="preserve">2. </w:t>
      </w:r>
      <w:r w:rsidR="00397753" w:rsidRPr="00CA343F">
        <w:rPr>
          <w:rFonts w:ascii="Georgia" w:eastAsia="Georgia" w:hAnsi="Georgia" w:cs="Times New Roman"/>
          <w:b/>
        </w:rPr>
        <w:t xml:space="preserve">The audit will be conducted for the period January 01, </w:t>
      </w:r>
      <w:r w:rsidR="00C42E0A" w:rsidRPr="00CA343F">
        <w:rPr>
          <w:rFonts w:ascii="Georgia" w:eastAsia="Georgia" w:hAnsi="Georgia" w:cs="Times New Roman"/>
          <w:b/>
        </w:rPr>
        <w:t>20</w:t>
      </w:r>
      <w:r w:rsidR="00C42E0A">
        <w:rPr>
          <w:rFonts w:ascii="Georgia" w:eastAsia="Georgia" w:hAnsi="Georgia" w:cs="Times New Roman"/>
          <w:b/>
        </w:rPr>
        <w:t>20</w:t>
      </w:r>
      <w:r w:rsidR="00C42E0A" w:rsidRPr="00CA343F">
        <w:rPr>
          <w:rFonts w:ascii="Georgia" w:eastAsia="Georgia" w:hAnsi="Georgia" w:cs="Times New Roman"/>
          <w:b/>
        </w:rPr>
        <w:t xml:space="preserve"> </w:t>
      </w:r>
      <w:r w:rsidR="00397753" w:rsidRPr="00CA343F">
        <w:rPr>
          <w:rFonts w:ascii="Georgia" w:eastAsia="Georgia" w:hAnsi="Georgia" w:cs="Times New Roman"/>
          <w:b/>
        </w:rPr>
        <w:t xml:space="preserve">– December 31, 2021. </w:t>
      </w:r>
      <w:r w:rsidR="00397753" w:rsidRPr="00CA343F">
        <w:rPr>
          <w:rFonts w:ascii="Georgia" w:eastAsia="Georgia" w:hAnsi="Georgia" w:cs="Times New Roman"/>
        </w:rPr>
        <w:t>The audit</w:t>
      </w:r>
      <w:r w:rsidR="00397753" w:rsidRPr="00CA343F">
        <w:rPr>
          <w:rFonts w:ascii="Georgia" w:eastAsia="Georgia" w:hAnsi="Georgia" w:cs="Times New Roman"/>
          <w:b/>
        </w:rPr>
        <w:t xml:space="preserve"> </w:t>
      </w:r>
      <w:r w:rsidR="00397753" w:rsidRPr="00CA343F">
        <w:rPr>
          <w:rFonts w:ascii="Georgia" w:eastAsia="Georgia" w:hAnsi="Georgia" w:cs="Times New Roman"/>
        </w:rPr>
        <w:t xml:space="preserve">will cover all resources received and expended under the grant. The grant is multi-sectoral and is being implemented in a decentralized manner across government entities and Non-Governmental Organizations. In this regard, the Ministry of Health and Wellness, Principal Recipient, has entered into sub Implementation Agreements with other Implementing Stakeholders. As a result of this the audit will extend to site reviews of source records maintained in the field. A consolidated audit report will be prepared forming an opinion of the stewardship with which the resources are being managed. The final audit report is due to the Global Fund by </w:t>
      </w:r>
      <w:r w:rsidR="002D662B">
        <w:rPr>
          <w:rFonts w:ascii="Georgia" w:eastAsia="Georgia" w:hAnsi="Georgia" w:cs="Times New Roman"/>
        </w:rPr>
        <w:t>June 30</w:t>
      </w:r>
      <w:r w:rsidR="00397753" w:rsidRPr="00CA343F">
        <w:rPr>
          <w:rFonts w:ascii="Georgia" w:eastAsia="Georgia" w:hAnsi="Georgia" w:cs="Times New Roman"/>
        </w:rPr>
        <w:t>, of each year.</w:t>
      </w:r>
    </w:p>
    <w:p w14:paraId="4387713C" w14:textId="77777777" w:rsidR="00397753" w:rsidRPr="00397753" w:rsidRDefault="00397753" w:rsidP="00397753">
      <w:pPr>
        <w:spacing w:line="239" w:lineRule="auto"/>
        <w:ind w:left="4"/>
        <w:jc w:val="both"/>
        <w:rPr>
          <w:rFonts w:ascii="Georgia" w:eastAsia="Georgia" w:hAnsi="Georgia" w:cs="Times New Roman"/>
        </w:rPr>
      </w:pPr>
      <w:r w:rsidRPr="00397753">
        <w:rPr>
          <w:rFonts w:ascii="Georgia" w:eastAsia="Georgia" w:hAnsi="Georgia" w:cs="Times New Roman"/>
        </w:rPr>
        <w:t>According to Item 4 of the Grant Confirmation with The Global Fund, The Grantee acting through the Principal Recipient shall implement the grant in accordance with the detailed grant budget agreed with the Global Fund and adhere to the provisions of the “Global Fund Guidelines for Grant Budgeting and Annual Financial Reporting” (2014, as amended from time to time), available at the Global Fund’s Internet site, throughout the Implementation Period. The corresponding summary budget is outlined in Schedule 1, part C of the Grant Confirmation.</w:t>
      </w:r>
    </w:p>
    <w:p w14:paraId="3E0FD919" w14:textId="77777777" w:rsidR="00397753" w:rsidRPr="00397753" w:rsidRDefault="00397753" w:rsidP="00397753">
      <w:pPr>
        <w:spacing w:line="20" w:lineRule="exact"/>
        <w:rPr>
          <w:rFonts w:ascii="Georgia" w:eastAsia="Times New Roman" w:hAnsi="Georgia" w:cs="Times New Roman"/>
        </w:rPr>
      </w:pPr>
    </w:p>
    <w:p w14:paraId="010866CF" w14:textId="77777777" w:rsidR="00397753" w:rsidRPr="00397753" w:rsidRDefault="00397753" w:rsidP="00FA2A80">
      <w:pPr>
        <w:spacing w:line="248" w:lineRule="auto"/>
        <w:ind w:right="380"/>
        <w:jc w:val="both"/>
        <w:rPr>
          <w:rFonts w:ascii="Georgia" w:eastAsia="Georgia" w:hAnsi="Georgia" w:cs="Times New Roman"/>
        </w:rPr>
      </w:pPr>
      <w:bookmarkStart w:id="27" w:name="page4"/>
      <w:bookmarkEnd w:id="27"/>
      <w:r w:rsidRPr="00397753">
        <w:rPr>
          <w:rFonts w:ascii="Georgia" w:eastAsia="Georgia" w:hAnsi="Georgia" w:cs="Times New Roman"/>
          <w:i/>
        </w:rPr>
        <w:t xml:space="preserve">Changes to the detailed and Summary Budget(s) shall only be made pursuant to written guidelines provided by the Global Fund or as otherwise authorized in writing by the Global Fund. </w:t>
      </w:r>
      <w:r w:rsidRPr="00397753">
        <w:rPr>
          <w:rFonts w:ascii="Georgia" w:eastAsia="Georgia" w:hAnsi="Georgia" w:cs="Times New Roman"/>
        </w:rPr>
        <w:t>” The</w:t>
      </w:r>
      <w:r w:rsidR="00974D27">
        <w:rPr>
          <w:rFonts w:ascii="Georgia" w:eastAsia="Georgia" w:hAnsi="Georgia" w:cs="Times New Roman"/>
        </w:rPr>
        <w:t xml:space="preserve"> revised</w:t>
      </w:r>
      <w:r w:rsidRPr="00397753">
        <w:rPr>
          <w:rFonts w:ascii="Georgia" w:eastAsia="Georgia" w:hAnsi="Georgia" w:cs="Times New Roman"/>
          <w:i/>
        </w:rPr>
        <w:t xml:space="preserve"> </w:t>
      </w:r>
      <w:r w:rsidRPr="00397753">
        <w:rPr>
          <w:rFonts w:ascii="Georgia" w:eastAsia="Georgia" w:hAnsi="Georgia" w:cs="Times New Roman"/>
        </w:rPr>
        <w:t xml:space="preserve">approved budget </w:t>
      </w:r>
      <w:r w:rsidR="00974D27">
        <w:rPr>
          <w:rFonts w:ascii="Georgia" w:eastAsia="Georgia" w:hAnsi="Georgia" w:cs="Times New Roman"/>
        </w:rPr>
        <w:t xml:space="preserve">as per Implementation Letter #3, </w:t>
      </w:r>
      <w:r w:rsidRPr="00397753">
        <w:rPr>
          <w:rFonts w:ascii="Georgia" w:eastAsia="Georgia" w:hAnsi="Georgia" w:cs="Times New Roman"/>
        </w:rPr>
        <w:t>over the life of the grant is represented in three (3) different tables below as follows:</w:t>
      </w:r>
    </w:p>
    <w:p w14:paraId="118CCB90" w14:textId="77777777" w:rsidR="00CA343F" w:rsidRPr="00D93A42" w:rsidRDefault="00CA343F" w:rsidP="002361CC">
      <w:pPr>
        <w:widowControl w:val="0"/>
        <w:numPr>
          <w:ilvl w:val="0"/>
          <w:numId w:val="43"/>
        </w:numPr>
        <w:autoSpaceDE w:val="0"/>
        <w:autoSpaceDN w:val="0"/>
        <w:adjustRightInd w:val="0"/>
        <w:spacing w:after="0" w:line="240" w:lineRule="auto"/>
        <w:rPr>
          <w:rFonts w:ascii="Georgia" w:hAnsi="Georgia" w:cs="Times New Roman"/>
          <w:b/>
          <w:bCs/>
        </w:rPr>
      </w:pPr>
      <w:r w:rsidRPr="00D93A42">
        <w:rPr>
          <w:rFonts w:ascii="Georgia" w:hAnsi="Georgia" w:cs="Times New Roman"/>
          <w:b/>
          <w:bCs/>
        </w:rPr>
        <w:t>SUMMARY BUDGET BREAKDOWN BY MODULE</w:t>
      </w:r>
    </w:p>
    <w:tbl>
      <w:tblPr>
        <w:tblW w:w="10233" w:type="dxa"/>
        <w:tblLayout w:type="fixed"/>
        <w:tblCellMar>
          <w:left w:w="0" w:type="dxa"/>
          <w:right w:w="0" w:type="dxa"/>
        </w:tblCellMar>
        <w:tblLook w:val="0000" w:firstRow="0" w:lastRow="0" w:firstColumn="0" w:lastColumn="0" w:noHBand="0" w:noVBand="0"/>
      </w:tblPr>
      <w:tblGrid>
        <w:gridCol w:w="42"/>
        <w:gridCol w:w="415"/>
        <w:gridCol w:w="4801"/>
        <w:gridCol w:w="40"/>
        <w:gridCol w:w="16"/>
        <w:gridCol w:w="1135"/>
        <w:gridCol w:w="1180"/>
        <w:gridCol w:w="1255"/>
        <w:gridCol w:w="913"/>
        <w:gridCol w:w="358"/>
        <w:gridCol w:w="35"/>
        <w:gridCol w:w="43"/>
      </w:tblGrid>
      <w:tr w:rsidR="00843C54" w:rsidRPr="00D93A42" w14:paraId="65CE77BA" w14:textId="77777777" w:rsidTr="00843C54">
        <w:trPr>
          <w:trHeight w:val="332"/>
        </w:trPr>
        <w:tc>
          <w:tcPr>
            <w:tcW w:w="42" w:type="dxa"/>
            <w:tcBorders>
              <w:top w:val="nil"/>
              <w:left w:val="nil"/>
              <w:bottom w:val="nil"/>
              <w:right w:val="single" w:sz="8" w:space="0" w:color="auto"/>
            </w:tcBorders>
            <w:vAlign w:val="bottom"/>
          </w:tcPr>
          <w:p w14:paraId="6AB7C144"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single" w:sz="8" w:space="0" w:color="auto"/>
              <w:left w:val="nil"/>
              <w:bottom w:val="single" w:sz="8" w:space="0" w:color="auto"/>
              <w:right w:val="single" w:sz="8" w:space="0" w:color="auto"/>
            </w:tcBorders>
            <w:shd w:val="clear" w:color="auto" w:fill="DBE5F1"/>
            <w:vAlign w:val="bottom"/>
          </w:tcPr>
          <w:p w14:paraId="267E387A" w14:textId="77777777" w:rsidR="00843C54" w:rsidRPr="00D93A42" w:rsidRDefault="00843C54" w:rsidP="003E18FC">
            <w:pPr>
              <w:widowControl w:val="0"/>
              <w:autoSpaceDE w:val="0"/>
              <w:autoSpaceDN w:val="0"/>
              <w:adjustRightInd w:val="0"/>
              <w:ind w:left="100"/>
              <w:rPr>
                <w:rFonts w:ascii="Georgia" w:hAnsi="Georgia" w:cs="Times New Roman"/>
                <w:sz w:val="20"/>
                <w:szCs w:val="20"/>
              </w:rPr>
            </w:pPr>
            <w:r w:rsidRPr="00D93A42">
              <w:rPr>
                <w:rFonts w:ascii="Georgia" w:hAnsi="Georgia" w:cs="Times New Roman"/>
                <w:b/>
                <w:bCs/>
                <w:sz w:val="20"/>
                <w:szCs w:val="20"/>
              </w:rPr>
              <w:t>Module</w:t>
            </w:r>
          </w:p>
        </w:tc>
        <w:tc>
          <w:tcPr>
            <w:tcW w:w="1135" w:type="dxa"/>
            <w:tcBorders>
              <w:top w:val="single" w:sz="8" w:space="0" w:color="auto"/>
              <w:left w:val="nil"/>
              <w:bottom w:val="single" w:sz="8" w:space="0" w:color="auto"/>
              <w:right w:val="single" w:sz="8" w:space="0" w:color="auto"/>
            </w:tcBorders>
            <w:shd w:val="clear" w:color="auto" w:fill="C6D9F1"/>
            <w:vAlign w:val="bottom"/>
          </w:tcPr>
          <w:p w14:paraId="534973F0" w14:textId="77777777" w:rsidR="00843C54" w:rsidRPr="00D93A42" w:rsidRDefault="00843C54" w:rsidP="003E18FC">
            <w:pPr>
              <w:widowControl w:val="0"/>
              <w:autoSpaceDE w:val="0"/>
              <w:autoSpaceDN w:val="0"/>
              <w:adjustRightInd w:val="0"/>
              <w:ind w:right="317"/>
              <w:jc w:val="right"/>
              <w:rPr>
                <w:rFonts w:ascii="Georgia" w:hAnsi="Georgia" w:cs="Times New Roman"/>
                <w:sz w:val="20"/>
                <w:szCs w:val="20"/>
              </w:rPr>
            </w:pPr>
            <w:r w:rsidRPr="00D93A42">
              <w:rPr>
                <w:rFonts w:ascii="Georgia" w:hAnsi="Georgia" w:cs="Times New Roman"/>
                <w:b/>
                <w:bCs/>
                <w:sz w:val="20"/>
                <w:szCs w:val="20"/>
              </w:rPr>
              <w:t>Year 1</w:t>
            </w:r>
          </w:p>
        </w:tc>
        <w:tc>
          <w:tcPr>
            <w:tcW w:w="1180" w:type="dxa"/>
            <w:tcBorders>
              <w:top w:val="single" w:sz="8" w:space="0" w:color="auto"/>
              <w:left w:val="nil"/>
              <w:bottom w:val="single" w:sz="8" w:space="0" w:color="auto"/>
              <w:right w:val="single" w:sz="8" w:space="0" w:color="auto"/>
            </w:tcBorders>
            <w:shd w:val="clear" w:color="auto" w:fill="C6D9F1"/>
            <w:vAlign w:val="bottom"/>
          </w:tcPr>
          <w:p w14:paraId="43F1B34D" w14:textId="77777777" w:rsidR="00843C54" w:rsidRPr="00D93A42" w:rsidRDefault="00843C54" w:rsidP="003E18FC">
            <w:pPr>
              <w:widowControl w:val="0"/>
              <w:autoSpaceDE w:val="0"/>
              <w:autoSpaceDN w:val="0"/>
              <w:adjustRightInd w:val="0"/>
              <w:ind w:right="337"/>
              <w:jc w:val="right"/>
              <w:rPr>
                <w:rFonts w:ascii="Georgia" w:hAnsi="Georgia" w:cs="Times New Roman"/>
                <w:sz w:val="20"/>
                <w:szCs w:val="20"/>
              </w:rPr>
            </w:pPr>
            <w:r w:rsidRPr="00D93A42">
              <w:rPr>
                <w:rFonts w:ascii="Georgia" w:hAnsi="Georgia" w:cs="Times New Roman"/>
                <w:b/>
                <w:bCs/>
                <w:sz w:val="20"/>
                <w:szCs w:val="20"/>
              </w:rPr>
              <w:t>Year 2</w:t>
            </w:r>
          </w:p>
        </w:tc>
        <w:tc>
          <w:tcPr>
            <w:tcW w:w="1255" w:type="dxa"/>
            <w:tcBorders>
              <w:top w:val="single" w:sz="8" w:space="0" w:color="auto"/>
              <w:left w:val="nil"/>
              <w:bottom w:val="single" w:sz="8" w:space="0" w:color="auto"/>
              <w:right w:val="single" w:sz="8" w:space="0" w:color="auto"/>
            </w:tcBorders>
            <w:shd w:val="clear" w:color="auto" w:fill="C6D9F1"/>
            <w:vAlign w:val="bottom"/>
          </w:tcPr>
          <w:p w14:paraId="2A786724" w14:textId="77777777" w:rsidR="00843C54" w:rsidRPr="00D93A42" w:rsidRDefault="00843C54" w:rsidP="003E18FC">
            <w:pPr>
              <w:widowControl w:val="0"/>
              <w:autoSpaceDE w:val="0"/>
              <w:autoSpaceDN w:val="0"/>
              <w:adjustRightInd w:val="0"/>
              <w:ind w:right="357"/>
              <w:jc w:val="right"/>
              <w:rPr>
                <w:rFonts w:ascii="Georgia" w:hAnsi="Georgia" w:cs="Times New Roman"/>
                <w:sz w:val="20"/>
                <w:szCs w:val="20"/>
              </w:rPr>
            </w:pPr>
            <w:r w:rsidRPr="00D93A42">
              <w:rPr>
                <w:rFonts w:ascii="Georgia" w:hAnsi="Georgia" w:cs="Times New Roman"/>
                <w:b/>
                <w:bCs/>
                <w:sz w:val="20"/>
                <w:szCs w:val="20"/>
              </w:rPr>
              <w:t>Year 3</w:t>
            </w:r>
          </w:p>
        </w:tc>
        <w:tc>
          <w:tcPr>
            <w:tcW w:w="1271" w:type="dxa"/>
            <w:gridSpan w:val="2"/>
            <w:tcBorders>
              <w:top w:val="single" w:sz="8" w:space="0" w:color="auto"/>
              <w:left w:val="nil"/>
              <w:bottom w:val="single" w:sz="8" w:space="0" w:color="auto"/>
              <w:right w:val="single" w:sz="8" w:space="0" w:color="auto"/>
            </w:tcBorders>
            <w:shd w:val="clear" w:color="auto" w:fill="C6D9F1"/>
            <w:vAlign w:val="bottom"/>
          </w:tcPr>
          <w:p w14:paraId="6819A592" w14:textId="77777777" w:rsidR="00843C54" w:rsidRPr="00D93A42" w:rsidRDefault="00843C54" w:rsidP="003E18FC">
            <w:pPr>
              <w:widowControl w:val="0"/>
              <w:autoSpaceDE w:val="0"/>
              <w:autoSpaceDN w:val="0"/>
              <w:adjustRightInd w:val="0"/>
              <w:ind w:right="557"/>
              <w:jc w:val="right"/>
              <w:rPr>
                <w:rFonts w:ascii="Georgia" w:hAnsi="Georgia" w:cs="Times New Roman"/>
                <w:sz w:val="20"/>
                <w:szCs w:val="20"/>
              </w:rPr>
            </w:pPr>
            <w:r w:rsidRPr="00D93A42">
              <w:rPr>
                <w:rFonts w:ascii="Georgia" w:hAnsi="Georgia" w:cs="Times New Roman"/>
                <w:b/>
                <w:bCs/>
                <w:sz w:val="20"/>
                <w:szCs w:val="20"/>
              </w:rPr>
              <w:t>Total</w:t>
            </w:r>
          </w:p>
        </w:tc>
        <w:tc>
          <w:tcPr>
            <w:tcW w:w="78" w:type="dxa"/>
            <w:gridSpan w:val="2"/>
            <w:tcBorders>
              <w:top w:val="nil"/>
              <w:left w:val="nil"/>
              <w:bottom w:val="nil"/>
              <w:right w:val="nil"/>
            </w:tcBorders>
            <w:vAlign w:val="bottom"/>
          </w:tcPr>
          <w:p w14:paraId="3AF1B58B"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6A59E2DD" w14:textId="77777777" w:rsidTr="00843C54">
        <w:trPr>
          <w:trHeight w:val="220"/>
        </w:trPr>
        <w:tc>
          <w:tcPr>
            <w:tcW w:w="42" w:type="dxa"/>
            <w:tcBorders>
              <w:top w:val="nil"/>
              <w:left w:val="nil"/>
              <w:bottom w:val="nil"/>
              <w:right w:val="single" w:sz="8" w:space="0" w:color="auto"/>
            </w:tcBorders>
            <w:vAlign w:val="bottom"/>
          </w:tcPr>
          <w:p w14:paraId="3CD3F96E"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single" w:sz="4" w:space="0" w:color="auto"/>
              <w:left w:val="single" w:sz="4" w:space="0" w:color="auto"/>
              <w:bottom w:val="single" w:sz="4" w:space="0" w:color="auto"/>
              <w:right w:val="single" w:sz="4" w:space="0" w:color="auto"/>
            </w:tcBorders>
            <w:vAlign w:val="bottom"/>
          </w:tcPr>
          <w:p w14:paraId="2B14C927" w14:textId="77777777" w:rsidR="00843C54" w:rsidRPr="00D93A42" w:rsidRDefault="00843C54" w:rsidP="003E18FC">
            <w:pPr>
              <w:rPr>
                <w:rFonts w:ascii="Georgia" w:hAnsi="Georgia" w:cs="Times New Roman"/>
                <w:sz w:val="20"/>
                <w:szCs w:val="20"/>
              </w:rPr>
            </w:pPr>
            <w:r w:rsidRPr="00D93A42">
              <w:rPr>
                <w:rFonts w:ascii="Georgia" w:hAnsi="Georgia" w:cs="Times New Roman"/>
                <w:sz w:val="20"/>
                <w:szCs w:val="20"/>
              </w:rPr>
              <w:t>Comprehensive prevention programs for MSM</w:t>
            </w:r>
          </w:p>
        </w:tc>
        <w:tc>
          <w:tcPr>
            <w:tcW w:w="1135" w:type="dxa"/>
            <w:tcBorders>
              <w:top w:val="single" w:sz="4" w:space="0" w:color="auto"/>
              <w:left w:val="single" w:sz="4" w:space="0" w:color="auto"/>
              <w:bottom w:val="single" w:sz="4" w:space="0" w:color="auto"/>
              <w:right w:val="single" w:sz="4" w:space="0" w:color="auto"/>
            </w:tcBorders>
            <w:shd w:val="clear" w:color="000000" w:fill="EEECE1"/>
          </w:tcPr>
          <w:p w14:paraId="5775AEFD" w14:textId="77777777" w:rsidR="00843C54" w:rsidRPr="003670C7" w:rsidRDefault="00843C54" w:rsidP="003E18FC">
            <w:pPr>
              <w:jc w:val="center"/>
              <w:rPr>
                <w:rFonts w:ascii="Georgia" w:hAnsi="Georgia"/>
              </w:rPr>
            </w:pPr>
            <w:r w:rsidRPr="003670C7">
              <w:rPr>
                <w:rFonts w:ascii="Georgia" w:hAnsi="Georgia"/>
              </w:rPr>
              <w:t>454,715</w:t>
            </w:r>
          </w:p>
        </w:tc>
        <w:tc>
          <w:tcPr>
            <w:tcW w:w="1180" w:type="dxa"/>
            <w:tcBorders>
              <w:top w:val="single" w:sz="4" w:space="0" w:color="auto"/>
              <w:left w:val="single" w:sz="4" w:space="0" w:color="auto"/>
              <w:bottom w:val="single" w:sz="4" w:space="0" w:color="auto"/>
              <w:right w:val="single" w:sz="4" w:space="0" w:color="auto"/>
            </w:tcBorders>
            <w:shd w:val="clear" w:color="000000" w:fill="EEECE1"/>
          </w:tcPr>
          <w:p w14:paraId="58C7073C" w14:textId="77777777" w:rsidR="00843C54" w:rsidRPr="003670C7" w:rsidRDefault="00843C54" w:rsidP="003E18FC">
            <w:pPr>
              <w:jc w:val="center"/>
              <w:rPr>
                <w:rFonts w:ascii="Georgia" w:hAnsi="Georgia"/>
              </w:rPr>
            </w:pPr>
            <w:r>
              <w:rPr>
                <w:rFonts w:ascii="Georgia" w:hAnsi="Georgia"/>
              </w:rPr>
              <w:t>951,017</w:t>
            </w:r>
          </w:p>
        </w:tc>
        <w:tc>
          <w:tcPr>
            <w:tcW w:w="1255" w:type="dxa"/>
            <w:tcBorders>
              <w:top w:val="single" w:sz="4" w:space="0" w:color="auto"/>
              <w:left w:val="single" w:sz="4" w:space="0" w:color="auto"/>
              <w:bottom w:val="single" w:sz="4" w:space="0" w:color="auto"/>
              <w:right w:val="single" w:sz="4" w:space="0" w:color="auto"/>
            </w:tcBorders>
            <w:shd w:val="clear" w:color="000000" w:fill="EEECE1"/>
          </w:tcPr>
          <w:p w14:paraId="666D7524" w14:textId="77777777" w:rsidR="00843C54" w:rsidRPr="003670C7" w:rsidRDefault="00843C54" w:rsidP="003E18FC">
            <w:pPr>
              <w:jc w:val="center"/>
              <w:rPr>
                <w:rFonts w:ascii="Georgia" w:hAnsi="Georgia"/>
              </w:rPr>
            </w:pPr>
            <w:r w:rsidRPr="003670C7">
              <w:rPr>
                <w:rFonts w:ascii="Georgia" w:hAnsi="Georgia"/>
              </w:rPr>
              <w:t>675,057</w:t>
            </w:r>
          </w:p>
        </w:tc>
        <w:tc>
          <w:tcPr>
            <w:tcW w:w="1271" w:type="dxa"/>
            <w:gridSpan w:val="2"/>
            <w:tcBorders>
              <w:top w:val="single" w:sz="4" w:space="0" w:color="auto"/>
              <w:left w:val="single" w:sz="4" w:space="0" w:color="auto"/>
              <w:bottom w:val="single" w:sz="4" w:space="0" w:color="auto"/>
              <w:right w:val="single" w:sz="4" w:space="0" w:color="auto"/>
            </w:tcBorders>
          </w:tcPr>
          <w:p w14:paraId="1033D8F2" w14:textId="77777777" w:rsidR="00843C54" w:rsidRPr="004B1D98" w:rsidRDefault="00843C54" w:rsidP="003E18FC">
            <w:pPr>
              <w:jc w:val="center"/>
              <w:rPr>
                <w:rFonts w:ascii="Georgia" w:hAnsi="Georgia"/>
              </w:rPr>
            </w:pPr>
            <w:r>
              <w:rPr>
                <w:rFonts w:ascii="Georgia" w:hAnsi="Georgia"/>
              </w:rPr>
              <w:t>2,060,789</w:t>
            </w:r>
          </w:p>
        </w:tc>
        <w:tc>
          <w:tcPr>
            <w:tcW w:w="78" w:type="dxa"/>
            <w:gridSpan w:val="2"/>
            <w:tcBorders>
              <w:top w:val="nil"/>
              <w:left w:val="nil"/>
              <w:bottom w:val="nil"/>
              <w:right w:val="nil"/>
            </w:tcBorders>
            <w:vAlign w:val="bottom"/>
          </w:tcPr>
          <w:p w14:paraId="301680D9"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39DB837A" w14:textId="77777777" w:rsidTr="00843C54">
        <w:trPr>
          <w:trHeight w:val="245"/>
        </w:trPr>
        <w:tc>
          <w:tcPr>
            <w:tcW w:w="42" w:type="dxa"/>
            <w:tcBorders>
              <w:top w:val="nil"/>
              <w:left w:val="nil"/>
              <w:bottom w:val="nil"/>
              <w:right w:val="single" w:sz="8" w:space="0" w:color="auto"/>
            </w:tcBorders>
            <w:vAlign w:val="bottom"/>
          </w:tcPr>
          <w:p w14:paraId="156136EB"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single" w:sz="4" w:space="0" w:color="auto"/>
              <w:bottom w:val="single" w:sz="4" w:space="0" w:color="auto"/>
              <w:right w:val="single" w:sz="4" w:space="0" w:color="auto"/>
            </w:tcBorders>
            <w:vAlign w:val="bottom"/>
          </w:tcPr>
          <w:p w14:paraId="4D8487CC" w14:textId="77777777" w:rsidR="00843C54" w:rsidRPr="00D93A42" w:rsidRDefault="00843C54" w:rsidP="003E18FC">
            <w:pPr>
              <w:rPr>
                <w:rFonts w:ascii="Georgia" w:hAnsi="Georgia" w:cs="Times New Roman"/>
                <w:sz w:val="20"/>
                <w:szCs w:val="20"/>
              </w:rPr>
            </w:pPr>
            <w:r w:rsidRPr="00D93A42">
              <w:rPr>
                <w:rFonts w:ascii="Georgia" w:hAnsi="Georgia" w:cs="Times New Roman"/>
                <w:sz w:val="20"/>
                <w:szCs w:val="20"/>
              </w:rPr>
              <w:t>Comprehensive prevention programs for TGs</w:t>
            </w:r>
          </w:p>
        </w:tc>
        <w:tc>
          <w:tcPr>
            <w:tcW w:w="1135" w:type="dxa"/>
            <w:tcBorders>
              <w:top w:val="nil"/>
              <w:left w:val="single" w:sz="4" w:space="0" w:color="auto"/>
              <w:bottom w:val="single" w:sz="4" w:space="0" w:color="auto"/>
              <w:right w:val="single" w:sz="4" w:space="0" w:color="auto"/>
            </w:tcBorders>
            <w:shd w:val="clear" w:color="000000" w:fill="EEECE1"/>
          </w:tcPr>
          <w:p w14:paraId="705A8050" w14:textId="77777777" w:rsidR="00843C54" w:rsidRPr="003670C7" w:rsidRDefault="00843C54" w:rsidP="003E18FC">
            <w:pPr>
              <w:jc w:val="center"/>
              <w:rPr>
                <w:rFonts w:ascii="Georgia" w:hAnsi="Georgia"/>
              </w:rPr>
            </w:pPr>
            <w:r w:rsidRPr="003670C7">
              <w:rPr>
                <w:rFonts w:ascii="Georgia" w:hAnsi="Georgia"/>
              </w:rPr>
              <w:t>191,659</w:t>
            </w:r>
          </w:p>
        </w:tc>
        <w:tc>
          <w:tcPr>
            <w:tcW w:w="1180" w:type="dxa"/>
            <w:tcBorders>
              <w:top w:val="nil"/>
              <w:left w:val="single" w:sz="4" w:space="0" w:color="auto"/>
              <w:bottom w:val="single" w:sz="4" w:space="0" w:color="auto"/>
              <w:right w:val="single" w:sz="4" w:space="0" w:color="auto"/>
            </w:tcBorders>
            <w:shd w:val="clear" w:color="000000" w:fill="EEECE1"/>
          </w:tcPr>
          <w:p w14:paraId="5AF969C8" w14:textId="77777777" w:rsidR="00843C54" w:rsidRPr="003670C7" w:rsidRDefault="00843C54" w:rsidP="003E18FC">
            <w:pPr>
              <w:jc w:val="center"/>
              <w:rPr>
                <w:rFonts w:ascii="Georgia" w:hAnsi="Georgia"/>
              </w:rPr>
            </w:pPr>
            <w:r>
              <w:rPr>
                <w:rFonts w:ascii="Georgia" w:hAnsi="Georgia"/>
              </w:rPr>
              <w:t>217,946</w:t>
            </w:r>
          </w:p>
        </w:tc>
        <w:tc>
          <w:tcPr>
            <w:tcW w:w="1255" w:type="dxa"/>
            <w:tcBorders>
              <w:top w:val="nil"/>
              <w:left w:val="single" w:sz="4" w:space="0" w:color="auto"/>
              <w:bottom w:val="single" w:sz="4" w:space="0" w:color="auto"/>
              <w:right w:val="single" w:sz="4" w:space="0" w:color="auto"/>
            </w:tcBorders>
            <w:shd w:val="clear" w:color="000000" w:fill="EEECE1"/>
          </w:tcPr>
          <w:p w14:paraId="2D5C0D13" w14:textId="77777777" w:rsidR="00843C54" w:rsidRPr="003670C7" w:rsidRDefault="00843C54" w:rsidP="003E18FC">
            <w:pPr>
              <w:jc w:val="center"/>
              <w:rPr>
                <w:rFonts w:ascii="Georgia" w:hAnsi="Georgia"/>
              </w:rPr>
            </w:pPr>
            <w:r w:rsidRPr="003670C7">
              <w:rPr>
                <w:rFonts w:ascii="Georgia" w:hAnsi="Georgia"/>
              </w:rPr>
              <w:t>285,495</w:t>
            </w:r>
          </w:p>
        </w:tc>
        <w:tc>
          <w:tcPr>
            <w:tcW w:w="1271" w:type="dxa"/>
            <w:gridSpan w:val="2"/>
            <w:tcBorders>
              <w:top w:val="nil"/>
              <w:left w:val="single" w:sz="4" w:space="0" w:color="auto"/>
              <w:bottom w:val="single" w:sz="4" w:space="0" w:color="auto"/>
              <w:right w:val="single" w:sz="4" w:space="0" w:color="auto"/>
            </w:tcBorders>
          </w:tcPr>
          <w:p w14:paraId="3F6E6F90" w14:textId="77777777" w:rsidR="00843C54" w:rsidRPr="004B1D98" w:rsidRDefault="00843C54" w:rsidP="003E18FC">
            <w:pPr>
              <w:jc w:val="center"/>
              <w:rPr>
                <w:rFonts w:ascii="Georgia" w:hAnsi="Georgia"/>
              </w:rPr>
            </w:pPr>
            <w:r>
              <w:rPr>
                <w:rFonts w:ascii="Georgia" w:hAnsi="Georgia"/>
              </w:rPr>
              <w:t>695,099</w:t>
            </w:r>
          </w:p>
        </w:tc>
        <w:tc>
          <w:tcPr>
            <w:tcW w:w="78" w:type="dxa"/>
            <w:gridSpan w:val="2"/>
            <w:tcBorders>
              <w:top w:val="nil"/>
              <w:left w:val="nil"/>
              <w:bottom w:val="nil"/>
              <w:right w:val="nil"/>
            </w:tcBorders>
            <w:vAlign w:val="bottom"/>
          </w:tcPr>
          <w:p w14:paraId="0ABAC31A"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3983FAF9" w14:textId="77777777" w:rsidTr="00843C54">
        <w:trPr>
          <w:trHeight w:val="220"/>
        </w:trPr>
        <w:tc>
          <w:tcPr>
            <w:tcW w:w="42" w:type="dxa"/>
            <w:tcBorders>
              <w:top w:val="nil"/>
              <w:left w:val="nil"/>
              <w:bottom w:val="nil"/>
              <w:right w:val="single" w:sz="8" w:space="0" w:color="auto"/>
            </w:tcBorders>
            <w:vAlign w:val="bottom"/>
          </w:tcPr>
          <w:p w14:paraId="354FC0A7"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single" w:sz="4" w:space="0" w:color="auto"/>
              <w:bottom w:val="single" w:sz="4" w:space="0" w:color="auto"/>
              <w:right w:val="single" w:sz="4" w:space="0" w:color="auto"/>
            </w:tcBorders>
            <w:vAlign w:val="bottom"/>
          </w:tcPr>
          <w:p w14:paraId="4F9E9EA2" w14:textId="77777777" w:rsidR="00843C54" w:rsidRPr="00D93A42" w:rsidRDefault="00843C54" w:rsidP="003E18FC">
            <w:pPr>
              <w:rPr>
                <w:rFonts w:ascii="Georgia" w:hAnsi="Georgia" w:cs="Times New Roman"/>
                <w:sz w:val="20"/>
                <w:szCs w:val="20"/>
              </w:rPr>
            </w:pPr>
            <w:r w:rsidRPr="00D93A42">
              <w:rPr>
                <w:rFonts w:ascii="Georgia" w:hAnsi="Georgia" w:cs="Times New Roman"/>
                <w:sz w:val="20"/>
                <w:szCs w:val="20"/>
              </w:rPr>
              <w:t>Program management</w:t>
            </w:r>
          </w:p>
        </w:tc>
        <w:tc>
          <w:tcPr>
            <w:tcW w:w="1135" w:type="dxa"/>
            <w:tcBorders>
              <w:top w:val="nil"/>
              <w:left w:val="single" w:sz="4" w:space="0" w:color="auto"/>
              <w:bottom w:val="single" w:sz="4" w:space="0" w:color="auto"/>
              <w:right w:val="single" w:sz="4" w:space="0" w:color="auto"/>
            </w:tcBorders>
            <w:shd w:val="clear" w:color="000000" w:fill="EEECE1"/>
          </w:tcPr>
          <w:p w14:paraId="13389022" w14:textId="77777777" w:rsidR="00843C54" w:rsidRPr="003670C7" w:rsidRDefault="00843C54" w:rsidP="003E18FC">
            <w:pPr>
              <w:jc w:val="center"/>
              <w:rPr>
                <w:rFonts w:ascii="Georgia" w:hAnsi="Georgia"/>
              </w:rPr>
            </w:pPr>
            <w:r w:rsidRPr="003670C7">
              <w:rPr>
                <w:rFonts w:ascii="Georgia" w:hAnsi="Georgia"/>
              </w:rPr>
              <w:t>741,619</w:t>
            </w:r>
          </w:p>
        </w:tc>
        <w:tc>
          <w:tcPr>
            <w:tcW w:w="1180" w:type="dxa"/>
            <w:tcBorders>
              <w:top w:val="nil"/>
              <w:left w:val="single" w:sz="4" w:space="0" w:color="auto"/>
              <w:bottom w:val="single" w:sz="4" w:space="0" w:color="auto"/>
              <w:right w:val="single" w:sz="4" w:space="0" w:color="auto"/>
            </w:tcBorders>
            <w:shd w:val="clear" w:color="000000" w:fill="EEECE1"/>
          </w:tcPr>
          <w:p w14:paraId="7BFE35AD" w14:textId="77777777" w:rsidR="00843C54" w:rsidRPr="003670C7" w:rsidRDefault="00843C54" w:rsidP="003E18FC">
            <w:pPr>
              <w:jc w:val="center"/>
              <w:rPr>
                <w:rFonts w:ascii="Georgia" w:hAnsi="Georgia"/>
              </w:rPr>
            </w:pPr>
            <w:r>
              <w:rPr>
                <w:rFonts w:ascii="Georgia" w:hAnsi="Georgia"/>
              </w:rPr>
              <w:t>955,972</w:t>
            </w:r>
          </w:p>
        </w:tc>
        <w:tc>
          <w:tcPr>
            <w:tcW w:w="1255" w:type="dxa"/>
            <w:tcBorders>
              <w:top w:val="nil"/>
              <w:left w:val="single" w:sz="4" w:space="0" w:color="auto"/>
              <w:bottom w:val="single" w:sz="4" w:space="0" w:color="auto"/>
              <w:right w:val="single" w:sz="4" w:space="0" w:color="auto"/>
            </w:tcBorders>
            <w:shd w:val="clear" w:color="000000" w:fill="EEECE1"/>
          </w:tcPr>
          <w:p w14:paraId="625E1911" w14:textId="77777777" w:rsidR="00843C54" w:rsidRPr="003670C7" w:rsidRDefault="00843C54" w:rsidP="003E18FC">
            <w:pPr>
              <w:jc w:val="center"/>
              <w:rPr>
                <w:rFonts w:ascii="Georgia" w:hAnsi="Georgia"/>
              </w:rPr>
            </w:pPr>
            <w:r w:rsidRPr="003670C7">
              <w:rPr>
                <w:rFonts w:ascii="Georgia" w:hAnsi="Georgia"/>
              </w:rPr>
              <w:t>604,007</w:t>
            </w:r>
          </w:p>
        </w:tc>
        <w:tc>
          <w:tcPr>
            <w:tcW w:w="1271" w:type="dxa"/>
            <w:gridSpan w:val="2"/>
            <w:tcBorders>
              <w:top w:val="nil"/>
              <w:left w:val="single" w:sz="4" w:space="0" w:color="auto"/>
              <w:bottom w:val="single" w:sz="4" w:space="0" w:color="auto"/>
              <w:right w:val="single" w:sz="4" w:space="0" w:color="auto"/>
            </w:tcBorders>
          </w:tcPr>
          <w:p w14:paraId="4EF49EAE" w14:textId="77777777" w:rsidR="00843C54" w:rsidRPr="004B1D98" w:rsidRDefault="00843C54" w:rsidP="003E18FC">
            <w:pPr>
              <w:jc w:val="center"/>
              <w:rPr>
                <w:rFonts w:ascii="Georgia" w:hAnsi="Georgia"/>
              </w:rPr>
            </w:pPr>
            <w:r>
              <w:rPr>
                <w:rFonts w:ascii="Georgia" w:hAnsi="Georgia"/>
              </w:rPr>
              <w:t>2,301,598</w:t>
            </w:r>
          </w:p>
        </w:tc>
        <w:tc>
          <w:tcPr>
            <w:tcW w:w="78" w:type="dxa"/>
            <w:gridSpan w:val="2"/>
            <w:tcBorders>
              <w:top w:val="nil"/>
              <w:left w:val="nil"/>
              <w:bottom w:val="nil"/>
              <w:right w:val="nil"/>
            </w:tcBorders>
            <w:vAlign w:val="bottom"/>
          </w:tcPr>
          <w:p w14:paraId="19785C92"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198AEA46" w14:textId="77777777" w:rsidTr="00843C54">
        <w:trPr>
          <w:trHeight w:val="220"/>
        </w:trPr>
        <w:tc>
          <w:tcPr>
            <w:tcW w:w="42" w:type="dxa"/>
            <w:tcBorders>
              <w:top w:val="nil"/>
              <w:left w:val="nil"/>
              <w:bottom w:val="nil"/>
              <w:right w:val="single" w:sz="8" w:space="0" w:color="auto"/>
            </w:tcBorders>
            <w:vAlign w:val="bottom"/>
          </w:tcPr>
          <w:p w14:paraId="173FE333"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single" w:sz="4" w:space="0" w:color="auto"/>
              <w:bottom w:val="single" w:sz="4" w:space="0" w:color="auto"/>
              <w:right w:val="single" w:sz="4" w:space="0" w:color="auto"/>
            </w:tcBorders>
            <w:vAlign w:val="bottom"/>
          </w:tcPr>
          <w:p w14:paraId="08FBCC9C" w14:textId="77777777" w:rsidR="00843C54" w:rsidRPr="00D93A42" w:rsidRDefault="00843C54" w:rsidP="003E18FC">
            <w:pPr>
              <w:rPr>
                <w:rFonts w:ascii="Georgia" w:hAnsi="Georgia" w:cs="Times New Roman"/>
                <w:sz w:val="20"/>
                <w:szCs w:val="20"/>
              </w:rPr>
            </w:pPr>
            <w:r w:rsidRPr="00D93A42">
              <w:rPr>
                <w:rFonts w:ascii="Georgia" w:hAnsi="Georgia" w:cs="Times New Roman"/>
                <w:sz w:val="20"/>
                <w:szCs w:val="20"/>
              </w:rPr>
              <w:t>RSSH: Human resources for health (HRH), including community health workers</w:t>
            </w:r>
          </w:p>
        </w:tc>
        <w:tc>
          <w:tcPr>
            <w:tcW w:w="1135" w:type="dxa"/>
            <w:tcBorders>
              <w:top w:val="nil"/>
              <w:left w:val="single" w:sz="4" w:space="0" w:color="auto"/>
              <w:bottom w:val="single" w:sz="4" w:space="0" w:color="auto"/>
              <w:right w:val="single" w:sz="4" w:space="0" w:color="auto"/>
            </w:tcBorders>
            <w:shd w:val="clear" w:color="000000" w:fill="EEECE1"/>
          </w:tcPr>
          <w:p w14:paraId="3EE52F2D" w14:textId="77777777" w:rsidR="00843C54" w:rsidRPr="003670C7" w:rsidRDefault="00843C54" w:rsidP="003E18FC">
            <w:pPr>
              <w:jc w:val="center"/>
              <w:rPr>
                <w:rFonts w:ascii="Georgia" w:hAnsi="Georgia"/>
              </w:rPr>
            </w:pPr>
            <w:r w:rsidRPr="003670C7">
              <w:rPr>
                <w:rFonts w:ascii="Georgia" w:hAnsi="Georgia"/>
              </w:rPr>
              <w:t>50,809</w:t>
            </w:r>
          </w:p>
        </w:tc>
        <w:tc>
          <w:tcPr>
            <w:tcW w:w="1180" w:type="dxa"/>
            <w:tcBorders>
              <w:top w:val="nil"/>
              <w:left w:val="single" w:sz="4" w:space="0" w:color="auto"/>
              <w:bottom w:val="single" w:sz="4" w:space="0" w:color="auto"/>
              <w:right w:val="single" w:sz="4" w:space="0" w:color="auto"/>
            </w:tcBorders>
            <w:shd w:val="clear" w:color="000000" w:fill="EEECE1"/>
          </w:tcPr>
          <w:p w14:paraId="794F9528" w14:textId="77777777" w:rsidR="00843C54" w:rsidRPr="003670C7" w:rsidRDefault="00843C54" w:rsidP="003E18FC">
            <w:pPr>
              <w:jc w:val="center"/>
              <w:rPr>
                <w:rFonts w:ascii="Georgia" w:hAnsi="Georgia"/>
              </w:rPr>
            </w:pPr>
            <w:r w:rsidRPr="003670C7">
              <w:rPr>
                <w:rFonts w:ascii="Georgia" w:hAnsi="Georgia"/>
              </w:rPr>
              <w:t>70,564</w:t>
            </w:r>
          </w:p>
        </w:tc>
        <w:tc>
          <w:tcPr>
            <w:tcW w:w="1255" w:type="dxa"/>
            <w:tcBorders>
              <w:top w:val="nil"/>
              <w:left w:val="single" w:sz="4" w:space="0" w:color="auto"/>
              <w:bottom w:val="single" w:sz="4" w:space="0" w:color="auto"/>
              <w:right w:val="single" w:sz="4" w:space="0" w:color="auto"/>
            </w:tcBorders>
            <w:shd w:val="clear" w:color="000000" w:fill="EEECE1"/>
          </w:tcPr>
          <w:p w14:paraId="7D1A0821" w14:textId="77777777" w:rsidR="00843C54" w:rsidRPr="003670C7" w:rsidRDefault="00843C54" w:rsidP="003E18FC">
            <w:pPr>
              <w:jc w:val="center"/>
              <w:rPr>
                <w:rFonts w:ascii="Georgia" w:hAnsi="Georgia"/>
              </w:rPr>
            </w:pPr>
            <w:r w:rsidRPr="003670C7">
              <w:rPr>
                <w:rFonts w:ascii="Georgia" w:hAnsi="Georgia"/>
              </w:rPr>
              <w:t>69,394</w:t>
            </w:r>
          </w:p>
        </w:tc>
        <w:tc>
          <w:tcPr>
            <w:tcW w:w="1271" w:type="dxa"/>
            <w:gridSpan w:val="2"/>
            <w:tcBorders>
              <w:top w:val="nil"/>
              <w:left w:val="single" w:sz="4" w:space="0" w:color="auto"/>
              <w:bottom w:val="single" w:sz="4" w:space="0" w:color="auto"/>
              <w:right w:val="single" w:sz="4" w:space="0" w:color="auto"/>
            </w:tcBorders>
          </w:tcPr>
          <w:p w14:paraId="6AB6C9B4" w14:textId="77777777" w:rsidR="00843C54" w:rsidRPr="004B1D98" w:rsidRDefault="00843C54" w:rsidP="003E18FC">
            <w:pPr>
              <w:jc w:val="center"/>
              <w:rPr>
                <w:rFonts w:ascii="Georgia" w:hAnsi="Georgia"/>
              </w:rPr>
            </w:pPr>
            <w:r w:rsidRPr="004B1D98">
              <w:rPr>
                <w:rFonts w:ascii="Georgia" w:hAnsi="Georgia"/>
              </w:rPr>
              <w:t>190,767</w:t>
            </w:r>
          </w:p>
        </w:tc>
        <w:tc>
          <w:tcPr>
            <w:tcW w:w="78" w:type="dxa"/>
            <w:gridSpan w:val="2"/>
            <w:tcBorders>
              <w:top w:val="nil"/>
              <w:left w:val="nil"/>
              <w:bottom w:val="nil"/>
              <w:right w:val="nil"/>
            </w:tcBorders>
            <w:vAlign w:val="bottom"/>
          </w:tcPr>
          <w:p w14:paraId="0164F801"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0441461D" w14:textId="77777777" w:rsidTr="00843C54">
        <w:trPr>
          <w:trHeight w:val="220"/>
        </w:trPr>
        <w:tc>
          <w:tcPr>
            <w:tcW w:w="42" w:type="dxa"/>
            <w:tcBorders>
              <w:top w:val="nil"/>
              <w:left w:val="nil"/>
              <w:bottom w:val="nil"/>
              <w:right w:val="single" w:sz="8" w:space="0" w:color="auto"/>
            </w:tcBorders>
            <w:vAlign w:val="bottom"/>
          </w:tcPr>
          <w:p w14:paraId="014A43D8"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single" w:sz="4" w:space="0" w:color="auto"/>
              <w:bottom w:val="single" w:sz="4" w:space="0" w:color="auto"/>
              <w:right w:val="single" w:sz="4" w:space="0" w:color="auto"/>
            </w:tcBorders>
            <w:vAlign w:val="bottom"/>
          </w:tcPr>
          <w:p w14:paraId="19196E3B" w14:textId="77777777" w:rsidR="00843C54" w:rsidRPr="00D93A42" w:rsidRDefault="00843C54" w:rsidP="003E18FC">
            <w:pPr>
              <w:rPr>
                <w:rFonts w:ascii="Georgia" w:hAnsi="Georgia" w:cs="Times New Roman"/>
                <w:sz w:val="20"/>
                <w:szCs w:val="20"/>
              </w:rPr>
            </w:pPr>
            <w:r w:rsidRPr="00D93A42">
              <w:rPr>
                <w:rFonts w:ascii="Georgia" w:hAnsi="Georgia" w:cs="Times New Roman"/>
                <w:sz w:val="20"/>
                <w:szCs w:val="20"/>
              </w:rPr>
              <w:t>Comprehensive prevention programs for sex workers and their clients</w:t>
            </w:r>
          </w:p>
        </w:tc>
        <w:tc>
          <w:tcPr>
            <w:tcW w:w="1135" w:type="dxa"/>
            <w:tcBorders>
              <w:top w:val="nil"/>
              <w:left w:val="single" w:sz="4" w:space="0" w:color="auto"/>
              <w:bottom w:val="single" w:sz="4" w:space="0" w:color="auto"/>
              <w:right w:val="single" w:sz="4" w:space="0" w:color="auto"/>
            </w:tcBorders>
            <w:shd w:val="clear" w:color="000000" w:fill="EEECE1"/>
          </w:tcPr>
          <w:p w14:paraId="7FA68477" w14:textId="77777777" w:rsidR="00843C54" w:rsidRPr="003670C7" w:rsidRDefault="00843C54" w:rsidP="003E18FC">
            <w:pPr>
              <w:jc w:val="center"/>
              <w:rPr>
                <w:rFonts w:ascii="Georgia" w:hAnsi="Georgia"/>
              </w:rPr>
            </w:pPr>
            <w:r w:rsidRPr="003670C7">
              <w:rPr>
                <w:rFonts w:ascii="Georgia" w:hAnsi="Georgia"/>
              </w:rPr>
              <w:t>328,496</w:t>
            </w:r>
          </w:p>
        </w:tc>
        <w:tc>
          <w:tcPr>
            <w:tcW w:w="1180" w:type="dxa"/>
            <w:tcBorders>
              <w:top w:val="nil"/>
              <w:left w:val="single" w:sz="4" w:space="0" w:color="auto"/>
              <w:bottom w:val="single" w:sz="4" w:space="0" w:color="auto"/>
              <w:right w:val="single" w:sz="4" w:space="0" w:color="auto"/>
            </w:tcBorders>
            <w:shd w:val="clear" w:color="000000" w:fill="EEECE1"/>
          </w:tcPr>
          <w:p w14:paraId="3234D1AD" w14:textId="77777777" w:rsidR="00843C54" w:rsidRPr="003670C7" w:rsidRDefault="00843C54" w:rsidP="003E18FC">
            <w:pPr>
              <w:jc w:val="center"/>
              <w:rPr>
                <w:rFonts w:ascii="Georgia" w:hAnsi="Georgia"/>
              </w:rPr>
            </w:pPr>
            <w:r>
              <w:rPr>
                <w:rFonts w:ascii="Georgia" w:hAnsi="Georgia"/>
              </w:rPr>
              <w:t>255,461</w:t>
            </w:r>
          </w:p>
        </w:tc>
        <w:tc>
          <w:tcPr>
            <w:tcW w:w="1255" w:type="dxa"/>
            <w:tcBorders>
              <w:top w:val="nil"/>
              <w:left w:val="single" w:sz="4" w:space="0" w:color="auto"/>
              <w:bottom w:val="single" w:sz="4" w:space="0" w:color="auto"/>
              <w:right w:val="single" w:sz="4" w:space="0" w:color="auto"/>
            </w:tcBorders>
            <w:shd w:val="clear" w:color="000000" w:fill="EEECE1"/>
          </w:tcPr>
          <w:p w14:paraId="2F5CAAD9" w14:textId="77777777" w:rsidR="00843C54" w:rsidRPr="003670C7" w:rsidRDefault="00843C54" w:rsidP="003E18FC">
            <w:pPr>
              <w:jc w:val="center"/>
              <w:rPr>
                <w:rFonts w:ascii="Georgia" w:hAnsi="Georgia"/>
              </w:rPr>
            </w:pPr>
            <w:r w:rsidRPr="003670C7">
              <w:rPr>
                <w:rFonts w:ascii="Georgia" w:hAnsi="Georgia"/>
              </w:rPr>
              <w:t>356,359</w:t>
            </w:r>
          </w:p>
        </w:tc>
        <w:tc>
          <w:tcPr>
            <w:tcW w:w="1271" w:type="dxa"/>
            <w:gridSpan w:val="2"/>
            <w:tcBorders>
              <w:top w:val="nil"/>
              <w:left w:val="single" w:sz="4" w:space="0" w:color="auto"/>
              <w:bottom w:val="single" w:sz="4" w:space="0" w:color="auto"/>
              <w:right w:val="single" w:sz="4" w:space="0" w:color="auto"/>
            </w:tcBorders>
          </w:tcPr>
          <w:p w14:paraId="111307DF" w14:textId="77777777" w:rsidR="00843C54" w:rsidRPr="004B1D98" w:rsidRDefault="00843C54" w:rsidP="003E18FC">
            <w:pPr>
              <w:jc w:val="center"/>
              <w:rPr>
                <w:rFonts w:ascii="Georgia" w:hAnsi="Georgia"/>
              </w:rPr>
            </w:pPr>
            <w:r>
              <w:rPr>
                <w:rFonts w:ascii="Georgia" w:hAnsi="Georgia"/>
              </w:rPr>
              <w:t>940,315</w:t>
            </w:r>
          </w:p>
        </w:tc>
        <w:tc>
          <w:tcPr>
            <w:tcW w:w="78" w:type="dxa"/>
            <w:gridSpan w:val="2"/>
            <w:tcBorders>
              <w:top w:val="nil"/>
              <w:left w:val="nil"/>
              <w:bottom w:val="nil"/>
              <w:right w:val="nil"/>
            </w:tcBorders>
            <w:vAlign w:val="bottom"/>
          </w:tcPr>
          <w:p w14:paraId="2221C2F7"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36D94093" w14:textId="77777777" w:rsidTr="00843C54">
        <w:trPr>
          <w:trHeight w:val="220"/>
        </w:trPr>
        <w:tc>
          <w:tcPr>
            <w:tcW w:w="42" w:type="dxa"/>
            <w:tcBorders>
              <w:top w:val="nil"/>
              <w:left w:val="nil"/>
              <w:bottom w:val="nil"/>
              <w:right w:val="single" w:sz="8" w:space="0" w:color="auto"/>
            </w:tcBorders>
            <w:vAlign w:val="bottom"/>
          </w:tcPr>
          <w:p w14:paraId="572B8BD8"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single" w:sz="4" w:space="0" w:color="auto"/>
              <w:bottom w:val="single" w:sz="4" w:space="0" w:color="auto"/>
              <w:right w:val="single" w:sz="4" w:space="0" w:color="auto"/>
            </w:tcBorders>
            <w:vAlign w:val="bottom"/>
          </w:tcPr>
          <w:p w14:paraId="3CA0B7FC" w14:textId="77777777" w:rsidR="00843C54" w:rsidRPr="00D93A42" w:rsidRDefault="00843C54" w:rsidP="003E18FC">
            <w:pPr>
              <w:rPr>
                <w:rFonts w:ascii="Georgia" w:hAnsi="Georgia" w:cs="Times New Roman"/>
                <w:sz w:val="20"/>
                <w:szCs w:val="20"/>
              </w:rPr>
            </w:pPr>
            <w:r w:rsidRPr="00D93A42">
              <w:rPr>
                <w:rFonts w:ascii="Georgia" w:hAnsi="Georgia" w:cs="Times New Roman"/>
                <w:sz w:val="20"/>
                <w:szCs w:val="20"/>
              </w:rPr>
              <w:t>Prevention programs for adolescents and youth, in and out of school</w:t>
            </w:r>
          </w:p>
        </w:tc>
        <w:tc>
          <w:tcPr>
            <w:tcW w:w="1135" w:type="dxa"/>
            <w:tcBorders>
              <w:top w:val="nil"/>
              <w:left w:val="single" w:sz="4" w:space="0" w:color="auto"/>
              <w:bottom w:val="single" w:sz="4" w:space="0" w:color="auto"/>
              <w:right w:val="single" w:sz="4" w:space="0" w:color="auto"/>
            </w:tcBorders>
            <w:shd w:val="clear" w:color="000000" w:fill="EEECE1"/>
          </w:tcPr>
          <w:p w14:paraId="7CBF0234" w14:textId="77777777" w:rsidR="00843C54" w:rsidRPr="003670C7" w:rsidRDefault="00843C54" w:rsidP="003E18FC">
            <w:pPr>
              <w:jc w:val="center"/>
              <w:rPr>
                <w:rFonts w:ascii="Georgia" w:hAnsi="Georgia"/>
              </w:rPr>
            </w:pPr>
            <w:r w:rsidRPr="003670C7">
              <w:rPr>
                <w:rFonts w:ascii="Georgia" w:hAnsi="Georgia"/>
              </w:rPr>
              <w:t>134,369</w:t>
            </w:r>
          </w:p>
        </w:tc>
        <w:tc>
          <w:tcPr>
            <w:tcW w:w="1180" w:type="dxa"/>
            <w:tcBorders>
              <w:top w:val="nil"/>
              <w:left w:val="single" w:sz="4" w:space="0" w:color="auto"/>
              <w:bottom w:val="single" w:sz="4" w:space="0" w:color="auto"/>
              <w:right w:val="single" w:sz="4" w:space="0" w:color="auto"/>
            </w:tcBorders>
            <w:shd w:val="clear" w:color="000000" w:fill="EEECE1"/>
          </w:tcPr>
          <w:p w14:paraId="46C485EB" w14:textId="77777777" w:rsidR="00843C54" w:rsidRPr="003670C7" w:rsidRDefault="00843C54" w:rsidP="003E18FC">
            <w:pPr>
              <w:jc w:val="center"/>
              <w:rPr>
                <w:rFonts w:ascii="Georgia" w:hAnsi="Georgia"/>
              </w:rPr>
            </w:pPr>
            <w:r w:rsidRPr="003670C7">
              <w:rPr>
                <w:rFonts w:ascii="Georgia" w:hAnsi="Georgia"/>
              </w:rPr>
              <w:t>140,594</w:t>
            </w:r>
          </w:p>
        </w:tc>
        <w:tc>
          <w:tcPr>
            <w:tcW w:w="1255" w:type="dxa"/>
            <w:tcBorders>
              <w:top w:val="nil"/>
              <w:left w:val="single" w:sz="4" w:space="0" w:color="auto"/>
              <w:bottom w:val="single" w:sz="4" w:space="0" w:color="auto"/>
              <w:right w:val="single" w:sz="4" w:space="0" w:color="auto"/>
            </w:tcBorders>
            <w:shd w:val="clear" w:color="000000" w:fill="EEECE1"/>
          </w:tcPr>
          <w:p w14:paraId="7C525A1D" w14:textId="77777777" w:rsidR="00843C54" w:rsidRPr="003670C7" w:rsidRDefault="00843C54" w:rsidP="003E18FC">
            <w:pPr>
              <w:jc w:val="center"/>
              <w:rPr>
                <w:rFonts w:ascii="Georgia" w:hAnsi="Georgia"/>
              </w:rPr>
            </w:pPr>
            <w:r w:rsidRPr="003670C7">
              <w:rPr>
                <w:rFonts w:ascii="Georgia" w:hAnsi="Georgia"/>
              </w:rPr>
              <w:t>165,556</w:t>
            </w:r>
          </w:p>
        </w:tc>
        <w:tc>
          <w:tcPr>
            <w:tcW w:w="1271" w:type="dxa"/>
            <w:gridSpan w:val="2"/>
            <w:tcBorders>
              <w:top w:val="nil"/>
              <w:left w:val="single" w:sz="4" w:space="0" w:color="auto"/>
              <w:bottom w:val="single" w:sz="4" w:space="0" w:color="auto"/>
              <w:right w:val="single" w:sz="4" w:space="0" w:color="auto"/>
            </w:tcBorders>
          </w:tcPr>
          <w:p w14:paraId="7E581141" w14:textId="77777777" w:rsidR="00843C54" w:rsidRPr="004B1D98" w:rsidRDefault="00843C54" w:rsidP="003E18FC">
            <w:pPr>
              <w:jc w:val="center"/>
              <w:rPr>
                <w:rFonts w:ascii="Georgia" w:hAnsi="Georgia"/>
              </w:rPr>
            </w:pPr>
            <w:r w:rsidRPr="004B1D98">
              <w:rPr>
                <w:rFonts w:ascii="Georgia" w:hAnsi="Georgia"/>
              </w:rPr>
              <w:t>440,520</w:t>
            </w:r>
          </w:p>
        </w:tc>
        <w:tc>
          <w:tcPr>
            <w:tcW w:w="78" w:type="dxa"/>
            <w:gridSpan w:val="2"/>
            <w:tcBorders>
              <w:top w:val="nil"/>
              <w:left w:val="nil"/>
              <w:bottom w:val="nil"/>
              <w:right w:val="nil"/>
            </w:tcBorders>
            <w:vAlign w:val="bottom"/>
          </w:tcPr>
          <w:p w14:paraId="139ADB3C"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71FD27D7" w14:textId="77777777" w:rsidTr="00843C54">
        <w:trPr>
          <w:trHeight w:val="220"/>
        </w:trPr>
        <w:tc>
          <w:tcPr>
            <w:tcW w:w="42" w:type="dxa"/>
            <w:tcBorders>
              <w:top w:val="nil"/>
              <w:left w:val="nil"/>
              <w:bottom w:val="nil"/>
              <w:right w:val="single" w:sz="8" w:space="0" w:color="auto"/>
            </w:tcBorders>
            <w:vAlign w:val="bottom"/>
          </w:tcPr>
          <w:p w14:paraId="478F0E96"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single" w:sz="4" w:space="0" w:color="auto"/>
              <w:bottom w:val="single" w:sz="4" w:space="0" w:color="auto"/>
              <w:right w:val="single" w:sz="4" w:space="0" w:color="auto"/>
            </w:tcBorders>
            <w:vAlign w:val="bottom"/>
          </w:tcPr>
          <w:p w14:paraId="562F5965" w14:textId="77777777" w:rsidR="00843C54" w:rsidRPr="00D93A42" w:rsidRDefault="00843C54" w:rsidP="003E18FC">
            <w:pPr>
              <w:rPr>
                <w:rFonts w:ascii="Georgia" w:hAnsi="Georgia" w:cs="Times New Roman"/>
                <w:sz w:val="20"/>
                <w:szCs w:val="20"/>
              </w:rPr>
            </w:pPr>
            <w:r w:rsidRPr="00D93A42">
              <w:rPr>
                <w:rFonts w:ascii="Georgia" w:hAnsi="Georgia" w:cs="Times New Roman"/>
                <w:sz w:val="20"/>
                <w:szCs w:val="20"/>
              </w:rPr>
              <w:t>Treatment, care and support</w:t>
            </w:r>
          </w:p>
        </w:tc>
        <w:tc>
          <w:tcPr>
            <w:tcW w:w="1135" w:type="dxa"/>
            <w:tcBorders>
              <w:top w:val="nil"/>
              <w:left w:val="single" w:sz="4" w:space="0" w:color="auto"/>
              <w:bottom w:val="single" w:sz="4" w:space="0" w:color="auto"/>
              <w:right w:val="single" w:sz="4" w:space="0" w:color="auto"/>
            </w:tcBorders>
            <w:shd w:val="clear" w:color="000000" w:fill="EEECE1"/>
          </w:tcPr>
          <w:p w14:paraId="71856DC7" w14:textId="77777777" w:rsidR="00843C54" w:rsidRPr="003670C7" w:rsidRDefault="00843C54" w:rsidP="003E18FC">
            <w:pPr>
              <w:jc w:val="center"/>
              <w:rPr>
                <w:rFonts w:ascii="Georgia" w:hAnsi="Georgia"/>
              </w:rPr>
            </w:pPr>
            <w:r w:rsidRPr="003670C7">
              <w:rPr>
                <w:rFonts w:ascii="Georgia" w:hAnsi="Georgia"/>
              </w:rPr>
              <w:t>812,783</w:t>
            </w:r>
          </w:p>
        </w:tc>
        <w:tc>
          <w:tcPr>
            <w:tcW w:w="1180" w:type="dxa"/>
            <w:tcBorders>
              <w:top w:val="nil"/>
              <w:left w:val="single" w:sz="4" w:space="0" w:color="auto"/>
              <w:bottom w:val="single" w:sz="4" w:space="0" w:color="auto"/>
              <w:right w:val="single" w:sz="4" w:space="0" w:color="auto"/>
            </w:tcBorders>
            <w:shd w:val="clear" w:color="000000" w:fill="EEECE1"/>
          </w:tcPr>
          <w:p w14:paraId="26D14F53" w14:textId="77777777" w:rsidR="00843C54" w:rsidRPr="003670C7" w:rsidRDefault="00843C54" w:rsidP="003E18FC">
            <w:pPr>
              <w:jc w:val="center"/>
              <w:rPr>
                <w:rFonts w:ascii="Georgia" w:hAnsi="Georgia"/>
              </w:rPr>
            </w:pPr>
            <w:r>
              <w:rPr>
                <w:rFonts w:ascii="Georgia" w:hAnsi="Georgia"/>
              </w:rPr>
              <w:t>1,326,889</w:t>
            </w:r>
          </w:p>
        </w:tc>
        <w:tc>
          <w:tcPr>
            <w:tcW w:w="1255" w:type="dxa"/>
            <w:tcBorders>
              <w:top w:val="nil"/>
              <w:left w:val="single" w:sz="4" w:space="0" w:color="auto"/>
              <w:bottom w:val="single" w:sz="4" w:space="0" w:color="auto"/>
              <w:right w:val="single" w:sz="4" w:space="0" w:color="auto"/>
            </w:tcBorders>
            <w:shd w:val="clear" w:color="000000" w:fill="EEECE1"/>
          </w:tcPr>
          <w:p w14:paraId="46DCE983" w14:textId="77777777" w:rsidR="00843C54" w:rsidRPr="003670C7" w:rsidRDefault="00843C54" w:rsidP="003E18FC">
            <w:pPr>
              <w:jc w:val="center"/>
              <w:rPr>
                <w:rFonts w:ascii="Georgia" w:hAnsi="Georgia"/>
              </w:rPr>
            </w:pPr>
            <w:r w:rsidRPr="003670C7">
              <w:rPr>
                <w:rFonts w:ascii="Georgia" w:hAnsi="Georgia"/>
              </w:rPr>
              <w:t>1,024,969</w:t>
            </w:r>
          </w:p>
        </w:tc>
        <w:tc>
          <w:tcPr>
            <w:tcW w:w="1271" w:type="dxa"/>
            <w:gridSpan w:val="2"/>
            <w:tcBorders>
              <w:top w:val="nil"/>
              <w:left w:val="single" w:sz="4" w:space="0" w:color="auto"/>
              <w:bottom w:val="single" w:sz="4" w:space="0" w:color="auto"/>
              <w:right w:val="single" w:sz="4" w:space="0" w:color="auto"/>
            </w:tcBorders>
          </w:tcPr>
          <w:p w14:paraId="23F70F92" w14:textId="77777777" w:rsidR="00843C54" w:rsidRPr="004B1D98" w:rsidRDefault="00843C54" w:rsidP="003E18FC">
            <w:pPr>
              <w:jc w:val="center"/>
              <w:rPr>
                <w:rFonts w:ascii="Georgia" w:hAnsi="Georgia"/>
              </w:rPr>
            </w:pPr>
            <w:r w:rsidRPr="004B1D98">
              <w:rPr>
                <w:rFonts w:ascii="Georgia" w:hAnsi="Georgia"/>
              </w:rPr>
              <w:t>3,</w:t>
            </w:r>
            <w:r>
              <w:rPr>
                <w:rFonts w:ascii="Georgia" w:hAnsi="Georgia"/>
              </w:rPr>
              <w:t>164,640</w:t>
            </w:r>
          </w:p>
        </w:tc>
        <w:tc>
          <w:tcPr>
            <w:tcW w:w="78" w:type="dxa"/>
            <w:gridSpan w:val="2"/>
            <w:tcBorders>
              <w:top w:val="nil"/>
              <w:left w:val="nil"/>
              <w:bottom w:val="nil"/>
              <w:right w:val="nil"/>
            </w:tcBorders>
            <w:vAlign w:val="bottom"/>
          </w:tcPr>
          <w:p w14:paraId="581D2ABB"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1E57D7EE" w14:textId="77777777" w:rsidTr="00843C54">
        <w:trPr>
          <w:trHeight w:val="220"/>
        </w:trPr>
        <w:tc>
          <w:tcPr>
            <w:tcW w:w="42" w:type="dxa"/>
            <w:tcBorders>
              <w:top w:val="nil"/>
              <w:left w:val="nil"/>
              <w:bottom w:val="nil"/>
              <w:right w:val="single" w:sz="8" w:space="0" w:color="auto"/>
            </w:tcBorders>
            <w:vAlign w:val="bottom"/>
          </w:tcPr>
          <w:p w14:paraId="17EE5021"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single" w:sz="4" w:space="0" w:color="auto"/>
              <w:bottom w:val="single" w:sz="4" w:space="0" w:color="auto"/>
              <w:right w:val="single" w:sz="4" w:space="0" w:color="auto"/>
            </w:tcBorders>
            <w:vAlign w:val="bottom"/>
          </w:tcPr>
          <w:p w14:paraId="2C84C08E" w14:textId="77777777" w:rsidR="00843C54" w:rsidRPr="00D93A42" w:rsidRDefault="00843C54" w:rsidP="003E18FC">
            <w:pPr>
              <w:rPr>
                <w:rFonts w:ascii="Georgia" w:hAnsi="Georgia" w:cs="Times New Roman"/>
                <w:sz w:val="20"/>
                <w:szCs w:val="20"/>
              </w:rPr>
            </w:pPr>
            <w:r w:rsidRPr="00D93A42">
              <w:rPr>
                <w:rFonts w:ascii="Georgia" w:hAnsi="Georgia" w:cs="Times New Roman"/>
                <w:sz w:val="20"/>
                <w:szCs w:val="20"/>
              </w:rPr>
              <w:t>Programs to reduce human rights-related barriers to HIV services</w:t>
            </w:r>
          </w:p>
        </w:tc>
        <w:tc>
          <w:tcPr>
            <w:tcW w:w="1135" w:type="dxa"/>
            <w:tcBorders>
              <w:top w:val="nil"/>
              <w:left w:val="single" w:sz="4" w:space="0" w:color="auto"/>
              <w:bottom w:val="single" w:sz="4" w:space="0" w:color="auto"/>
              <w:right w:val="single" w:sz="4" w:space="0" w:color="auto"/>
            </w:tcBorders>
            <w:shd w:val="clear" w:color="000000" w:fill="EEECE1"/>
          </w:tcPr>
          <w:p w14:paraId="7BDBD4C2" w14:textId="77777777" w:rsidR="00843C54" w:rsidRPr="003670C7" w:rsidRDefault="00843C54" w:rsidP="003E18FC">
            <w:pPr>
              <w:jc w:val="center"/>
              <w:rPr>
                <w:rFonts w:ascii="Georgia" w:hAnsi="Georgia"/>
              </w:rPr>
            </w:pPr>
            <w:r w:rsidRPr="003670C7">
              <w:rPr>
                <w:rFonts w:ascii="Georgia" w:hAnsi="Georgia"/>
              </w:rPr>
              <w:t>298,694</w:t>
            </w:r>
          </w:p>
        </w:tc>
        <w:tc>
          <w:tcPr>
            <w:tcW w:w="1180" w:type="dxa"/>
            <w:tcBorders>
              <w:top w:val="nil"/>
              <w:left w:val="single" w:sz="4" w:space="0" w:color="auto"/>
              <w:bottom w:val="single" w:sz="4" w:space="0" w:color="auto"/>
              <w:right w:val="single" w:sz="4" w:space="0" w:color="auto"/>
            </w:tcBorders>
            <w:shd w:val="clear" w:color="000000" w:fill="EEECE1"/>
          </w:tcPr>
          <w:p w14:paraId="3B7E1A20" w14:textId="77777777" w:rsidR="00843C54" w:rsidRPr="003670C7" w:rsidRDefault="00843C54" w:rsidP="003E18FC">
            <w:pPr>
              <w:jc w:val="center"/>
              <w:rPr>
                <w:rFonts w:ascii="Georgia" w:hAnsi="Georgia"/>
              </w:rPr>
            </w:pPr>
            <w:r>
              <w:rPr>
                <w:rFonts w:ascii="Georgia" w:hAnsi="Georgia"/>
              </w:rPr>
              <w:t>655,575</w:t>
            </w:r>
          </w:p>
        </w:tc>
        <w:tc>
          <w:tcPr>
            <w:tcW w:w="1255" w:type="dxa"/>
            <w:tcBorders>
              <w:top w:val="nil"/>
              <w:left w:val="single" w:sz="4" w:space="0" w:color="auto"/>
              <w:bottom w:val="single" w:sz="4" w:space="0" w:color="auto"/>
              <w:right w:val="single" w:sz="4" w:space="0" w:color="auto"/>
            </w:tcBorders>
            <w:shd w:val="clear" w:color="000000" w:fill="EEECE1"/>
          </w:tcPr>
          <w:p w14:paraId="6FBD1D02" w14:textId="77777777" w:rsidR="00843C54" w:rsidRPr="003670C7" w:rsidRDefault="00843C54" w:rsidP="003E18FC">
            <w:pPr>
              <w:jc w:val="center"/>
              <w:rPr>
                <w:rFonts w:ascii="Georgia" w:hAnsi="Georgia"/>
              </w:rPr>
            </w:pPr>
            <w:r w:rsidRPr="003670C7">
              <w:rPr>
                <w:rFonts w:ascii="Georgia" w:hAnsi="Georgia"/>
              </w:rPr>
              <w:t>370,147</w:t>
            </w:r>
          </w:p>
        </w:tc>
        <w:tc>
          <w:tcPr>
            <w:tcW w:w="1271" w:type="dxa"/>
            <w:gridSpan w:val="2"/>
            <w:tcBorders>
              <w:top w:val="nil"/>
              <w:left w:val="single" w:sz="4" w:space="0" w:color="auto"/>
              <w:bottom w:val="single" w:sz="4" w:space="0" w:color="auto"/>
              <w:right w:val="single" w:sz="4" w:space="0" w:color="auto"/>
            </w:tcBorders>
          </w:tcPr>
          <w:p w14:paraId="450EB855" w14:textId="77777777" w:rsidR="00843C54" w:rsidRPr="004B1D98" w:rsidRDefault="00843C54" w:rsidP="003E18FC">
            <w:pPr>
              <w:jc w:val="center"/>
              <w:rPr>
                <w:rFonts w:ascii="Georgia" w:hAnsi="Georgia"/>
              </w:rPr>
            </w:pPr>
            <w:r>
              <w:rPr>
                <w:rFonts w:ascii="Georgia" w:hAnsi="Georgia"/>
              </w:rPr>
              <w:t>1,324,416</w:t>
            </w:r>
          </w:p>
        </w:tc>
        <w:tc>
          <w:tcPr>
            <w:tcW w:w="78" w:type="dxa"/>
            <w:gridSpan w:val="2"/>
            <w:tcBorders>
              <w:top w:val="nil"/>
              <w:left w:val="nil"/>
              <w:bottom w:val="nil"/>
              <w:right w:val="nil"/>
            </w:tcBorders>
            <w:vAlign w:val="bottom"/>
          </w:tcPr>
          <w:p w14:paraId="60C27037"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6FDF9E1A" w14:textId="77777777" w:rsidTr="00843C54">
        <w:trPr>
          <w:trHeight w:val="226"/>
        </w:trPr>
        <w:tc>
          <w:tcPr>
            <w:tcW w:w="42" w:type="dxa"/>
            <w:tcBorders>
              <w:top w:val="nil"/>
              <w:left w:val="nil"/>
              <w:bottom w:val="nil"/>
              <w:right w:val="single" w:sz="8" w:space="0" w:color="auto"/>
            </w:tcBorders>
            <w:vAlign w:val="bottom"/>
          </w:tcPr>
          <w:p w14:paraId="2B039928"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single" w:sz="4" w:space="0" w:color="auto"/>
              <w:bottom w:val="single" w:sz="4" w:space="0" w:color="auto"/>
              <w:right w:val="single" w:sz="4" w:space="0" w:color="auto"/>
            </w:tcBorders>
            <w:vAlign w:val="bottom"/>
          </w:tcPr>
          <w:p w14:paraId="44176940" w14:textId="77777777" w:rsidR="00843C54" w:rsidRPr="00D93A42" w:rsidRDefault="00843C54" w:rsidP="003E18FC">
            <w:pPr>
              <w:rPr>
                <w:rFonts w:ascii="Georgia" w:hAnsi="Georgia" w:cs="Times New Roman"/>
                <w:sz w:val="20"/>
                <w:szCs w:val="20"/>
              </w:rPr>
            </w:pPr>
            <w:r w:rsidRPr="00D93A42">
              <w:rPr>
                <w:rFonts w:ascii="Georgia" w:hAnsi="Georgia" w:cs="Times New Roman"/>
                <w:sz w:val="20"/>
                <w:szCs w:val="20"/>
              </w:rPr>
              <w:t>RSSH: Health management information systems and M&amp;E</w:t>
            </w:r>
          </w:p>
        </w:tc>
        <w:tc>
          <w:tcPr>
            <w:tcW w:w="1135" w:type="dxa"/>
            <w:tcBorders>
              <w:top w:val="nil"/>
              <w:left w:val="single" w:sz="4" w:space="0" w:color="auto"/>
              <w:bottom w:val="single" w:sz="4" w:space="0" w:color="auto"/>
              <w:right w:val="single" w:sz="4" w:space="0" w:color="auto"/>
            </w:tcBorders>
            <w:shd w:val="clear" w:color="000000" w:fill="EEECE1"/>
          </w:tcPr>
          <w:p w14:paraId="512D8E4C" w14:textId="77777777" w:rsidR="00843C54" w:rsidRPr="003670C7" w:rsidRDefault="00843C54" w:rsidP="003E18FC">
            <w:pPr>
              <w:jc w:val="center"/>
              <w:rPr>
                <w:rFonts w:ascii="Georgia" w:hAnsi="Georgia"/>
              </w:rPr>
            </w:pPr>
            <w:r w:rsidRPr="003670C7">
              <w:rPr>
                <w:rFonts w:ascii="Georgia" w:hAnsi="Georgia"/>
              </w:rPr>
              <w:t>73,845</w:t>
            </w:r>
          </w:p>
        </w:tc>
        <w:tc>
          <w:tcPr>
            <w:tcW w:w="1180" w:type="dxa"/>
            <w:tcBorders>
              <w:top w:val="nil"/>
              <w:left w:val="single" w:sz="4" w:space="0" w:color="auto"/>
              <w:bottom w:val="single" w:sz="4" w:space="0" w:color="auto"/>
              <w:right w:val="single" w:sz="4" w:space="0" w:color="auto"/>
            </w:tcBorders>
            <w:shd w:val="clear" w:color="000000" w:fill="EEECE1"/>
          </w:tcPr>
          <w:p w14:paraId="5BB8CF7A" w14:textId="77777777" w:rsidR="00843C54" w:rsidRPr="003670C7" w:rsidRDefault="00843C54" w:rsidP="003E18FC">
            <w:pPr>
              <w:jc w:val="center"/>
              <w:rPr>
                <w:rFonts w:ascii="Georgia" w:hAnsi="Georgia"/>
              </w:rPr>
            </w:pPr>
            <w:r w:rsidRPr="003670C7">
              <w:rPr>
                <w:rFonts w:ascii="Georgia" w:hAnsi="Georgia"/>
              </w:rPr>
              <w:t>311,576</w:t>
            </w:r>
          </w:p>
        </w:tc>
        <w:tc>
          <w:tcPr>
            <w:tcW w:w="1255" w:type="dxa"/>
            <w:tcBorders>
              <w:top w:val="nil"/>
              <w:left w:val="single" w:sz="4" w:space="0" w:color="auto"/>
              <w:bottom w:val="single" w:sz="4" w:space="0" w:color="auto"/>
              <w:right w:val="single" w:sz="4" w:space="0" w:color="auto"/>
            </w:tcBorders>
            <w:shd w:val="clear" w:color="000000" w:fill="EEECE1"/>
          </w:tcPr>
          <w:p w14:paraId="5BFC5B4D" w14:textId="77777777" w:rsidR="00843C54" w:rsidRPr="003670C7" w:rsidRDefault="00843C54" w:rsidP="003E18FC">
            <w:pPr>
              <w:jc w:val="center"/>
              <w:rPr>
                <w:rFonts w:ascii="Georgia" w:hAnsi="Georgia"/>
              </w:rPr>
            </w:pPr>
            <w:r w:rsidRPr="003670C7">
              <w:rPr>
                <w:rFonts w:ascii="Georgia" w:hAnsi="Georgia"/>
              </w:rPr>
              <w:t>227,494</w:t>
            </w:r>
          </w:p>
        </w:tc>
        <w:tc>
          <w:tcPr>
            <w:tcW w:w="1271" w:type="dxa"/>
            <w:gridSpan w:val="2"/>
            <w:tcBorders>
              <w:top w:val="nil"/>
              <w:left w:val="single" w:sz="4" w:space="0" w:color="auto"/>
              <w:bottom w:val="single" w:sz="4" w:space="0" w:color="auto"/>
              <w:right w:val="single" w:sz="4" w:space="0" w:color="auto"/>
            </w:tcBorders>
          </w:tcPr>
          <w:p w14:paraId="7B478CF5" w14:textId="77777777" w:rsidR="00843C54" w:rsidRPr="004B1D98" w:rsidRDefault="00843C54" w:rsidP="003E18FC">
            <w:pPr>
              <w:jc w:val="center"/>
              <w:rPr>
                <w:rFonts w:ascii="Georgia" w:hAnsi="Georgia"/>
              </w:rPr>
            </w:pPr>
            <w:r w:rsidRPr="004B1D98">
              <w:rPr>
                <w:rFonts w:ascii="Georgia" w:hAnsi="Georgia"/>
              </w:rPr>
              <w:t>612,916</w:t>
            </w:r>
          </w:p>
        </w:tc>
        <w:tc>
          <w:tcPr>
            <w:tcW w:w="78" w:type="dxa"/>
            <w:gridSpan w:val="2"/>
            <w:tcBorders>
              <w:top w:val="nil"/>
              <w:left w:val="nil"/>
              <w:bottom w:val="nil"/>
              <w:right w:val="nil"/>
            </w:tcBorders>
            <w:vAlign w:val="bottom"/>
          </w:tcPr>
          <w:p w14:paraId="02F79A1B"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01278193" w14:textId="77777777" w:rsidTr="00843C54">
        <w:trPr>
          <w:trHeight w:val="232"/>
        </w:trPr>
        <w:tc>
          <w:tcPr>
            <w:tcW w:w="42" w:type="dxa"/>
            <w:tcBorders>
              <w:top w:val="nil"/>
              <w:left w:val="nil"/>
              <w:bottom w:val="nil"/>
              <w:right w:val="single" w:sz="8" w:space="0" w:color="auto"/>
            </w:tcBorders>
            <w:vAlign w:val="bottom"/>
          </w:tcPr>
          <w:p w14:paraId="70C1304C"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single" w:sz="4" w:space="0" w:color="auto"/>
              <w:bottom w:val="single" w:sz="4" w:space="0" w:color="auto"/>
              <w:right w:val="single" w:sz="4" w:space="0" w:color="auto"/>
            </w:tcBorders>
            <w:vAlign w:val="bottom"/>
          </w:tcPr>
          <w:p w14:paraId="3E66D742" w14:textId="77777777" w:rsidR="00843C54" w:rsidRPr="00D93A42" w:rsidRDefault="00843C54" w:rsidP="003E18FC">
            <w:pPr>
              <w:rPr>
                <w:rFonts w:ascii="Georgia" w:hAnsi="Georgia" w:cs="Times New Roman"/>
                <w:sz w:val="20"/>
                <w:szCs w:val="20"/>
              </w:rPr>
            </w:pPr>
            <w:r w:rsidRPr="00D93A42">
              <w:rPr>
                <w:rFonts w:ascii="Georgia" w:hAnsi="Georgia" w:cs="Times New Roman"/>
                <w:sz w:val="20"/>
                <w:szCs w:val="20"/>
              </w:rPr>
              <w:t>RSSH: Community responses and systems</w:t>
            </w:r>
          </w:p>
        </w:tc>
        <w:tc>
          <w:tcPr>
            <w:tcW w:w="1135" w:type="dxa"/>
            <w:tcBorders>
              <w:top w:val="nil"/>
              <w:left w:val="single" w:sz="4" w:space="0" w:color="auto"/>
              <w:bottom w:val="single" w:sz="4" w:space="0" w:color="auto"/>
              <w:right w:val="single" w:sz="4" w:space="0" w:color="auto"/>
            </w:tcBorders>
            <w:shd w:val="clear" w:color="000000" w:fill="EEECE1"/>
          </w:tcPr>
          <w:p w14:paraId="0A5CDE5D" w14:textId="77777777" w:rsidR="00843C54" w:rsidRPr="003670C7" w:rsidRDefault="00843C54" w:rsidP="003E18FC">
            <w:pPr>
              <w:jc w:val="center"/>
              <w:rPr>
                <w:rFonts w:ascii="Georgia" w:hAnsi="Georgia"/>
              </w:rPr>
            </w:pPr>
            <w:r w:rsidRPr="003670C7">
              <w:rPr>
                <w:rFonts w:ascii="Georgia" w:hAnsi="Georgia"/>
              </w:rPr>
              <w:t>165,127</w:t>
            </w:r>
          </w:p>
        </w:tc>
        <w:tc>
          <w:tcPr>
            <w:tcW w:w="1180" w:type="dxa"/>
            <w:tcBorders>
              <w:top w:val="nil"/>
              <w:left w:val="single" w:sz="4" w:space="0" w:color="auto"/>
              <w:bottom w:val="single" w:sz="4" w:space="0" w:color="auto"/>
              <w:right w:val="single" w:sz="4" w:space="0" w:color="auto"/>
            </w:tcBorders>
            <w:shd w:val="clear" w:color="000000" w:fill="EEECE1"/>
          </w:tcPr>
          <w:p w14:paraId="27CB5208" w14:textId="77777777" w:rsidR="00843C54" w:rsidRPr="003670C7" w:rsidRDefault="00843C54" w:rsidP="003E18FC">
            <w:pPr>
              <w:jc w:val="center"/>
              <w:rPr>
                <w:rFonts w:ascii="Georgia" w:hAnsi="Georgia"/>
              </w:rPr>
            </w:pPr>
            <w:r w:rsidRPr="003670C7">
              <w:rPr>
                <w:rFonts w:ascii="Georgia" w:hAnsi="Georgia"/>
              </w:rPr>
              <w:t>59,838</w:t>
            </w:r>
          </w:p>
        </w:tc>
        <w:tc>
          <w:tcPr>
            <w:tcW w:w="1255" w:type="dxa"/>
            <w:tcBorders>
              <w:top w:val="nil"/>
              <w:left w:val="single" w:sz="4" w:space="0" w:color="auto"/>
              <w:bottom w:val="single" w:sz="4" w:space="0" w:color="auto"/>
              <w:right w:val="single" w:sz="4" w:space="0" w:color="auto"/>
            </w:tcBorders>
            <w:shd w:val="clear" w:color="000000" w:fill="EEECE1"/>
          </w:tcPr>
          <w:p w14:paraId="3E16B1E2" w14:textId="77777777" w:rsidR="00843C54" w:rsidRPr="003670C7" w:rsidRDefault="00843C54" w:rsidP="003E18FC">
            <w:pPr>
              <w:jc w:val="center"/>
              <w:rPr>
                <w:rFonts w:ascii="Georgia" w:hAnsi="Georgia"/>
              </w:rPr>
            </w:pPr>
            <w:r w:rsidRPr="003670C7">
              <w:rPr>
                <w:rFonts w:ascii="Georgia" w:hAnsi="Georgia"/>
              </w:rPr>
              <w:t>54,581</w:t>
            </w:r>
          </w:p>
        </w:tc>
        <w:tc>
          <w:tcPr>
            <w:tcW w:w="1271" w:type="dxa"/>
            <w:gridSpan w:val="2"/>
            <w:tcBorders>
              <w:top w:val="nil"/>
              <w:left w:val="single" w:sz="4" w:space="0" w:color="auto"/>
              <w:bottom w:val="single" w:sz="4" w:space="0" w:color="auto"/>
              <w:right w:val="single" w:sz="4" w:space="0" w:color="auto"/>
            </w:tcBorders>
          </w:tcPr>
          <w:p w14:paraId="07B2EEB1" w14:textId="77777777" w:rsidR="00843C54" w:rsidRPr="004B1D98" w:rsidRDefault="00843C54" w:rsidP="003E18FC">
            <w:pPr>
              <w:jc w:val="center"/>
              <w:rPr>
                <w:rFonts w:ascii="Georgia" w:hAnsi="Georgia"/>
              </w:rPr>
            </w:pPr>
            <w:r w:rsidRPr="004B1D98">
              <w:rPr>
                <w:rFonts w:ascii="Georgia" w:hAnsi="Georgia"/>
              </w:rPr>
              <w:t>279,546</w:t>
            </w:r>
          </w:p>
        </w:tc>
        <w:tc>
          <w:tcPr>
            <w:tcW w:w="78" w:type="dxa"/>
            <w:gridSpan w:val="2"/>
            <w:tcBorders>
              <w:top w:val="nil"/>
              <w:left w:val="nil"/>
              <w:bottom w:val="nil"/>
              <w:right w:val="nil"/>
            </w:tcBorders>
            <w:vAlign w:val="bottom"/>
          </w:tcPr>
          <w:p w14:paraId="767BA9A1"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00A67D4A" w14:textId="77777777" w:rsidTr="00843C54">
        <w:trPr>
          <w:trHeight w:val="232"/>
        </w:trPr>
        <w:tc>
          <w:tcPr>
            <w:tcW w:w="42" w:type="dxa"/>
            <w:tcBorders>
              <w:top w:val="nil"/>
              <w:left w:val="nil"/>
              <w:bottom w:val="nil"/>
              <w:right w:val="single" w:sz="8" w:space="0" w:color="auto"/>
            </w:tcBorders>
            <w:vAlign w:val="bottom"/>
          </w:tcPr>
          <w:p w14:paraId="63A29015"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single" w:sz="4" w:space="0" w:color="auto"/>
              <w:bottom w:val="single" w:sz="4" w:space="0" w:color="auto"/>
              <w:right w:val="single" w:sz="4" w:space="0" w:color="auto"/>
            </w:tcBorders>
            <w:vAlign w:val="bottom"/>
          </w:tcPr>
          <w:p w14:paraId="6E7E71DC" w14:textId="77777777" w:rsidR="00843C54" w:rsidRPr="00D93A42" w:rsidRDefault="00843C54" w:rsidP="003E18FC">
            <w:pPr>
              <w:rPr>
                <w:rFonts w:ascii="Georgia" w:hAnsi="Georgia" w:cs="Times New Roman"/>
                <w:sz w:val="20"/>
                <w:szCs w:val="20"/>
              </w:rPr>
            </w:pPr>
            <w:r>
              <w:rPr>
                <w:rFonts w:ascii="Georgia" w:hAnsi="Georgia" w:cs="Times New Roman"/>
                <w:sz w:val="20"/>
                <w:szCs w:val="20"/>
              </w:rPr>
              <w:t>COVID-19</w:t>
            </w:r>
          </w:p>
        </w:tc>
        <w:tc>
          <w:tcPr>
            <w:tcW w:w="1135" w:type="dxa"/>
            <w:tcBorders>
              <w:top w:val="nil"/>
              <w:left w:val="single" w:sz="4" w:space="0" w:color="auto"/>
              <w:bottom w:val="single" w:sz="4" w:space="0" w:color="auto"/>
              <w:right w:val="single" w:sz="4" w:space="0" w:color="auto"/>
            </w:tcBorders>
            <w:shd w:val="clear" w:color="000000" w:fill="EEECE1"/>
          </w:tcPr>
          <w:p w14:paraId="03E2F060" w14:textId="77777777" w:rsidR="00843C54" w:rsidRPr="003670C7" w:rsidRDefault="00843C54" w:rsidP="003E18FC">
            <w:pPr>
              <w:jc w:val="center"/>
              <w:rPr>
                <w:rFonts w:ascii="Georgia" w:hAnsi="Georgia"/>
              </w:rPr>
            </w:pPr>
            <w:r>
              <w:rPr>
                <w:rFonts w:ascii="Georgia" w:hAnsi="Georgia"/>
              </w:rPr>
              <w:t>-</w:t>
            </w:r>
          </w:p>
        </w:tc>
        <w:tc>
          <w:tcPr>
            <w:tcW w:w="1180" w:type="dxa"/>
            <w:tcBorders>
              <w:top w:val="nil"/>
              <w:left w:val="single" w:sz="4" w:space="0" w:color="auto"/>
              <w:bottom w:val="single" w:sz="4" w:space="0" w:color="auto"/>
              <w:right w:val="single" w:sz="4" w:space="0" w:color="auto"/>
            </w:tcBorders>
            <w:shd w:val="clear" w:color="000000" w:fill="EEECE1"/>
          </w:tcPr>
          <w:p w14:paraId="342C3245" w14:textId="77777777" w:rsidR="00843C54" w:rsidRPr="003670C7" w:rsidRDefault="00843C54" w:rsidP="003E18FC">
            <w:pPr>
              <w:jc w:val="center"/>
              <w:rPr>
                <w:rFonts w:ascii="Georgia" w:hAnsi="Georgia"/>
              </w:rPr>
            </w:pPr>
            <w:r>
              <w:rPr>
                <w:rFonts w:ascii="Georgia" w:hAnsi="Georgia"/>
              </w:rPr>
              <w:t>574,350</w:t>
            </w:r>
          </w:p>
        </w:tc>
        <w:tc>
          <w:tcPr>
            <w:tcW w:w="1255" w:type="dxa"/>
            <w:tcBorders>
              <w:top w:val="nil"/>
              <w:left w:val="single" w:sz="4" w:space="0" w:color="auto"/>
              <w:bottom w:val="single" w:sz="4" w:space="0" w:color="auto"/>
              <w:right w:val="single" w:sz="4" w:space="0" w:color="auto"/>
            </w:tcBorders>
            <w:shd w:val="clear" w:color="000000" w:fill="EEECE1"/>
          </w:tcPr>
          <w:p w14:paraId="1E915F07" w14:textId="77777777" w:rsidR="00843C54" w:rsidRPr="003670C7" w:rsidRDefault="00843C54" w:rsidP="003E18FC">
            <w:pPr>
              <w:jc w:val="center"/>
              <w:rPr>
                <w:rFonts w:ascii="Georgia" w:hAnsi="Georgia"/>
              </w:rPr>
            </w:pPr>
            <w:r>
              <w:rPr>
                <w:rFonts w:ascii="Georgia" w:hAnsi="Georgia"/>
              </w:rPr>
              <w:t>236,485</w:t>
            </w:r>
          </w:p>
        </w:tc>
        <w:tc>
          <w:tcPr>
            <w:tcW w:w="1271" w:type="dxa"/>
            <w:gridSpan w:val="2"/>
            <w:tcBorders>
              <w:top w:val="nil"/>
              <w:left w:val="single" w:sz="4" w:space="0" w:color="auto"/>
              <w:bottom w:val="single" w:sz="4" w:space="0" w:color="auto"/>
              <w:right w:val="single" w:sz="4" w:space="0" w:color="auto"/>
            </w:tcBorders>
          </w:tcPr>
          <w:p w14:paraId="49F760D7" w14:textId="77777777" w:rsidR="00843C54" w:rsidRPr="004B1D98" w:rsidRDefault="00843C54" w:rsidP="003E18FC">
            <w:pPr>
              <w:jc w:val="center"/>
              <w:rPr>
                <w:rFonts w:ascii="Georgia" w:hAnsi="Georgia"/>
              </w:rPr>
            </w:pPr>
            <w:r>
              <w:rPr>
                <w:rFonts w:ascii="Georgia" w:hAnsi="Georgia"/>
              </w:rPr>
              <w:t>810,835</w:t>
            </w:r>
          </w:p>
        </w:tc>
        <w:tc>
          <w:tcPr>
            <w:tcW w:w="78" w:type="dxa"/>
            <w:gridSpan w:val="2"/>
            <w:tcBorders>
              <w:top w:val="nil"/>
              <w:left w:val="nil"/>
              <w:bottom w:val="nil"/>
              <w:right w:val="nil"/>
            </w:tcBorders>
            <w:vAlign w:val="bottom"/>
          </w:tcPr>
          <w:p w14:paraId="324AF505"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5E2C34A3" w14:textId="77777777" w:rsidTr="00843C54">
        <w:trPr>
          <w:gridAfter w:val="1"/>
          <w:wAfter w:w="43" w:type="dxa"/>
          <w:trHeight w:val="20"/>
        </w:trPr>
        <w:tc>
          <w:tcPr>
            <w:tcW w:w="42" w:type="dxa"/>
            <w:tcBorders>
              <w:top w:val="nil"/>
              <w:left w:val="nil"/>
              <w:bottom w:val="nil"/>
              <w:right w:val="single" w:sz="8" w:space="0" w:color="auto"/>
            </w:tcBorders>
            <w:vAlign w:val="bottom"/>
          </w:tcPr>
          <w:p w14:paraId="0E212367" w14:textId="77777777" w:rsidR="00843C54" w:rsidRPr="00D93A42" w:rsidRDefault="00843C54" w:rsidP="003E18FC">
            <w:pPr>
              <w:widowControl w:val="0"/>
              <w:autoSpaceDE w:val="0"/>
              <w:autoSpaceDN w:val="0"/>
              <w:adjustRightInd w:val="0"/>
              <w:rPr>
                <w:rFonts w:ascii="Georgia" w:hAnsi="Georgia" w:cs="Times New Roman"/>
              </w:rPr>
            </w:pPr>
          </w:p>
        </w:tc>
        <w:tc>
          <w:tcPr>
            <w:tcW w:w="415" w:type="dxa"/>
            <w:tcBorders>
              <w:top w:val="nil"/>
              <w:left w:val="nil"/>
              <w:bottom w:val="single" w:sz="8" w:space="0" w:color="auto"/>
              <w:right w:val="nil"/>
            </w:tcBorders>
            <w:shd w:val="clear" w:color="auto" w:fill="DBE5F1"/>
            <w:vAlign w:val="bottom"/>
          </w:tcPr>
          <w:p w14:paraId="2857DDA5" w14:textId="77777777" w:rsidR="00843C54" w:rsidRPr="00D93A42" w:rsidRDefault="00843C54" w:rsidP="003E18FC">
            <w:pPr>
              <w:widowControl w:val="0"/>
              <w:autoSpaceDE w:val="0"/>
              <w:autoSpaceDN w:val="0"/>
              <w:adjustRightInd w:val="0"/>
              <w:rPr>
                <w:rFonts w:ascii="Georgia" w:hAnsi="Georgia" w:cs="Times New Roman"/>
                <w:sz w:val="20"/>
                <w:szCs w:val="20"/>
              </w:rPr>
            </w:pPr>
          </w:p>
        </w:tc>
        <w:tc>
          <w:tcPr>
            <w:tcW w:w="4857" w:type="dxa"/>
            <w:gridSpan w:val="3"/>
            <w:tcBorders>
              <w:top w:val="nil"/>
              <w:left w:val="nil"/>
              <w:bottom w:val="single" w:sz="8" w:space="0" w:color="auto"/>
              <w:right w:val="single" w:sz="8" w:space="0" w:color="auto"/>
            </w:tcBorders>
            <w:shd w:val="clear" w:color="auto" w:fill="DBE5F1"/>
          </w:tcPr>
          <w:p w14:paraId="4DDEBCE6" w14:textId="77777777" w:rsidR="00843C54" w:rsidRDefault="00843C54" w:rsidP="003E18FC"/>
        </w:tc>
        <w:tc>
          <w:tcPr>
            <w:tcW w:w="1135" w:type="dxa"/>
            <w:tcBorders>
              <w:top w:val="nil"/>
              <w:left w:val="nil"/>
              <w:bottom w:val="single" w:sz="8" w:space="0" w:color="auto"/>
              <w:right w:val="single" w:sz="8" w:space="0" w:color="auto"/>
            </w:tcBorders>
            <w:shd w:val="clear" w:color="auto" w:fill="C6D9F1"/>
            <w:vAlign w:val="bottom"/>
          </w:tcPr>
          <w:p w14:paraId="59FE8D77" w14:textId="72D47FC2" w:rsidR="00843C54" w:rsidRPr="00843C54" w:rsidRDefault="00843C54" w:rsidP="00843C54">
            <w:pPr>
              <w:widowControl w:val="0"/>
              <w:autoSpaceDE w:val="0"/>
              <w:autoSpaceDN w:val="0"/>
              <w:adjustRightInd w:val="0"/>
              <w:spacing w:line="229" w:lineRule="exact"/>
              <w:ind w:right="17"/>
              <w:jc w:val="center"/>
              <w:rPr>
                <w:rFonts w:ascii="Georgia" w:hAnsi="Georgia" w:cs="Times New Roman"/>
              </w:rPr>
            </w:pPr>
            <w:r w:rsidRPr="004B1D98">
              <w:rPr>
                <w:rFonts w:ascii="Georgia" w:hAnsi="Georgia" w:cs="Times New Roman"/>
              </w:rPr>
              <w:fldChar w:fldCharType="begin"/>
            </w:r>
            <w:r w:rsidRPr="004B1D98">
              <w:rPr>
                <w:rFonts w:ascii="Georgia" w:hAnsi="Georgia" w:cs="Times New Roman"/>
              </w:rPr>
              <w:instrText>LINK Excel.Sheet.12 "C:\\Users\\greens\\Desktop\\GF\\Grant Agreement - Letter #13\\New Grant\\1c. JAM_H_MOH_Budget (1).xlsx" "Budget Summary En!R43C8"  \* MERGEFORMAT \a \h</w:instrText>
            </w:r>
            <w:r w:rsidRPr="004B1D98">
              <w:rPr>
                <w:rFonts w:ascii="Georgia" w:hAnsi="Georgia" w:cs="Times New Roman"/>
              </w:rPr>
              <w:fldChar w:fldCharType="separate"/>
            </w:r>
            <w:r w:rsidRPr="004B1D98">
              <w:rPr>
                <w:rFonts w:ascii="Georgia" w:hAnsi="Georgia" w:cs="Times New Roman"/>
                <w:b/>
                <w:bCs/>
              </w:rPr>
              <w:t>3,252,115</w:t>
            </w:r>
          </w:p>
          <w:p w14:paraId="1585ED2B" w14:textId="77777777" w:rsidR="00843C54" w:rsidRPr="004B1D98" w:rsidRDefault="00843C54" w:rsidP="003E18FC">
            <w:pPr>
              <w:widowControl w:val="0"/>
              <w:autoSpaceDE w:val="0"/>
              <w:autoSpaceDN w:val="0"/>
              <w:adjustRightInd w:val="0"/>
              <w:spacing w:line="229" w:lineRule="exact"/>
              <w:ind w:right="17"/>
              <w:jc w:val="center"/>
              <w:rPr>
                <w:rFonts w:ascii="Georgia" w:hAnsi="Georgia" w:cs="Times New Roman"/>
              </w:rPr>
            </w:pPr>
            <w:r w:rsidRPr="004B1D98">
              <w:rPr>
                <w:rFonts w:ascii="Georgia" w:hAnsi="Georgia" w:cs="Times New Roman"/>
              </w:rPr>
              <w:fldChar w:fldCharType="end"/>
            </w:r>
          </w:p>
        </w:tc>
        <w:tc>
          <w:tcPr>
            <w:tcW w:w="1180" w:type="dxa"/>
            <w:tcBorders>
              <w:top w:val="nil"/>
              <w:left w:val="nil"/>
              <w:bottom w:val="single" w:sz="8" w:space="0" w:color="auto"/>
              <w:right w:val="single" w:sz="8" w:space="0" w:color="auto"/>
            </w:tcBorders>
            <w:shd w:val="clear" w:color="auto" w:fill="C6D9F1"/>
            <w:vAlign w:val="bottom"/>
          </w:tcPr>
          <w:p w14:paraId="626F2D92" w14:textId="5486FAEC" w:rsidR="00843C54" w:rsidRPr="00843C54" w:rsidRDefault="00843C54" w:rsidP="00843C54">
            <w:pPr>
              <w:widowControl w:val="0"/>
              <w:autoSpaceDE w:val="0"/>
              <w:autoSpaceDN w:val="0"/>
              <w:adjustRightInd w:val="0"/>
              <w:spacing w:line="229" w:lineRule="exact"/>
              <w:ind w:right="37"/>
              <w:jc w:val="center"/>
              <w:rPr>
                <w:rFonts w:ascii="Georgia" w:hAnsi="Georgia" w:cs="Times New Roman"/>
              </w:rPr>
            </w:pPr>
            <w:r w:rsidRPr="004B1D98">
              <w:rPr>
                <w:rFonts w:ascii="Georgia" w:hAnsi="Georgia" w:cs="Times New Roman"/>
              </w:rPr>
              <w:fldChar w:fldCharType="begin"/>
            </w:r>
            <w:r w:rsidRPr="004B1D98">
              <w:rPr>
                <w:rFonts w:ascii="Georgia" w:hAnsi="Georgia" w:cs="Times New Roman"/>
              </w:rPr>
              <w:instrText>LINK Excel.Sheet.12 "C:\\Users\\greens\\Desktop\\GF\\Grant Agreement - Letter #13\\New Grant\\1c. JAM_H_MOH_Budget (1).xlsx" "Budget Summary En!R43C13"  \* MERGEFORMAT \a \h</w:instrText>
            </w:r>
            <w:r w:rsidRPr="004B1D98">
              <w:rPr>
                <w:rFonts w:ascii="Georgia" w:hAnsi="Georgia" w:cs="Times New Roman"/>
              </w:rPr>
              <w:fldChar w:fldCharType="separate"/>
            </w:r>
            <w:r>
              <w:rPr>
                <w:rFonts w:ascii="Georgia" w:hAnsi="Georgia" w:cs="Times New Roman"/>
                <w:b/>
                <w:bCs/>
              </w:rPr>
              <w:t>5,519,783</w:t>
            </w:r>
          </w:p>
          <w:p w14:paraId="5E3421BD" w14:textId="77777777" w:rsidR="00843C54" w:rsidRPr="004B1D98" w:rsidRDefault="00843C54" w:rsidP="003E18FC">
            <w:pPr>
              <w:widowControl w:val="0"/>
              <w:autoSpaceDE w:val="0"/>
              <w:autoSpaceDN w:val="0"/>
              <w:adjustRightInd w:val="0"/>
              <w:spacing w:line="229" w:lineRule="exact"/>
              <w:ind w:right="37"/>
              <w:jc w:val="center"/>
              <w:rPr>
                <w:rFonts w:ascii="Georgia" w:hAnsi="Georgia" w:cs="Times New Roman"/>
              </w:rPr>
            </w:pPr>
            <w:r w:rsidRPr="004B1D98">
              <w:rPr>
                <w:rFonts w:ascii="Georgia" w:hAnsi="Georgia" w:cs="Times New Roman"/>
              </w:rPr>
              <w:fldChar w:fldCharType="end"/>
            </w:r>
          </w:p>
        </w:tc>
        <w:tc>
          <w:tcPr>
            <w:tcW w:w="1255" w:type="dxa"/>
            <w:tcBorders>
              <w:top w:val="nil"/>
              <w:left w:val="nil"/>
              <w:bottom w:val="single" w:sz="8" w:space="0" w:color="auto"/>
              <w:right w:val="single" w:sz="8" w:space="0" w:color="auto"/>
            </w:tcBorders>
            <w:shd w:val="clear" w:color="auto" w:fill="C6D9F1"/>
            <w:vAlign w:val="bottom"/>
          </w:tcPr>
          <w:p w14:paraId="2A26CB4F" w14:textId="4A999BBF" w:rsidR="00843C54" w:rsidRPr="00843C54" w:rsidRDefault="00843C54" w:rsidP="00843C54">
            <w:pPr>
              <w:widowControl w:val="0"/>
              <w:autoSpaceDE w:val="0"/>
              <w:autoSpaceDN w:val="0"/>
              <w:adjustRightInd w:val="0"/>
              <w:spacing w:line="229" w:lineRule="exact"/>
              <w:ind w:right="57"/>
              <w:jc w:val="center"/>
              <w:rPr>
                <w:rFonts w:ascii="Georgia" w:hAnsi="Georgia" w:cs="Times New Roman"/>
              </w:rPr>
            </w:pPr>
            <w:r w:rsidRPr="004B1D98">
              <w:rPr>
                <w:rFonts w:ascii="Georgia" w:hAnsi="Georgia" w:cs="Times New Roman"/>
              </w:rPr>
              <w:fldChar w:fldCharType="begin"/>
            </w:r>
            <w:r w:rsidRPr="004B1D98">
              <w:rPr>
                <w:rFonts w:ascii="Georgia" w:hAnsi="Georgia" w:cs="Times New Roman"/>
              </w:rPr>
              <w:instrText>LINK Excel.Sheet.12 "C:\\Users\\greens\\Desktop\\GF\\Grant Agreement - Letter #13\\New Grant\\1c. JAM_H_MOH_Budget (1).xlsx" "Budget Summary En!R43C18"  \* MERGEFORMAT \a \h</w:instrText>
            </w:r>
            <w:r w:rsidRPr="004B1D98">
              <w:rPr>
                <w:rFonts w:ascii="Georgia" w:hAnsi="Georgia" w:cs="Times New Roman"/>
              </w:rPr>
              <w:fldChar w:fldCharType="separate"/>
            </w:r>
            <w:r>
              <w:rPr>
                <w:rFonts w:ascii="Georgia" w:hAnsi="Georgia" w:cs="Times New Roman"/>
                <w:b/>
                <w:bCs/>
              </w:rPr>
              <w:t>4,069,544</w:t>
            </w:r>
          </w:p>
          <w:p w14:paraId="2D525C82" w14:textId="77777777" w:rsidR="00843C54" w:rsidRPr="004B1D98" w:rsidRDefault="00843C54" w:rsidP="003E18FC">
            <w:pPr>
              <w:widowControl w:val="0"/>
              <w:autoSpaceDE w:val="0"/>
              <w:autoSpaceDN w:val="0"/>
              <w:adjustRightInd w:val="0"/>
              <w:spacing w:line="229" w:lineRule="exact"/>
              <w:ind w:right="57"/>
              <w:jc w:val="center"/>
              <w:rPr>
                <w:rFonts w:ascii="Georgia" w:hAnsi="Georgia" w:cs="Times New Roman"/>
              </w:rPr>
            </w:pPr>
            <w:r w:rsidRPr="004B1D98">
              <w:rPr>
                <w:rFonts w:ascii="Georgia" w:hAnsi="Georgia" w:cs="Times New Roman"/>
              </w:rPr>
              <w:fldChar w:fldCharType="end"/>
            </w:r>
          </w:p>
        </w:tc>
        <w:tc>
          <w:tcPr>
            <w:tcW w:w="1271" w:type="dxa"/>
            <w:gridSpan w:val="2"/>
            <w:tcBorders>
              <w:top w:val="nil"/>
              <w:left w:val="nil"/>
              <w:bottom w:val="single" w:sz="8" w:space="0" w:color="auto"/>
              <w:right w:val="single" w:sz="8" w:space="0" w:color="auto"/>
            </w:tcBorders>
            <w:shd w:val="clear" w:color="auto" w:fill="C6D9F1"/>
            <w:vAlign w:val="bottom"/>
          </w:tcPr>
          <w:p w14:paraId="4BB3B3A7" w14:textId="77777777" w:rsidR="00843C54" w:rsidRPr="004B1D98" w:rsidRDefault="00843C54" w:rsidP="003E18FC">
            <w:pPr>
              <w:widowControl w:val="0"/>
              <w:autoSpaceDE w:val="0"/>
              <w:autoSpaceDN w:val="0"/>
              <w:adjustRightInd w:val="0"/>
              <w:spacing w:line="229" w:lineRule="exact"/>
              <w:ind w:right="17"/>
              <w:jc w:val="center"/>
              <w:rPr>
                <w:rFonts w:ascii="Georgia" w:hAnsi="Georgia" w:cs="Times New Roman"/>
                <w:b/>
                <w:bCs/>
              </w:rPr>
            </w:pPr>
            <w:r w:rsidRPr="004B1D98">
              <w:rPr>
                <w:rFonts w:ascii="Georgia" w:hAnsi="Georgia" w:cs="Times New Roman"/>
              </w:rPr>
              <w:fldChar w:fldCharType="begin"/>
            </w:r>
            <w:r w:rsidRPr="004B1D98">
              <w:rPr>
                <w:rFonts w:ascii="Georgia" w:hAnsi="Georgia" w:cs="Times New Roman"/>
              </w:rPr>
              <w:instrText>LINK Excel.Sheet.12 "C:\\Users\\greens\\Desktop\\GF\\Grant Agreement - Letter #13\\New Grant\\1c. JAM_H_MOH_Budget (1).xlsx" "Budget Summary En!R43C24"  \* MERGEFORMAT \a \h</w:instrText>
            </w:r>
            <w:r w:rsidRPr="004B1D98">
              <w:rPr>
                <w:rFonts w:ascii="Georgia" w:hAnsi="Georgia" w:cs="Times New Roman"/>
              </w:rPr>
              <w:fldChar w:fldCharType="separate"/>
            </w:r>
            <w:r>
              <w:rPr>
                <w:rFonts w:ascii="Georgia" w:hAnsi="Georgia" w:cs="Times New Roman"/>
                <w:b/>
                <w:bCs/>
              </w:rPr>
              <w:t>12,841,442</w:t>
            </w:r>
          </w:p>
          <w:p w14:paraId="47FFF1FF" w14:textId="77777777" w:rsidR="00843C54" w:rsidRPr="004B1D98" w:rsidRDefault="00843C54" w:rsidP="003E18FC">
            <w:pPr>
              <w:widowControl w:val="0"/>
              <w:autoSpaceDE w:val="0"/>
              <w:autoSpaceDN w:val="0"/>
              <w:adjustRightInd w:val="0"/>
              <w:spacing w:line="229" w:lineRule="exact"/>
              <w:ind w:right="17"/>
              <w:jc w:val="center"/>
              <w:rPr>
                <w:rFonts w:ascii="Georgia" w:hAnsi="Georgia" w:cs="Times New Roman"/>
              </w:rPr>
            </w:pPr>
            <w:r w:rsidRPr="004B1D98">
              <w:rPr>
                <w:rFonts w:ascii="Georgia" w:hAnsi="Georgia" w:cs="Times New Roman"/>
              </w:rPr>
              <w:fldChar w:fldCharType="end"/>
            </w:r>
          </w:p>
        </w:tc>
        <w:tc>
          <w:tcPr>
            <w:tcW w:w="35" w:type="dxa"/>
            <w:tcBorders>
              <w:top w:val="nil"/>
              <w:left w:val="nil"/>
              <w:bottom w:val="nil"/>
              <w:right w:val="nil"/>
            </w:tcBorders>
            <w:vAlign w:val="bottom"/>
          </w:tcPr>
          <w:p w14:paraId="40F3A5CB"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6A4DB6DB" w14:textId="77777777" w:rsidTr="00843C54">
        <w:trPr>
          <w:gridAfter w:val="1"/>
          <w:wAfter w:w="43" w:type="dxa"/>
          <w:trHeight w:val="456"/>
        </w:trPr>
        <w:tc>
          <w:tcPr>
            <w:tcW w:w="42" w:type="dxa"/>
            <w:tcBorders>
              <w:top w:val="nil"/>
              <w:left w:val="nil"/>
              <w:bottom w:val="nil"/>
              <w:right w:val="nil"/>
            </w:tcBorders>
            <w:vAlign w:val="bottom"/>
          </w:tcPr>
          <w:p w14:paraId="60EC2D86" w14:textId="77777777" w:rsidR="00843C54" w:rsidRPr="00D93A42" w:rsidRDefault="00843C54" w:rsidP="003E18FC">
            <w:pPr>
              <w:widowControl w:val="0"/>
              <w:autoSpaceDE w:val="0"/>
              <w:autoSpaceDN w:val="0"/>
              <w:adjustRightInd w:val="0"/>
              <w:rPr>
                <w:rFonts w:ascii="Georgia" w:hAnsi="Georgia" w:cs="Times New Roman"/>
              </w:rPr>
            </w:pPr>
          </w:p>
        </w:tc>
        <w:tc>
          <w:tcPr>
            <w:tcW w:w="7587" w:type="dxa"/>
            <w:gridSpan w:val="6"/>
            <w:tcBorders>
              <w:top w:val="nil"/>
              <w:left w:val="nil"/>
              <w:bottom w:val="nil"/>
              <w:right w:val="nil"/>
            </w:tcBorders>
            <w:vAlign w:val="bottom"/>
          </w:tcPr>
          <w:p w14:paraId="5F9B657D" w14:textId="77777777" w:rsidR="00843C54" w:rsidRPr="00D93A42" w:rsidRDefault="00843C54" w:rsidP="003E18FC">
            <w:pPr>
              <w:widowControl w:val="0"/>
              <w:autoSpaceDE w:val="0"/>
              <w:autoSpaceDN w:val="0"/>
              <w:adjustRightInd w:val="0"/>
              <w:rPr>
                <w:rFonts w:ascii="Georgia" w:hAnsi="Georgia" w:cs="Times New Roman"/>
                <w:b/>
                <w:bCs/>
              </w:rPr>
            </w:pPr>
          </w:p>
          <w:p w14:paraId="69D161B5" w14:textId="77777777" w:rsidR="00843C54" w:rsidRPr="00D93A42" w:rsidRDefault="00843C54" w:rsidP="003E18FC">
            <w:pPr>
              <w:widowControl w:val="0"/>
              <w:autoSpaceDE w:val="0"/>
              <w:autoSpaceDN w:val="0"/>
              <w:adjustRightInd w:val="0"/>
              <w:rPr>
                <w:rFonts w:ascii="Georgia" w:hAnsi="Georgia" w:cs="Times New Roman"/>
              </w:rPr>
            </w:pPr>
            <w:r w:rsidRPr="00D93A42">
              <w:rPr>
                <w:rFonts w:ascii="Georgia" w:hAnsi="Georgia" w:cs="Times New Roman"/>
                <w:b/>
                <w:bCs/>
              </w:rPr>
              <w:t>B- SUMMARY BUDGET BREAKDOWN BY COST GROUPINGS</w:t>
            </w:r>
          </w:p>
        </w:tc>
        <w:tc>
          <w:tcPr>
            <w:tcW w:w="1255" w:type="dxa"/>
            <w:tcBorders>
              <w:top w:val="nil"/>
              <w:left w:val="nil"/>
              <w:bottom w:val="nil"/>
              <w:right w:val="nil"/>
            </w:tcBorders>
            <w:vAlign w:val="bottom"/>
          </w:tcPr>
          <w:p w14:paraId="209E5205" w14:textId="77777777" w:rsidR="00843C54" w:rsidRPr="00D93A42" w:rsidRDefault="00843C54" w:rsidP="003E18FC">
            <w:pPr>
              <w:widowControl w:val="0"/>
              <w:autoSpaceDE w:val="0"/>
              <w:autoSpaceDN w:val="0"/>
              <w:adjustRightInd w:val="0"/>
              <w:rPr>
                <w:rFonts w:ascii="Georgia" w:hAnsi="Georgia" w:cs="Times New Roman"/>
              </w:rPr>
            </w:pPr>
          </w:p>
        </w:tc>
        <w:tc>
          <w:tcPr>
            <w:tcW w:w="1271" w:type="dxa"/>
            <w:gridSpan w:val="2"/>
            <w:tcBorders>
              <w:top w:val="nil"/>
              <w:left w:val="nil"/>
              <w:bottom w:val="nil"/>
              <w:right w:val="nil"/>
            </w:tcBorders>
            <w:vAlign w:val="bottom"/>
          </w:tcPr>
          <w:p w14:paraId="74BD478E" w14:textId="77777777" w:rsidR="00843C54" w:rsidRPr="00D93A42" w:rsidRDefault="00843C54" w:rsidP="003E18FC">
            <w:pPr>
              <w:widowControl w:val="0"/>
              <w:autoSpaceDE w:val="0"/>
              <w:autoSpaceDN w:val="0"/>
              <w:adjustRightInd w:val="0"/>
              <w:rPr>
                <w:rFonts w:ascii="Georgia" w:hAnsi="Georgia" w:cs="Times New Roman"/>
              </w:rPr>
            </w:pPr>
          </w:p>
        </w:tc>
        <w:tc>
          <w:tcPr>
            <w:tcW w:w="35" w:type="dxa"/>
            <w:tcBorders>
              <w:top w:val="nil"/>
              <w:left w:val="nil"/>
              <w:bottom w:val="nil"/>
              <w:right w:val="nil"/>
            </w:tcBorders>
            <w:vAlign w:val="bottom"/>
          </w:tcPr>
          <w:p w14:paraId="1C6F0634"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73D2072E" w14:textId="77777777" w:rsidTr="00843C54">
        <w:trPr>
          <w:trHeight w:val="218"/>
        </w:trPr>
        <w:tc>
          <w:tcPr>
            <w:tcW w:w="42" w:type="dxa"/>
            <w:tcBorders>
              <w:top w:val="nil"/>
              <w:left w:val="single" w:sz="8" w:space="0" w:color="auto"/>
              <w:bottom w:val="single" w:sz="8" w:space="0" w:color="auto"/>
              <w:right w:val="single" w:sz="8" w:space="0" w:color="C6D9F1"/>
            </w:tcBorders>
            <w:shd w:val="clear" w:color="auto" w:fill="C6D9F1"/>
            <w:vAlign w:val="bottom"/>
          </w:tcPr>
          <w:p w14:paraId="426CD1B7"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nil"/>
              <w:bottom w:val="single" w:sz="8" w:space="0" w:color="auto"/>
              <w:right w:val="single" w:sz="8" w:space="0" w:color="auto"/>
            </w:tcBorders>
            <w:shd w:val="clear" w:color="auto" w:fill="C6D9F1"/>
            <w:vAlign w:val="bottom"/>
          </w:tcPr>
          <w:p w14:paraId="63B6315F" w14:textId="77777777" w:rsidR="00843C54" w:rsidRPr="00D93A42" w:rsidRDefault="00843C54" w:rsidP="003E18FC">
            <w:pPr>
              <w:widowControl w:val="0"/>
              <w:autoSpaceDE w:val="0"/>
              <w:autoSpaceDN w:val="0"/>
              <w:adjustRightInd w:val="0"/>
              <w:spacing w:line="227" w:lineRule="exact"/>
              <w:rPr>
                <w:rFonts w:ascii="Georgia" w:hAnsi="Georgia" w:cs="Times New Roman"/>
              </w:rPr>
            </w:pPr>
            <w:r w:rsidRPr="00D93A42">
              <w:rPr>
                <w:rFonts w:ascii="Georgia" w:hAnsi="Georgia" w:cs="Times New Roman"/>
                <w:b/>
                <w:bCs/>
              </w:rPr>
              <w:t>Cost Grouping</w:t>
            </w:r>
          </w:p>
        </w:tc>
        <w:tc>
          <w:tcPr>
            <w:tcW w:w="1135" w:type="dxa"/>
            <w:tcBorders>
              <w:top w:val="nil"/>
              <w:left w:val="nil"/>
              <w:bottom w:val="single" w:sz="8" w:space="0" w:color="auto"/>
              <w:right w:val="single" w:sz="8" w:space="0" w:color="auto"/>
            </w:tcBorders>
            <w:shd w:val="clear" w:color="auto" w:fill="C6D9F1"/>
            <w:vAlign w:val="bottom"/>
          </w:tcPr>
          <w:p w14:paraId="5F90E5D2" w14:textId="77777777" w:rsidR="00843C54" w:rsidRPr="00D93A42" w:rsidRDefault="00843C54" w:rsidP="003E18FC">
            <w:pPr>
              <w:widowControl w:val="0"/>
              <w:autoSpaceDE w:val="0"/>
              <w:autoSpaceDN w:val="0"/>
              <w:adjustRightInd w:val="0"/>
              <w:spacing w:line="227" w:lineRule="exact"/>
              <w:ind w:right="317"/>
              <w:jc w:val="right"/>
              <w:rPr>
                <w:rFonts w:ascii="Georgia" w:hAnsi="Georgia" w:cs="Times New Roman"/>
              </w:rPr>
            </w:pPr>
            <w:r w:rsidRPr="00D93A42">
              <w:rPr>
                <w:rFonts w:ascii="Georgia" w:hAnsi="Georgia" w:cs="Times New Roman"/>
                <w:b/>
                <w:bCs/>
              </w:rPr>
              <w:t>Year 1</w:t>
            </w:r>
          </w:p>
        </w:tc>
        <w:tc>
          <w:tcPr>
            <w:tcW w:w="1180" w:type="dxa"/>
            <w:tcBorders>
              <w:top w:val="nil"/>
              <w:left w:val="nil"/>
              <w:bottom w:val="single" w:sz="8" w:space="0" w:color="auto"/>
              <w:right w:val="single" w:sz="8" w:space="0" w:color="auto"/>
            </w:tcBorders>
            <w:shd w:val="clear" w:color="auto" w:fill="C6D9F1"/>
            <w:vAlign w:val="bottom"/>
          </w:tcPr>
          <w:p w14:paraId="54CDA119" w14:textId="77777777" w:rsidR="00843C54" w:rsidRPr="00D93A42" w:rsidRDefault="00843C54" w:rsidP="003E18FC">
            <w:pPr>
              <w:widowControl w:val="0"/>
              <w:autoSpaceDE w:val="0"/>
              <w:autoSpaceDN w:val="0"/>
              <w:adjustRightInd w:val="0"/>
              <w:spacing w:line="227" w:lineRule="exact"/>
              <w:ind w:right="337"/>
              <w:jc w:val="right"/>
              <w:rPr>
                <w:rFonts w:ascii="Georgia" w:hAnsi="Georgia" w:cs="Times New Roman"/>
              </w:rPr>
            </w:pPr>
            <w:r w:rsidRPr="00D93A42">
              <w:rPr>
                <w:rFonts w:ascii="Georgia" w:hAnsi="Georgia" w:cs="Times New Roman"/>
                <w:b/>
                <w:bCs/>
              </w:rPr>
              <w:t>Year 2</w:t>
            </w:r>
          </w:p>
        </w:tc>
        <w:tc>
          <w:tcPr>
            <w:tcW w:w="1255" w:type="dxa"/>
            <w:tcBorders>
              <w:top w:val="nil"/>
              <w:left w:val="nil"/>
              <w:bottom w:val="single" w:sz="8" w:space="0" w:color="auto"/>
              <w:right w:val="single" w:sz="8" w:space="0" w:color="auto"/>
            </w:tcBorders>
            <w:shd w:val="clear" w:color="auto" w:fill="C6D9F1"/>
            <w:vAlign w:val="bottom"/>
          </w:tcPr>
          <w:p w14:paraId="6FAA26ED" w14:textId="77777777" w:rsidR="00843C54" w:rsidRPr="00D93A42" w:rsidRDefault="00843C54" w:rsidP="003E18FC">
            <w:pPr>
              <w:widowControl w:val="0"/>
              <w:autoSpaceDE w:val="0"/>
              <w:autoSpaceDN w:val="0"/>
              <w:adjustRightInd w:val="0"/>
              <w:spacing w:line="227" w:lineRule="exact"/>
              <w:ind w:right="357"/>
              <w:jc w:val="right"/>
              <w:rPr>
                <w:rFonts w:ascii="Georgia" w:hAnsi="Georgia" w:cs="Times New Roman"/>
              </w:rPr>
            </w:pPr>
            <w:r w:rsidRPr="00D93A42">
              <w:rPr>
                <w:rFonts w:ascii="Georgia" w:hAnsi="Georgia" w:cs="Times New Roman"/>
                <w:b/>
                <w:bCs/>
              </w:rPr>
              <w:t>Year 3</w:t>
            </w:r>
          </w:p>
        </w:tc>
        <w:tc>
          <w:tcPr>
            <w:tcW w:w="1271" w:type="dxa"/>
            <w:gridSpan w:val="2"/>
            <w:tcBorders>
              <w:top w:val="nil"/>
              <w:left w:val="nil"/>
              <w:bottom w:val="single" w:sz="8" w:space="0" w:color="auto"/>
              <w:right w:val="single" w:sz="8" w:space="0" w:color="auto"/>
            </w:tcBorders>
            <w:shd w:val="clear" w:color="auto" w:fill="C6D9F1"/>
            <w:vAlign w:val="bottom"/>
          </w:tcPr>
          <w:p w14:paraId="6DA4530C" w14:textId="77777777" w:rsidR="00843C54" w:rsidRPr="00D93A42" w:rsidRDefault="00843C54" w:rsidP="003E18FC">
            <w:pPr>
              <w:widowControl w:val="0"/>
              <w:autoSpaceDE w:val="0"/>
              <w:autoSpaceDN w:val="0"/>
              <w:adjustRightInd w:val="0"/>
              <w:spacing w:line="227" w:lineRule="exact"/>
              <w:ind w:right="557"/>
              <w:jc w:val="right"/>
              <w:rPr>
                <w:rFonts w:ascii="Georgia" w:hAnsi="Georgia" w:cs="Times New Roman"/>
              </w:rPr>
            </w:pPr>
            <w:r w:rsidRPr="00D93A42">
              <w:rPr>
                <w:rFonts w:ascii="Georgia" w:hAnsi="Georgia" w:cs="Times New Roman"/>
                <w:b/>
                <w:bCs/>
              </w:rPr>
              <w:t>Total</w:t>
            </w:r>
          </w:p>
        </w:tc>
        <w:tc>
          <w:tcPr>
            <w:tcW w:w="78" w:type="dxa"/>
            <w:gridSpan w:val="2"/>
            <w:tcBorders>
              <w:top w:val="nil"/>
              <w:left w:val="nil"/>
              <w:bottom w:val="nil"/>
              <w:right w:val="nil"/>
            </w:tcBorders>
            <w:vAlign w:val="bottom"/>
          </w:tcPr>
          <w:p w14:paraId="5412E46D"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18727236" w14:textId="77777777" w:rsidTr="00843C54">
        <w:trPr>
          <w:gridAfter w:val="1"/>
          <w:wAfter w:w="43" w:type="dxa"/>
          <w:trHeight w:val="221"/>
        </w:trPr>
        <w:tc>
          <w:tcPr>
            <w:tcW w:w="42" w:type="dxa"/>
            <w:tcBorders>
              <w:top w:val="nil"/>
              <w:left w:val="single" w:sz="8" w:space="0" w:color="auto"/>
              <w:bottom w:val="single" w:sz="8" w:space="0" w:color="auto"/>
              <w:right w:val="nil"/>
            </w:tcBorders>
            <w:vAlign w:val="bottom"/>
          </w:tcPr>
          <w:p w14:paraId="5B6A6AE4" w14:textId="77777777" w:rsidR="00843C54" w:rsidRPr="00D93A42" w:rsidRDefault="00843C54" w:rsidP="003E18FC">
            <w:pPr>
              <w:widowControl w:val="0"/>
              <w:autoSpaceDE w:val="0"/>
              <w:autoSpaceDN w:val="0"/>
              <w:adjustRightInd w:val="0"/>
              <w:rPr>
                <w:rFonts w:ascii="Georgia" w:hAnsi="Georgia" w:cs="Times New Roman"/>
              </w:rPr>
            </w:pPr>
          </w:p>
        </w:tc>
        <w:tc>
          <w:tcPr>
            <w:tcW w:w="415" w:type="dxa"/>
            <w:tcBorders>
              <w:top w:val="nil"/>
              <w:left w:val="nil"/>
              <w:bottom w:val="single" w:sz="8" w:space="0" w:color="auto"/>
              <w:right w:val="nil"/>
            </w:tcBorders>
            <w:vAlign w:val="bottom"/>
          </w:tcPr>
          <w:p w14:paraId="1C939E59" w14:textId="77777777" w:rsidR="00843C54" w:rsidRPr="00D93A42" w:rsidRDefault="00843C54" w:rsidP="003E18FC">
            <w:pPr>
              <w:widowControl w:val="0"/>
              <w:autoSpaceDE w:val="0"/>
              <w:autoSpaceDN w:val="0"/>
              <w:adjustRightInd w:val="0"/>
              <w:spacing w:line="230" w:lineRule="exact"/>
              <w:rPr>
                <w:rFonts w:ascii="Georgia" w:hAnsi="Georgia" w:cs="Times New Roman"/>
                <w:sz w:val="20"/>
                <w:szCs w:val="20"/>
              </w:rPr>
            </w:pPr>
            <w:r w:rsidRPr="00D93A42">
              <w:rPr>
                <w:rFonts w:ascii="Georgia" w:hAnsi="Georgia" w:cs="Times New Roman"/>
                <w:sz w:val="20"/>
                <w:szCs w:val="20"/>
              </w:rPr>
              <w:t>1.0</w:t>
            </w:r>
          </w:p>
        </w:tc>
        <w:tc>
          <w:tcPr>
            <w:tcW w:w="4857" w:type="dxa"/>
            <w:gridSpan w:val="3"/>
            <w:tcBorders>
              <w:top w:val="nil"/>
              <w:left w:val="nil"/>
              <w:bottom w:val="single" w:sz="8" w:space="0" w:color="auto"/>
              <w:right w:val="single" w:sz="8" w:space="0" w:color="auto"/>
            </w:tcBorders>
            <w:vAlign w:val="bottom"/>
          </w:tcPr>
          <w:p w14:paraId="662E76ED" w14:textId="77777777" w:rsidR="00843C54" w:rsidRPr="00D93A42" w:rsidRDefault="00843C54" w:rsidP="003E18FC">
            <w:pPr>
              <w:widowControl w:val="0"/>
              <w:autoSpaceDE w:val="0"/>
              <w:autoSpaceDN w:val="0"/>
              <w:adjustRightInd w:val="0"/>
              <w:spacing w:line="230" w:lineRule="exact"/>
              <w:ind w:left="20"/>
              <w:rPr>
                <w:rFonts w:ascii="Georgia" w:hAnsi="Georgia" w:cs="Times New Roman"/>
                <w:sz w:val="20"/>
                <w:szCs w:val="20"/>
              </w:rPr>
            </w:pPr>
            <w:r w:rsidRPr="00D93A42">
              <w:rPr>
                <w:rFonts w:ascii="Georgia" w:hAnsi="Georgia" w:cs="Times New Roman"/>
                <w:sz w:val="20"/>
                <w:szCs w:val="20"/>
              </w:rPr>
              <w:t>Human Resources (HR)</w:t>
            </w:r>
          </w:p>
        </w:tc>
        <w:tc>
          <w:tcPr>
            <w:tcW w:w="1135" w:type="dxa"/>
            <w:tcBorders>
              <w:top w:val="nil"/>
              <w:left w:val="nil"/>
              <w:bottom w:val="single" w:sz="8" w:space="0" w:color="auto"/>
              <w:right w:val="single" w:sz="8" w:space="0" w:color="auto"/>
            </w:tcBorders>
          </w:tcPr>
          <w:p w14:paraId="1F953D96" w14:textId="77777777" w:rsidR="00843C54" w:rsidRPr="006813D1" w:rsidRDefault="00843C54" w:rsidP="003E18FC">
            <w:pPr>
              <w:jc w:val="center"/>
              <w:rPr>
                <w:rFonts w:ascii="Georgia" w:hAnsi="Georgia"/>
              </w:rPr>
            </w:pPr>
            <w:r w:rsidRPr="006813D1">
              <w:rPr>
                <w:rFonts w:ascii="Georgia" w:hAnsi="Georgia"/>
              </w:rPr>
              <w:t>1,099,084</w:t>
            </w:r>
          </w:p>
        </w:tc>
        <w:tc>
          <w:tcPr>
            <w:tcW w:w="1180" w:type="dxa"/>
            <w:tcBorders>
              <w:top w:val="nil"/>
              <w:left w:val="nil"/>
              <w:bottom w:val="single" w:sz="8" w:space="0" w:color="auto"/>
              <w:right w:val="single" w:sz="8" w:space="0" w:color="auto"/>
            </w:tcBorders>
          </w:tcPr>
          <w:p w14:paraId="3B687504" w14:textId="77777777" w:rsidR="00843C54" w:rsidRPr="006813D1" w:rsidRDefault="00843C54" w:rsidP="003E18FC">
            <w:pPr>
              <w:jc w:val="center"/>
              <w:rPr>
                <w:rFonts w:ascii="Georgia" w:hAnsi="Georgia"/>
              </w:rPr>
            </w:pPr>
            <w:r>
              <w:rPr>
                <w:rFonts w:ascii="Georgia" w:hAnsi="Georgia"/>
              </w:rPr>
              <w:t>1,454,648</w:t>
            </w:r>
          </w:p>
        </w:tc>
        <w:tc>
          <w:tcPr>
            <w:tcW w:w="1255" w:type="dxa"/>
            <w:tcBorders>
              <w:top w:val="nil"/>
              <w:left w:val="nil"/>
              <w:bottom w:val="single" w:sz="8" w:space="0" w:color="auto"/>
              <w:right w:val="single" w:sz="8" w:space="0" w:color="auto"/>
            </w:tcBorders>
            <w:vAlign w:val="bottom"/>
          </w:tcPr>
          <w:p w14:paraId="315DE5E8" w14:textId="77777777" w:rsidR="00843C54" w:rsidRPr="006813D1" w:rsidRDefault="00843C54" w:rsidP="003E18FC">
            <w:pPr>
              <w:widowControl w:val="0"/>
              <w:autoSpaceDE w:val="0"/>
              <w:autoSpaceDN w:val="0"/>
              <w:adjustRightInd w:val="0"/>
              <w:spacing w:line="230" w:lineRule="exact"/>
              <w:ind w:right="57"/>
              <w:jc w:val="center"/>
              <w:rPr>
                <w:rFonts w:ascii="Georgia" w:hAnsi="Georgia" w:cs="Times New Roman"/>
              </w:rPr>
            </w:pPr>
            <w:r>
              <w:rPr>
                <w:rFonts w:ascii="Georgia" w:hAnsi="Georgia" w:cs="Times New Roman"/>
              </w:rPr>
              <w:t>1,436,072</w:t>
            </w:r>
          </w:p>
        </w:tc>
        <w:tc>
          <w:tcPr>
            <w:tcW w:w="1271" w:type="dxa"/>
            <w:gridSpan w:val="2"/>
            <w:tcBorders>
              <w:top w:val="nil"/>
              <w:left w:val="nil"/>
              <w:bottom w:val="single" w:sz="8" w:space="0" w:color="auto"/>
              <w:right w:val="single" w:sz="8" w:space="0" w:color="auto"/>
            </w:tcBorders>
            <w:vAlign w:val="bottom"/>
          </w:tcPr>
          <w:p w14:paraId="7A49CBBF" w14:textId="77777777" w:rsidR="00843C54" w:rsidRPr="006813D1" w:rsidRDefault="00843C54" w:rsidP="003E18FC">
            <w:pPr>
              <w:widowControl w:val="0"/>
              <w:autoSpaceDE w:val="0"/>
              <w:autoSpaceDN w:val="0"/>
              <w:adjustRightInd w:val="0"/>
              <w:spacing w:line="230" w:lineRule="exact"/>
              <w:ind w:right="17"/>
              <w:jc w:val="center"/>
              <w:rPr>
                <w:rFonts w:ascii="Georgia" w:hAnsi="Georgia" w:cs="Times New Roman"/>
              </w:rPr>
            </w:pPr>
            <w:r>
              <w:rPr>
                <w:rFonts w:ascii="Georgia" w:hAnsi="Georgia" w:cs="Times New Roman"/>
              </w:rPr>
              <w:t>3,989,803</w:t>
            </w:r>
          </w:p>
        </w:tc>
        <w:tc>
          <w:tcPr>
            <w:tcW w:w="35" w:type="dxa"/>
            <w:tcBorders>
              <w:top w:val="nil"/>
              <w:left w:val="nil"/>
              <w:bottom w:val="nil"/>
              <w:right w:val="nil"/>
            </w:tcBorders>
            <w:vAlign w:val="bottom"/>
          </w:tcPr>
          <w:p w14:paraId="7C1A4FC0"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506746D4" w14:textId="77777777" w:rsidTr="00843C54">
        <w:trPr>
          <w:gridAfter w:val="1"/>
          <w:wAfter w:w="43" w:type="dxa"/>
          <w:trHeight w:val="218"/>
        </w:trPr>
        <w:tc>
          <w:tcPr>
            <w:tcW w:w="42" w:type="dxa"/>
            <w:tcBorders>
              <w:top w:val="nil"/>
              <w:left w:val="single" w:sz="8" w:space="0" w:color="auto"/>
              <w:bottom w:val="single" w:sz="8" w:space="0" w:color="auto"/>
              <w:right w:val="nil"/>
            </w:tcBorders>
            <w:vAlign w:val="bottom"/>
          </w:tcPr>
          <w:p w14:paraId="79944606" w14:textId="77777777" w:rsidR="00843C54" w:rsidRPr="00D93A42" w:rsidRDefault="00843C54" w:rsidP="003E18FC">
            <w:pPr>
              <w:widowControl w:val="0"/>
              <w:autoSpaceDE w:val="0"/>
              <w:autoSpaceDN w:val="0"/>
              <w:adjustRightInd w:val="0"/>
              <w:rPr>
                <w:rFonts w:ascii="Georgia" w:hAnsi="Georgia" w:cs="Times New Roman"/>
              </w:rPr>
            </w:pPr>
          </w:p>
        </w:tc>
        <w:tc>
          <w:tcPr>
            <w:tcW w:w="415" w:type="dxa"/>
            <w:tcBorders>
              <w:top w:val="nil"/>
              <w:left w:val="nil"/>
              <w:bottom w:val="single" w:sz="8" w:space="0" w:color="auto"/>
              <w:right w:val="nil"/>
            </w:tcBorders>
            <w:vAlign w:val="bottom"/>
          </w:tcPr>
          <w:p w14:paraId="484F4E2A" w14:textId="77777777" w:rsidR="00843C54" w:rsidRPr="00D93A42" w:rsidRDefault="00843C54" w:rsidP="003E18FC">
            <w:pPr>
              <w:widowControl w:val="0"/>
              <w:autoSpaceDE w:val="0"/>
              <w:autoSpaceDN w:val="0"/>
              <w:adjustRightInd w:val="0"/>
              <w:spacing w:line="227" w:lineRule="exact"/>
              <w:rPr>
                <w:rFonts w:ascii="Georgia" w:hAnsi="Georgia" w:cs="Times New Roman"/>
                <w:sz w:val="20"/>
                <w:szCs w:val="20"/>
              </w:rPr>
            </w:pPr>
            <w:r w:rsidRPr="00D93A42">
              <w:rPr>
                <w:rFonts w:ascii="Georgia" w:hAnsi="Georgia" w:cs="Times New Roman"/>
                <w:sz w:val="20"/>
                <w:szCs w:val="20"/>
              </w:rPr>
              <w:t>2.0</w:t>
            </w:r>
          </w:p>
        </w:tc>
        <w:tc>
          <w:tcPr>
            <w:tcW w:w="4857" w:type="dxa"/>
            <w:gridSpan w:val="3"/>
            <w:tcBorders>
              <w:top w:val="nil"/>
              <w:left w:val="nil"/>
              <w:bottom w:val="single" w:sz="8" w:space="0" w:color="auto"/>
              <w:right w:val="single" w:sz="8" w:space="0" w:color="auto"/>
            </w:tcBorders>
            <w:vAlign w:val="bottom"/>
          </w:tcPr>
          <w:p w14:paraId="25767002" w14:textId="77777777" w:rsidR="00843C54" w:rsidRPr="00D93A42" w:rsidRDefault="00843C54" w:rsidP="003E18FC">
            <w:pPr>
              <w:widowControl w:val="0"/>
              <w:autoSpaceDE w:val="0"/>
              <w:autoSpaceDN w:val="0"/>
              <w:adjustRightInd w:val="0"/>
              <w:spacing w:line="227" w:lineRule="exact"/>
              <w:ind w:left="20"/>
              <w:rPr>
                <w:rFonts w:ascii="Georgia" w:hAnsi="Georgia" w:cs="Times New Roman"/>
                <w:sz w:val="20"/>
                <w:szCs w:val="20"/>
              </w:rPr>
            </w:pPr>
            <w:r w:rsidRPr="00D93A42">
              <w:rPr>
                <w:rFonts w:ascii="Georgia" w:hAnsi="Georgia" w:cs="Times New Roman"/>
                <w:sz w:val="20"/>
                <w:szCs w:val="20"/>
              </w:rPr>
              <w:t>Travel related costs (TRC)</w:t>
            </w:r>
          </w:p>
        </w:tc>
        <w:tc>
          <w:tcPr>
            <w:tcW w:w="1135" w:type="dxa"/>
            <w:tcBorders>
              <w:top w:val="nil"/>
              <w:left w:val="nil"/>
              <w:bottom w:val="single" w:sz="8" w:space="0" w:color="auto"/>
              <w:right w:val="single" w:sz="8" w:space="0" w:color="auto"/>
            </w:tcBorders>
          </w:tcPr>
          <w:p w14:paraId="4BB3D2E5" w14:textId="77777777" w:rsidR="00843C54" w:rsidRPr="006813D1" w:rsidRDefault="00843C54" w:rsidP="003E18FC">
            <w:pPr>
              <w:jc w:val="center"/>
              <w:rPr>
                <w:rFonts w:ascii="Georgia" w:hAnsi="Georgia"/>
              </w:rPr>
            </w:pPr>
            <w:r w:rsidRPr="006813D1">
              <w:rPr>
                <w:rFonts w:ascii="Georgia" w:hAnsi="Georgia"/>
              </w:rPr>
              <w:t>596,102</w:t>
            </w:r>
          </w:p>
        </w:tc>
        <w:tc>
          <w:tcPr>
            <w:tcW w:w="1180" w:type="dxa"/>
            <w:tcBorders>
              <w:top w:val="nil"/>
              <w:left w:val="nil"/>
              <w:bottom w:val="single" w:sz="8" w:space="0" w:color="auto"/>
              <w:right w:val="single" w:sz="8" w:space="0" w:color="auto"/>
            </w:tcBorders>
          </w:tcPr>
          <w:p w14:paraId="4CAE70AF" w14:textId="77777777" w:rsidR="00843C54" w:rsidRPr="006813D1" w:rsidRDefault="00843C54" w:rsidP="003E18FC">
            <w:pPr>
              <w:jc w:val="center"/>
              <w:rPr>
                <w:rFonts w:ascii="Georgia" w:hAnsi="Georgia"/>
              </w:rPr>
            </w:pPr>
            <w:r>
              <w:rPr>
                <w:rFonts w:ascii="Georgia" w:hAnsi="Georgia"/>
              </w:rPr>
              <w:t>949,556</w:t>
            </w:r>
          </w:p>
        </w:tc>
        <w:tc>
          <w:tcPr>
            <w:tcW w:w="1255" w:type="dxa"/>
            <w:tcBorders>
              <w:top w:val="nil"/>
              <w:left w:val="nil"/>
              <w:bottom w:val="single" w:sz="8" w:space="0" w:color="auto"/>
              <w:right w:val="single" w:sz="8" w:space="0" w:color="auto"/>
            </w:tcBorders>
            <w:vAlign w:val="bottom"/>
          </w:tcPr>
          <w:p w14:paraId="5B25CD14" w14:textId="77777777" w:rsidR="00843C54" w:rsidRPr="006813D1" w:rsidRDefault="00843C54" w:rsidP="003E18FC">
            <w:pPr>
              <w:widowControl w:val="0"/>
              <w:autoSpaceDE w:val="0"/>
              <w:autoSpaceDN w:val="0"/>
              <w:adjustRightInd w:val="0"/>
              <w:spacing w:line="227" w:lineRule="exact"/>
              <w:ind w:right="57"/>
              <w:jc w:val="center"/>
              <w:rPr>
                <w:rFonts w:ascii="Georgia" w:hAnsi="Georgia" w:cs="Times New Roman"/>
              </w:rPr>
            </w:pPr>
            <w:r>
              <w:rPr>
                <w:rFonts w:ascii="Georgia" w:hAnsi="Georgia" w:cs="Times New Roman"/>
              </w:rPr>
              <w:t>747,573</w:t>
            </w:r>
          </w:p>
        </w:tc>
        <w:tc>
          <w:tcPr>
            <w:tcW w:w="1271" w:type="dxa"/>
            <w:gridSpan w:val="2"/>
            <w:tcBorders>
              <w:top w:val="nil"/>
              <w:left w:val="nil"/>
              <w:bottom w:val="single" w:sz="8" w:space="0" w:color="auto"/>
              <w:right w:val="single" w:sz="8" w:space="0" w:color="auto"/>
            </w:tcBorders>
            <w:vAlign w:val="bottom"/>
          </w:tcPr>
          <w:p w14:paraId="54395A7F" w14:textId="77777777" w:rsidR="00843C54" w:rsidRPr="006813D1" w:rsidRDefault="00843C54" w:rsidP="003E18FC">
            <w:pPr>
              <w:widowControl w:val="0"/>
              <w:autoSpaceDE w:val="0"/>
              <w:autoSpaceDN w:val="0"/>
              <w:adjustRightInd w:val="0"/>
              <w:spacing w:line="227" w:lineRule="exact"/>
              <w:ind w:right="17"/>
              <w:jc w:val="center"/>
              <w:rPr>
                <w:rFonts w:ascii="Georgia" w:hAnsi="Georgia" w:cs="Times New Roman"/>
              </w:rPr>
            </w:pPr>
            <w:r>
              <w:rPr>
                <w:rFonts w:ascii="Georgia" w:hAnsi="Georgia" w:cs="Times New Roman"/>
              </w:rPr>
              <w:t>2,293,232</w:t>
            </w:r>
          </w:p>
        </w:tc>
        <w:tc>
          <w:tcPr>
            <w:tcW w:w="35" w:type="dxa"/>
            <w:tcBorders>
              <w:top w:val="nil"/>
              <w:left w:val="nil"/>
              <w:bottom w:val="nil"/>
              <w:right w:val="nil"/>
            </w:tcBorders>
            <w:vAlign w:val="bottom"/>
          </w:tcPr>
          <w:p w14:paraId="375198FF"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516F95C9" w14:textId="77777777" w:rsidTr="00843C54">
        <w:trPr>
          <w:gridAfter w:val="1"/>
          <w:wAfter w:w="43" w:type="dxa"/>
          <w:trHeight w:val="220"/>
        </w:trPr>
        <w:tc>
          <w:tcPr>
            <w:tcW w:w="42" w:type="dxa"/>
            <w:tcBorders>
              <w:top w:val="nil"/>
              <w:left w:val="single" w:sz="8" w:space="0" w:color="auto"/>
              <w:bottom w:val="single" w:sz="8" w:space="0" w:color="auto"/>
              <w:right w:val="nil"/>
            </w:tcBorders>
            <w:vAlign w:val="bottom"/>
          </w:tcPr>
          <w:p w14:paraId="251504D7" w14:textId="77777777" w:rsidR="00843C54" w:rsidRPr="00D93A42" w:rsidRDefault="00843C54" w:rsidP="003E18FC">
            <w:pPr>
              <w:widowControl w:val="0"/>
              <w:autoSpaceDE w:val="0"/>
              <w:autoSpaceDN w:val="0"/>
              <w:adjustRightInd w:val="0"/>
              <w:rPr>
                <w:rFonts w:ascii="Georgia" w:hAnsi="Georgia" w:cs="Times New Roman"/>
              </w:rPr>
            </w:pPr>
          </w:p>
        </w:tc>
        <w:tc>
          <w:tcPr>
            <w:tcW w:w="415" w:type="dxa"/>
            <w:tcBorders>
              <w:top w:val="nil"/>
              <w:left w:val="nil"/>
              <w:bottom w:val="single" w:sz="8" w:space="0" w:color="auto"/>
              <w:right w:val="nil"/>
            </w:tcBorders>
            <w:vAlign w:val="bottom"/>
          </w:tcPr>
          <w:p w14:paraId="32676D12" w14:textId="77777777" w:rsidR="00843C54" w:rsidRPr="00D93A42" w:rsidRDefault="00843C54" w:rsidP="003E18FC">
            <w:pPr>
              <w:widowControl w:val="0"/>
              <w:autoSpaceDE w:val="0"/>
              <w:autoSpaceDN w:val="0"/>
              <w:adjustRightInd w:val="0"/>
              <w:spacing w:line="229" w:lineRule="exact"/>
              <w:rPr>
                <w:rFonts w:ascii="Georgia" w:hAnsi="Georgia" w:cs="Times New Roman"/>
                <w:sz w:val="20"/>
                <w:szCs w:val="20"/>
              </w:rPr>
            </w:pPr>
            <w:r w:rsidRPr="00D93A42">
              <w:rPr>
                <w:rFonts w:ascii="Georgia" w:hAnsi="Georgia" w:cs="Times New Roman"/>
                <w:sz w:val="20"/>
                <w:szCs w:val="20"/>
              </w:rPr>
              <w:t>3.0</w:t>
            </w:r>
          </w:p>
        </w:tc>
        <w:tc>
          <w:tcPr>
            <w:tcW w:w="4857" w:type="dxa"/>
            <w:gridSpan w:val="3"/>
            <w:tcBorders>
              <w:top w:val="nil"/>
              <w:left w:val="nil"/>
              <w:bottom w:val="single" w:sz="8" w:space="0" w:color="auto"/>
              <w:right w:val="single" w:sz="8" w:space="0" w:color="auto"/>
            </w:tcBorders>
            <w:vAlign w:val="bottom"/>
          </w:tcPr>
          <w:p w14:paraId="44D01186" w14:textId="77777777" w:rsidR="00843C54" w:rsidRPr="00D93A42" w:rsidRDefault="00843C54" w:rsidP="003E18FC">
            <w:pPr>
              <w:widowControl w:val="0"/>
              <w:autoSpaceDE w:val="0"/>
              <w:autoSpaceDN w:val="0"/>
              <w:adjustRightInd w:val="0"/>
              <w:spacing w:line="229" w:lineRule="exact"/>
              <w:ind w:left="20"/>
              <w:rPr>
                <w:rFonts w:ascii="Georgia" w:hAnsi="Georgia" w:cs="Times New Roman"/>
                <w:sz w:val="20"/>
                <w:szCs w:val="20"/>
              </w:rPr>
            </w:pPr>
            <w:r w:rsidRPr="00D93A42">
              <w:rPr>
                <w:rFonts w:ascii="Georgia" w:hAnsi="Georgia" w:cs="Times New Roman"/>
                <w:sz w:val="20"/>
                <w:szCs w:val="20"/>
              </w:rPr>
              <w:t>External Professional services (EPS)</w:t>
            </w:r>
          </w:p>
        </w:tc>
        <w:tc>
          <w:tcPr>
            <w:tcW w:w="1135" w:type="dxa"/>
            <w:tcBorders>
              <w:top w:val="nil"/>
              <w:left w:val="nil"/>
              <w:bottom w:val="single" w:sz="8" w:space="0" w:color="auto"/>
              <w:right w:val="single" w:sz="8" w:space="0" w:color="auto"/>
            </w:tcBorders>
          </w:tcPr>
          <w:p w14:paraId="7D3D0E2E" w14:textId="77777777" w:rsidR="00843C54" w:rsidRPr="006813D1" w:rsidRDefault="00843C54" w:rsidP="003E18FC">
            <w:pPr>
              <w:jc w:val="center"/>
              <w:rPr>
                <w:rFonts w:ascii="Georgia" w:hAnsi="Georgia"/>
              </w:rPr>
            </w:pPr>
            <w:r w:rsidRPr="006813D1">
              <w:rPr>
                <w:rFonts w:ascii="Georgia" w:hAnsi="Georgia"/>
              </w:rPr>
              <w:t>533,337</w:t>
            </w:r>
          </w:p>
        </w:tc>
        <w:tc>
          <w:tcPr>
            <w:tcW w:w="1180" w:type="dxa"/>
            <w:tcBorders>
              <w:top w:val="nil"/>
              <w:left w:val="nil"/>
              <w:bottom w:val="single" w:sz="8" w:space="0" w:color="auto"/>
              <w:right w:val="single" w:sz="8" w:space="0" w:color="auto"/>
            </w:tcBorders>
          </w:tcPr>
          <w:p w14:paraId="2A55E603" w14:textId="77777777" w:rsidR="00843C54" w:rsidRPr="006813D1" w:rsidRDefault="00843C54" w:rsidP="003E18FC">
            <w:pPr>
              <w:jc w:val="center"/>
              <w:rPr>
                <w:rFonts w:ascii="Georgia" w:hAnsi="Georgia"/>
              </w:rPr>
            </w:pPr>
            <w:r>
              <w:rPr>
                <w:rFonts w:ascii="Georgia" w:hAnsi="Georgia"/>
              </w:rPr>
              <w:t>1,406,267</w:t>
            </w:r>
          </w:p>
        </w:tc>
        <w:tc>
          <w:tcPr>
            <w:tcW w:w="1255" w:type="dxa"/>
            <w:tcBorders>
              <w:top w:val="nil"/>
              <w:left w:val="nil"/>
              <w:bottom w:val="single" w:sz="8" w:space="0" w:color="auto"/>
              <w:right w:val="single" w:sz="8" w:space="0" w:color="auto"/>
            </w:tcBorders>
            <w:vAlign w:val="bottom"/>
          </w:tcPr>
          <w:p w14:paraId="3C65B8C3" w14:textId="77777777" w:rsidR="00843C54" w:rsidRPr="006813D1" w:rsidRDefault="00843C54" w:rsidP="003E18FC">
            <w:pPr>
              <w:widowControl w:val="0"/>
              <w:autoSpaceDE w:val="0"/>
              <w:autoSpaceDN w:val="0"/>
              <w:adjustRightInd w:val="0"/>
              <w:spacing w:line="229" w:lineRule="exact"/>
              <w:ind w:right="57"/>
              <w:jc w:val="center"/>
              <w:rPr>
                <w:rFonts w:ascii="Georgia" w:hAnsi="Georgia" w:cs="Times New Roman"/>
              </w:rPr>
            </w:pPr>
            <w:r>
              <w:rPr>
                <w:rFonts w:ascii="Georgia" w:hAnsi="Georgia" w:cs="Times New Roman"/>
              </w:rPr>
              <w:t>686,551</w:t>
            </w:r>
          </w:p>
        </w:tc>
        <w:tc>
          <w:tcPr>
            <w:tcW w:w="1271" w:type="dxa"/>
            <w:gridSpan w:val="2"/>
            <w:tcBorders>
              <w:top w:val="nil"/>
              <w:left w:val="nil"/>
              <w:bottom w:val="single" w:sz="8" w:space="0" w:color="auto"/>
              <w:right w:val="single" w:sz="8" w:space="0" w:color="auto"/>
            </w:tcBorders>
            <w:vAlign w:val="bottom"/>
          </w:tcPr>
          <w:p w14:paraId="256DE91B" w14:textId="77777777" w:rsidR="00843C54" w:rsidRPr="006813D1" w:rsidRDefault="00843C54" w:rsidP="003E18FC">
            <w:pPr>
              <w:widowControl w:val="0"/>
              <w:autoSpaceDE w:val="0"/>
              <w:autoSpaceDN w:val="0"/>
              <w:adjustRightInd w:val="0"/>
              <w:spacing w:line="229" w:lineRule="exact"/>
              <w:ind w:right="17"/>
              <w:jc w:val="center"/>
              <w:rPr>
                <w:rFonts w:ascii="Georgia" w:hAnsi="Georgia" w:cs="Times New Roman"/>
              </w:rPr>
            </w:pPr>
            <w:r>
              <w:rPr>
                <w:rFonts w:ascii="Georgia" w:hAnsi="Georgia" w:cs="Times New Roman"/>
              </w:rPr>
              <w:t>2,626,155</w:t>
            </w:r>
          </w:p>
        </w:tc>
        <w:tc>
          <w:tcPr>
            <w:tcW w:w="35" w:type="dxa"/>
            <w:tcBorders>
              <w:top w:val="nil"/>
              <w:left w:val="nil"/>
              <w:bottom w:val="nil"/>
              <w:right w:val="nil"/>
            </w:tcBorders>
            <w:vAlign w:val="bottom"/>
          </w:tcPr>
          <w:p w14:paraId="0494899A"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14ECDCD7" w14:textId="77777777" w:rsidTr="00843C54">
        <w:trPr>
          <w:gridAfter w:val="1"/>
          <w:wAfter w:w="43" w:type="dxa"/>
          <w:trHeight w:val="278"/>
        </w:trPr>
        <w:tc>
          <w:tcPr>
            <w:tcW w:w="42" w:type="dxa"/>
            <w:tcBorders>
              <w:top w:val="nil"/>
              <w:left w:val="single" w:sz="8" w:space="0" w:color="auto"/>
              <w:bottom w:val="nil"/>
              <w:right w:val="nil"/>
            </w:tcBorders>
            <w:vAlign w:val="bottom"/>
          </w:tcPr>
          <w:p w14:paraId="40D22CBE" w14:textId="77777777" w:rsidR="00843C54" w:rsidRPr="00D93A42" w:rsidRDefault="00843C54" w:rsidP="003E18FC">
            <w:pPr>
              <w:widowControl w:val="0"/>
              <w:autoSpaceDE w:val="0"/>
              <w:autoSpaceDN w:val="0"/>
              <w:adjustRightInd w:val="0"/>
              <w:rPr>
                <w:rFonts w:ascii="Georgia" w:hAnsi="Georgia" w:cs="Times New Roman"/>
              </w:rPr>
            </w:pPr>
          </w:p>
        </w:tc>
        <w:tc>
          <w:tcPr>
            <w:tcW w:w="415" w:type="dxa"/>
            <w:tcBorders>
              <w:top w:val="single" w:sz="8" w:space="0" w:color="auto"/>
              <w:left w:val="nil"/>
              <w:bottom w:val="single" w:sz="4" w:space="0" w:color="auto"/>
              <w:right w:val="nil"/>
            </w:tcBorders>
            <w:vAlign w:val="bottom"/>
          </w:tcPr>
          <w:p w14:paraId="5A0B3E01" w14:textId="77777777" w:rsidR="00843C54" w:rsidRPr="00D93A42" w:rsidRDefault="00843C54" w:rsidP="003E18FC">
            <w:pPr>
              <w:widowControl w:val="0"/>
              <w:autoSpaceDE w:val="0"/>
              <w:autoSpaceDN w:val="0"/>
              <w:adjustRightInd w:val="0"/>
              <w:spacing w:line="213" w:lineRule="exact"/>
              <w:rPr>
                <w:rFonts w:ascii="Georgia" w:hAnsi="Georgia" w:cs="Times New Roman"/>
                <w:sz w:val="20"/>
                <w:szCs w:val="20"/>
              </w:rPr>
            </w:pPr>
            <w:r w:rsidRPr="00D93A42">
              <w:rPr>
                <w:rFonts w:ascii="Georgia" w:hAnsi="Georgia" w:cs="Times New Roman"/>
                <w:sz w:val="20"/>
                <w:szCs w:val="20"/>
              </w:rPr>
              <w:t>4.0</w:t>
            </w:r>
          </w:p>
        </w:tc>
        <w:tc>
          <w:tcPr>
            <w:tcW w:w="4857" w:type="dxa"/>
            <w:gridSpan w:val="3"/>
            <w:tcBorders>
              <w:top w:val="single" w:sz="8" w:space="0" w:color="auto"/>
              <w:left w:val="nil"/>
              <w:bottom w:val="single" w:sz="4" w:space="0" w:color="auto"/>
              <w:right w:val="single" w:sz="8" w:space="0" w:color="auto"/>
            </w:tcBorders>
            <w:vAlign w:val="bottom"/>
          </w:tcPr>
          <w:p w14:paraId="7C56830D" w14:textId="77777777" w:rsidR="00843C54" w:rsidRPr="00D93A42" w:rsidRDefault="00843C54" w:rsidP="003E18FC">
            <w:pPr>
              <w:widowControl w:val="0"/>
              <w:autoSpaceDE w:val="0"/>
              <w:autoSpaceDN w:val="0"/>
              <w:adjustRightInd w:val="0"/>
              <w:spacing w:line="213" w:lineRule="exact"/>
              <w:ind w:left="20"/>
              <w:rPr>
                <w:rFonts w:ascii="Georgia" w:hAnsi="Georgia" w:cs="Times New Roman"/>
                <w:sz w:val="20"/>
                <w:szCs w:val="20"/>
              </w:rPr>
            </w:pPr>
            <w:r w:rsidRPr="00D93A42">
              <w:rPr>
                <w:rFonts w:ascii="Georgia" w:hAnsi="Georgia" w:cs="Times New Roman"/>
                <w:sz w:val="20"/>
                <w:szCs w:val="20"/>
              </w:rPr>
              <w:t>Health Products - Pharmaceutical Products (HPPP)</w:t>
            </w:r>
          </w:p>
        </w:tc>
        <w:tc>
          <w:tcPr>
            <w:tcW w:w="1135" w:type="dxa"/>
            <w:tcBorders>
              <w:top w:val="single" w:sz="8" w:space="0" w:color="auto"/>
              <w:left w:val="nil"/>
              <w:bottom w:val="single" w:sz="4" w:space="0" w:color="auto"/>
              <w:right w:val="single" w:sz="8" w:space="0" w:color="auto"/>
            </w:tcBorders>
          </w:tcPr>
          <w:p w14:paraId="1DEE8FFF" w14:textId="77777777" w:rsidR="00843C54" w:rsidRPr="006813D1" w:rsidRDefault="00843C54" w:rsidP="003E18FC">
            <w:pPr>
              <w:jc w:val="center"/>
              <w:rPr>
                <w:rFonts w:ascii="Georgia" w:hAnsi="Georgia"/>
              </w:rPr>
            </w:pPr>
          </w:p>
        </w:tc>
        <w:tc>
          <w:tcPr>
            <w:tcW w:w="1180" w:type="dxa"/>
            <w:tcBorders>
              <w:top w:val="single" w:sz="8" w:space="0" w:color="auto"/>
              <w:left w:val="nil"/>
              <w:bottom w:val="single" w:sz="4" w:space="0" w:color="auto"/>
              <w:right w:val="single" w:sz="8" w:space="0" w:color="auto"/>
            </w:tcBorders>
          </w:tcPr>
          <w:p w14:paraId="6416F04B" w14:textId="77777777" w:rsidR="00843C54" w:rsidRPr="006813D1" w:rsidRDefault="00843C54" w:rsidP="003E18FC">
            <w:pPr>
              <w:jc w:val="center"/>
              <w:rPr>
                <w:rFonts w:ascii="Georgia" w:hAnsi="Georgia"/>
              </w:rPr>
            </w:pPr>
            <w:r w:rsidRPr="006813D1">
              <w:rPr>
                <w:rFonts w:ascii="Georgia" w:hAnsi="Georgia"/>
              </w:rPr>
              <w:t>1,136</w:t>
            </w:r>
          </w:p>
        </w:tc>
        <w:tc>
          <w:tcPr>
            <w:tcW w:w="1255" w:type="dxa"/>
            <w:tcBorders>
              <w:top w:val="single" w:sz="8" w:space="0" w:color="auto"/>
              <w:left w:val="nil"/>
              <w:bottom w:val="single" w:sz="4" w:space="0" w:color="auto"/>
              <w:right w:val="single" w:sz="8" w:space="0" w:color="auto"/>
            </w:tcBorders>
            <w:vAlign w:val="bottom"/>
          </w:tcPr>
          <w:p w14:paraId="5F0D5219" w14:textId="77777777" w:rsidR="00843C54" w:rsidRPr="006813D1" w:rsidRDefault="00843C54" w:rsidP="003E18FC">
            <w:pPr>
              <w:widowControl w:val="0"/>
              <w:autoSpaceDE w:val="0"/>
              <w:autoSpaceDN w:val="0"/>
              <w:adjustRightInd w:val="0"/>
              <w:spacing w:line="213" w:lineRule="exact"/>
              <w:ind w:right="57"/>
              <w:jc w:val="center"/>
              <w:rPr>
                <w:rFonts w:ascii="Georgia" w:hAnsi="Georgia" w:cs="Times New Roman"/>
              </w:rPr>
            </w:pPr>
            <w:r>
              <w:rPr>
                <w:rFonts w:ascii="Georgia" w:hAnsi="Georgia" w:cs="Times New Roman"/>
              </w:rPr>
              <w:t>5,681</w:t>
            </w:r>
          </w:p>
        </w:tc>
        <w:tc>
          <w:tcPr>
            <w:tcW w:w="1271" w:type="dxa"/>
            <w:gridSpan w:val="2"/>
            <w:tcBorders>
              <w:top w:val="single" w:sz="8" w:space="0" w:color="auto"/>
              <w:left w:val="nil"/>
              <w:bottom w:val="single" w:sz="4" w:space="0" w:color="auto"/>
              <w:right w:val="single" w:sz="8" w:space="0" w:color="auto"/>
            </w:tcBorders>
            <w:vAlign w:val="bottom"/>
          </w:tcPr>
          <w:p w14:paraId="1D1375A8" w14:textId="77777777" w:rsidR="00843C54" w:rsidRPr="006813D1" w:rsidRDefault="00843C54" w:rsidP="003E18FC">
            <w:pPr>
              <w:widowControl w:val="0"/>
              <w:autoSpaceDE w:val="0"/>
              <w:autoSpaceDN w:val="0"/>
              <w:adjustRightInd w:val="0"/>
              <w:spacing w:line="213" w:lineRule="exact"/>
              <w:ind w:right="17"/>
              <w:jc w:val="center"/>
              <w:rPr>
                <w:rFonts w:ascii="Georgia" w:hAnsi="Georgia" w:cs="Times New Roman"/>
              </w:rPr>
            </w:pPr>
            <w:r>
              <w:rPr>
                <w:rFonts w:ascii="Georgia" w:hAnsi="Georgia" w:cs="Times New Roman"/>
              </w:rPr>
              <w:t>6,818</w:t>
            </w:r>
          </w:p>
        </w:tc>
        <w:tc>
          <w:tcPr>
            <w:tcW w:w="35" w:type="dxa"/>
            <w:tcBorders>
              <w:top w:val="nil"/>
              <w:left w:val="nil"/>
              <w:bottom w:val="nil"/>
              <w:right w:val="nil"/>
            </w:tcBorders>
            <w:vAlign w:val="bottom"/>
          </w:tcPr>
          <w:p w14:paraId="0E956914"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6DE8CCC6" w14:textId="77777777" w:rsidTr="00843C54">
        <w:trPr>
          <w:gridAfter w:val="1"/>
          <w:wAfter w:w="43" w:type="dxa"/>
          <w:trHeight w:val="218"/>
        </w:trPr>
        <w:tc>
          <w:tcPr>
            <w:tcW w:w="42" w:type="dxa"/>
            <w:tcBorders>
              <w:top w:val="nil"/>
              <w:left w:val="single" w:sz="8" w:space="0" w:color="auto"/>
              <w:bottom w:val="single" w:sz="8" w:space="0" w:color="auto"/>
              <w:right w:val="nil"/>
            </w:tcBorders>
            <w:vAlign w:val="bottom"/>
          </w:tcPr>
          <w:p w14:paraId="5DE0DCE6" w14:textId="77777777" w:rsidR="00843C54" w:rsidRPr="00D93A42" w:rsidRDefault="00843C54" w:rsidP="003E18FC">
            <w:pPr>
              <w:widowControl w:val="0"/>
              <w:autoSpaceDE w:val="0"/>
              <w:autoSpaceDN w:val="0"/>
              <w:adjustRightInd w:val="0"/>
              <w:rPr>
                <w:rFonts w:ascii="Georgia" w:hAnsi="Georgia" w:cs="Times New Roman"/>
              </w:rPr>
            </w:pPr>
          </w:p>
        </w:tc>
        <w:tc>
          <w:tcPr>
            <w:tcW w:w="415" w:type="dxa"/>
            <w:tcBorders>
              <w:top w:val="single" w:sz="4" w:space="0" w:color="auto"/>
              <w:left w:val="nil"/>
              <w:bottom w:val="single" w:sz="8" w:space="0" w:color="auto"/>
              <w:right w:val="nil"/>
            </w:tcBorders>
            <w:vAlign w:val="bottom"/>
          </w:tcPr>
          <w:p w14:paraId="1687579F" w14:textId="77777777" w:rsidR="00843C54" w:rsidRPr="00D93A42" w:rsidRDefault="00843C54" w:rsidP="003E18FC">
            <w:pPr>
              <w:widowControl w:val="0"/>
              <w:autoSpaceDE w:val="0"/>
              <w:autoSpaceDN w:val="0"/>
              <w:adjustRightInd w:val="0"/>
              <w:spacing w:line="227" w:lineRule="exact"/>
              <w:rPr>
                <w:rFonts w:ascii="Georgia" w:hAnsi="Georgia" w:cs="Times New Roman"/>
                <w:sz w:val="20"/>
                <w:szCs w:val="20"/>
              </w:rPr>
            </w:pPr>
            <w:r w:rsidRPr="00D93A42">
              <w:rPr>
                <w:rFonts w:ascii="Georgia" w:hAnsi="Georgia" w:cs="Times New Roman"/>
                <w:sz w:val="20"/>
                <w:szCs w:val="20"/>
              </w:rPr>
              <w:t>5.0</w:t>
            </w:r>
          </w:p>
        </w:tc>
        <w:tc>
          <w:tcPr>
            <w:tcW w:w="4857" w:type="dxa"/>
            <w:gridSpan w:val="3"/>
            <w:tcBorders>
              <w:top w:val="single" w:sz="4" w:space="0" w:color="auto"/>
              <w:left w:val="nil"/>
              <w:bottom w:val="single" w:sz="8" w:space="0" w:color="auto"/>
              <w:right w:val="single" w:sz="8" w:space="0" w:color="auto"/>
            </w:tcBorders>
            <w:vAlign w:val="bottom"/>
          </w:tcPr>
          <w:p w14:paraId="61393019" w14:textId="77777777" w:rsidR="00843C54" w:rsidRPr="00D93A42" w:rsidRDefault="00843C54" w:rsidP="003E18FC">
            <w:pPr>
              <w:widowControl w:val="0"/>
              <w:autoSpaceDE w:val="0"/>
              <w:autoSpaceDN w:val="0"/>
              <w:adjustRightInd w:val="0"/>
              <w:spacing w:line="227" w:lineRule="exact"/>
              <w:ind w:left="20"/>
              <w:rPr>
                <w:rFonts w:ascii="Georgia" w:hAnsi="Georgia" w:cs="Times New Roman"/>
                <w:sz w:val="20"/>
                <w:szCs w:val="20"/>
              </w:rPr>
            </w:pPr>
            <w:r w:rsidRPr="00D93A42">
              <w:rPr>
                <w:rFonts w:ascii="Georgia" w:hAnsi="Georgia" w:cs="Times New Roman"/>
                <w:sz w:val="20"/>
                <w:szCs w:val="20"/>
              </w:rPr>
              <w:t>Health Products - Non-Pharmaceuticals (HPNP)</w:t>
            </w:r>
          </w:p>
        </w:tc>
        <w:tc>
          <w:tcPr>
            <w:tcW w:w="1135" w:type="dxa"/>
            <w:tcBorders>
              <w:top w:val="single" w:sz="4" w:space="0" w:color="auto"/>
              <w:left w:val="nil"/>
              <w:bottom w:val="single" w:sz="8" w:space="0" w:color="auto"/>
              <w:right w:val="single" w:sz="8" w:space="0" w:color="auto"/>
            </w:tcBorders>
          </w:tcPr>
          <w:p w14:paraId="69F717E8" w14:textId="77777777" w:rsidR="00843C54" w:rsidRPr="006813D1" w:rsidRDefault="00843C54" w:rsidP="003E18FC">
            <w:pPr>
              <w:jc w:val="center"/>
              <w:rPr>
                <w:rFonts w:ascii="Georgia" w:hAnsi="Georgia"/>
              </w:rPr>
            </w:pPr>
            <w:r w:rsidRPr="006813D1">
              <w:rPr>
                <w:rFonts w:ascii="Georgia" w:hAnsi="Georgia"/>
              </w:rPr>
              <w:t>67,510</w:t>
            </w:r>
          </w:p>
        </w:tc>
        <w:tc>
          <w:tcPr>
            <w:tcW w:w="1180" w:type="dxa"/>
            <w:tcBorders>
              <w:top w:val="single" w:sz="4" w:space="0" w:color="auto"/>
              <w:left w:val="nil"/>
              <w:bottom w:val="single" w:sz="8" w:space="0" w:color="auto"/>
              <w:right w:val="single" w:sz="8" w:space="0" w:color="auto"/>
            </w:tcBorders>
          </w:tcPr>
          <w:p w14:paraId="475CFD8A" w14:textId="77777777" w:rsidR="00843C54" w:rsidRPr="006813D1" w:rsidRDefault="00843C54" w:rsidP="003E18FC">
            <w:pPr>
              <w:jc w:val="center"/>
              <w:rPr>
                <w:rFonts w:ascii="Georgia" w:hAnsi="Georgia"/>
              </w:rPr>
            </w:pPr>
            <w:r>
              <w:rPr>
                <w:rFonts w:ascii="Georgia" w:hAnsi="Georgia"/>
              </w:rPr>
              <w:t>178,903</w:t>
            </w:r>
          </w:p>
        </w:tc>
        <w:tc>
          <w:tcPr>
            <w:tcW w:w="1255" w:type="dxa"/>
            <w:tcBorders>
              <w:top w:val="single" w:sz="4" w:space="0" w:color="auto"/>
              <w:left w:val="nil"/>
              <w:bottom w:val="single" w:sz="8" w:space="0" w:color="auto"/>
              <w:right w:val="single" w:sz="8" w:space="0" w:color="auto"/>
            </w:tcBorders>
            <w:vAlign w:val="bottom"/>
          </w:tcPr>
          <w:p w14:paraId="5577844D" w14:textId="77777777" w:rsidR="00843C54" w:rsidRPr="006813D1" w:rsidRDefault="00843C54" w:rsidP="003E18FC">
            <w:pPr>
              <w:widowControl w:val="0"/>
              <w:autoSpaceDE w:val="0"/>
              <w:autoSpaceDN w:val="0"/>
              <w:adjustRightInd w:val="0"/>
              <w:spacing w:line="227" w:lineRule="exact"/>
              <w:ind w:right="57"/>
              <w:jc w:val="center"/>
              <w:rPr>
                <w:rFonts w:ascii="Georgia" w:hAnsi="Georgia" w:cs="Times New Roman"/>
              </w:rPr>
            </w:pPr>
            <w:r>
              <w:rPr>
                <w:rFonts w:ascii="Georgia" w:hAnsi="Georgia" w:cs="Times New Roman"/>
              </w:rPr>
              <w:t>270,829</w:t>
            </w:r>
          </w:p>
        </w:tc>
        <w:tc>
          <w:tcPr>
            <w:tcW w:w="1271" w:type="dxa"/>
            <w:gridSpan w:val="2"/>
            <w:tcBorders>
              <w:top w:val="single" w:sz="4" w:space="0" w:color="auto"/>
              <w:left w:val="nil"/>
              <w:bottom w:val="single" w:sz="8" w:space="0" w:color="auto"/>
              <w:right w:val="single" w:sz="8" w:space="0" w:color="auto"/>
            </w:tcBorders>
            <w:vAlign w:val="bottom"/>
          </w:tcPr>
          <w:p w14:paraId="651B70C3" w14:textId="77777777" w:rsidR="00843C54" w:rsidRPr="006813D1" w:rsidRDefault="00843C54" w:rsidP="003E18FC">
            <w:pPr>
              <w:widowControl w:val="0"/>
              <w:autoSpaceDE w:val="0"/>
              <w:autoSpaceDN w:val="0"/>
              <w:adjustRightInd w:val="0"/>
              <w:spacing w:line="227" w:lineRule="exact"/>
              <w:ind w:right="17"/>
              <w:jc w:val="center"/>
              <w:rPr>
                <w:rFonts w:ascii="Georgia" w:hAnsi="Georgia" w:cs="Times New Roman"/>
              </w:rPr>
            </w:pPr>
            <w:r>
              <w:rPr>
                <w:rFonts w:ascii="Georgia" w:hAnsi="Georgia" w:cs="Times New Roman"/>
              </w:rPr>
              <w:t>517,242</w:t>
            </w:r>
          </w:p>
        </w:tc>
        <w:tc>
          <w:tcPr>
            <w:tcW w:w="35" w:type="dxa"/>
            <w:tcBorders>
              <w:top w:val="nil"/>
              <w:left w:val="nil"/>
              <w:bottom w:val="nil"/>
              <w:right w:val="nil"/>
            </w:tcBorders>
            <w:vAlign w:val="bottom"/>
          </w:tcPr>
          <w:p w14:paraId="68C1CD2B"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62A211E0" w14:textId="77777777" w:rsidTr="00843C54">
        <w:trPr>
          <w:gridAfter w:val="1"/>
          <w:wAfter w:w="43" w:type="dxa"/>
          <w:trHeight w:val="220"/>
        </w:trPr>
        <w:tc>
          <w:tcPr>
            <w:tcW w:w="42" w:type="dxa"/>
            <w:tcBorders>
              <w:top w:val="nil"/>
              <w:left w:val="single" w:sz="8" w:space="0" w:color="auto"/>
              <w:bottom w:val="single" w:sz="8" w:space="0" w:color="auto"/>
              <w:right w:val="nil"/>
            </w:tcBorders>
            <w:vAlign w:val="bottom"/>
          </w:tcPr>
          <w:p w14:paraId="1704C630" w14:textId="77777777" w:rsidR="00843C54" w:rsidRPr="00D93A42" w:rsidRDefault="00843C54" w:rsidP="003E18FC">
            <w:pPr>
              <w:widowControl w:val="0"/>
              <w:autoSpaceDE w:val="0"/>
              <w:autoSpaceDN w:val="0"/>
              <w:adjustRightInd w:val="0"/>
              <w:rPr>
                <w:rFonts w:ascii="Georgia" w:hAnsi="Georgia" w:cs="Times New Roman"/>
              </w:rPr>
            </w:pPr>
          </w:p>
        </w:tc>
        <w:tc>
          <w:tcPr>
            <w:tcW w:w="415" w:type="dxa"/>
            <w:tcBorders>
              <w:top w:val="nil"/>
              <w:left w:val="nil"/>
              <w:bottom w:val="single" w:sz="8" w:space="0" w:color="auto"/>
              <w:right w:val="nil"/>
            </w:tcBorders>
            <w:vAlign w:val="bottom"/>
          </w:tcPr>
          <w:p w14:paraId="2D33D576" w14:textId="77777777" w:rsidR="00843C54" w:rsidRPr="00D93A42" w:rsidRDefault="00843C54" w:rsidP="003E18FC">
            <w:pPr>
              <w:widowControl w:val="0"/>
              <w:autoSpaceDE w:val="0"/>
              <w:autoSpaceDN w:val="0"/>
              <w:adjustRightInd w:val="0"/>
              <w:spacing w:line="229" w:lineRule="exact"/>
              <w:rPr>
                <w:rFonts w:ascii="Georgia" w:hAnsi="Georgia" w:cs="Times New Roman"/>
                <w:sz w:val="20"/>
                <w:szCs w:val="20"/>
              </w:rPr>
            </w:pPr>
            <w:r w:rsidRPr="00D93A42">
              <w:rPr>
                <w:rFonts w:ascii="Georgia" w:hAnsi="Georgia" w:cs="Times New Roman"/>
                <w:sz w:val="20"/>
                <w:szCs w:val="20"/>
              </w:rPr>
              <w:t>6.0</w:t>
            </w:r>
          </w:p>
        </w:tc>
        <w:tc>
          <w:tcPr>
            <w:tcW w:w="4857" w:type="dxa"/>
            <w:gridSpan w:val="3"/>
            <w:tcBorders>
              <w:top w:val="nil"/>
              <w:left w:val="nil"/>
              <w:bottom w:val="single" w:sz="8" w:space="0" w:color="auto"/>
              <w:right w:val="single" w:sz="8" w:space="0" w:color="auto"/>
            </w:tcBorders>
            <w:vAlign w:val="bottom"/>
          </w:tcPr>
          <w:p w14:paraId="3890E849" w14:textId="77777777" w:rsidR="00843C54" w:rsidRPr="00D93A42" w:rsidRDefault="00843C54" w:rsidP="003E18FC">
            <w:pPr>
              <w:widowControl w:val="0"/>
              <w:autoSpaceDE w:val="0"/>
              <w:autoSpaceDN w:val="0"/>
              <w:adjustRightInd w:val="0"/>
              <w:spacing w:line="229" w:lineRule="exact"/>
              <w:ind w:left="20"/>
              <w:rPr>
                <w:rFonts w:ascii="Georgia" w:hAnsi="Georgia" w:cs="Times New Roman"/>
                <w:sz w:val="20"/>
                <w:szCs w:val="20"/>
              </w:rPr>
            </w:pPr>
            <w:r w:rsidRPr="00D93A42">
              <w:rPr>
                <w:rFonts w:ascii="Georgia" w:hAnsi="Georgia" w:cs="Times New Roman"/>
                <w:sz w:val="20"/>
                <w:szCs w:val="20"/>
              </w:rPr>
              <w:t>Health Products - Equipment (HPE)</w:t>
            </w:r>
          </w:p>
        </w:tc>
        <w:tc>
          <w:tcPr>
            <w:tcW w:w="1135" w:type="dxa"/>
            <w:tcBorders>
              <w:top w:val="nil"/>
              <w:left w:val="nil"/>
              <w:bottom w:val="single" w:sz="8" w:space="0" w:color="auto"/>
              <w:right w:val="single" w:sz="8" w:space="0" w:color="auto"/>
            </w:tcBorders>
          </w:tcPr>
          <w:p w14:paraId="2A2BF8E2" w14:textId="77777777" w:rsidR="00843C54" w:rsidRPr="006813D1" w:rsidRDefault="00843C54" w:rsidP="003E18FC">
            <w:pPr>
              <w:jc w:val="center"/>
              <w:rPr>
                <w:rFonts w:ascii="Georgia" w:hAnsi="Georgia"/>
              </w:rPr>
            </w:pPr>
          </w:p>
        </w:tc>
        <w:tc>
          <w:tcPr>
            <w:tcW w:w="1180" w:type="dxa"/>
            <w:tcBorders>
              <w:top w:val="nil"/>
              <w:left w:val="nil"/>
              <w:bottom w:val="single" w:sz="8" w:space="0" w:color="auto"/>
              <w:right w:val="single" w:sz="8" w:space="0" w:color="auto"/>
            </w:tcBorders>
          </w:tcPr>
          <w:p w14:paraId="73F7D110" w14:textId="77777777" w:rsidR="00843C54" w:rsidRPr="006813D1" w:rsidRDefault="00843C54" w:rsidP="003E18FC">
            <w:pPr>
              <w:jc w:val="center"/>
              <w:rPr>
                <w:rFonts w:ascii="Georgia" w:hAnsi="Georgia"/>
              </w:rPr>
            </w:pPr>
          </w:p>
        </w:tc>
        <w:tc>
          <w:tcPr>
            <w:tcW w:w="1255" w:type="dxa"/>
            <w:tcBorders>
              <w:top w:val="nil"/>
              <w:left w:val="nil"/>
              <w:bottom w:val="single" w:sz="8" w:space="0" w:color="auto"/>
              <w:right w:val="single" w:sz="8" w:space="0" w:color="auto"/>
            </w:tcBorders>
            <w:vAlign w:val="bottom"/>
          </w:tcPr>
          <w:p w14:paraId="051C4049" w14:textId="77777777" w:rsidR="00843C54" w:rsidRPr="006813D1" w:rsidRDefault="00843C54" w:rsidP="003E18FC">
            <w:pPr>
              <w:widowControl w:val="0"/>
              <w:autoSpaceDE w:val="0"/>
              <w:autoSpaceDN w:val="0"/>
              <w:adjustRightInd w:val="0"/>
              <w:spacing w:line="229" w:lineRule="exact"/>
              <w:ind w:right="57"/>
              <w:jc w:val="center"/>
              <w:rPr>
                <w:rFonts w:ascii="Georgia" w:hAnsi="Georgia" w:cs="Times New Roman"/>
              </w:rPr>
            </w:pPr>
          </w:p>
        </w:tc>
        <w:tc>
          <w:tcPr>
            <w:tcW w:w="1271" w:type="dxa"/>
            <w:gridSpan w:val="2"/>
            <w:tcBorders>
              <w:top w:val="nil"/>
              <w:left w:val="nil"/>
              <w:bottom w:val="single" w:sz="8" w:space="0" w:color="auto"/>
              <w:right w:val="single" w:sz="8" w:space="0" w:color="auto"/>
            </w:tcBorders>
            <w:vAlign w:val="bottom"/>
          </w:tcPr>
          <w:p w14:paraId="27DAF288" w14:textId="77777777" w:rsidR="00843C54" w:rsidRPr="006813D1" w:rsidRDefault="00843C54" w:rsidP="003E18FC">
            <w:pPr>
              <w:widowControl w:val="0"/>
              <w:autoSpaceDE w:val="0"/>
              <w:autoSpaceDN w:val="0"/>
              <w:adjustRightInd w:val="0"/>
              <w:spacing w:line="229" w:lineRule="exact"/>
              <w:ind w:right="17"/>
              <w:jc w:val="center"/>
              <w:rPr>
                <w:rFonts w:ascii="Georgia" w:hAnsi="Georgia" w:cs="Times New Roman"/>
              </w:rPr>
            </w:pPr>
          </w:p>
        </w:tc>
        <w:tc>
          <w:tcPr>
            <w:tcW w:w="35" w:type="dxa"/>
            <w:tcBorders>
              <w:top w:val="nil"/>
              <w:left w:val="nil"/>
              <w:bottom w:val="nil"/>
              <w:right w:val="nil"/>
            </w:tcBorders>
            <w:vAlign w:val="bottom"/>
          </w:tcPr>
          <w:p w14:paraId="15972639"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4F14A3E9" w14:textId="77777777" w:rsidTr="00843C54">
        <w:trPr>
          <w:gridAfter w:val="1"/>
          <w:wAfter w:w="43" w:type="dxa"/>
          <w:trHeight w:val="204"/>
        </w:trPr>
        <w:tc>
          <w:tcPr>
            <w:tcW w:w="42" w:type="dxa"/>
            <w:tcBorders>
              <w:top w:val="nil"/>
              <w:left w:val="single" w:sz="8" w:space="0" w:color="auto"/>
              <w:bottom w:val="nil"/>
              <w:right w:val="nil"/>
            </w:tcBorders>
            <w:vAlign w:val="bottom"/>
          </w:tcPr>
          <w:p w14:paraId="7E94AEEA" w14:textId="77777777" w:rsidR="00843C54" w:rsidRPr="00D93A42" w:rsidRDefault="00843C54" w:rsidP="003E18FC">
            <w:pPr>
              <w:widowControl w:val="0"/>
              <w:autoSpaceDE w:val="0"/>
              <w:autoSpaceDN w:val="0"/>
              <w:adjustRightInd w:val="0"/>
              <w:rPr>
                <w:rFonts w:ascii="Georgia" w:hAnsi="Georgia" w:cs="Times New Roman"/>
              </w:rPr>
            </w:pPr>
          </w:p>
        </w:tc>
        <w:tc>
          <w:tcPr>
            <w:tcW w:w="415" w:type="dxa"/>
            <w:tcBorders>
              <w:top w:val="single" w:sz="8" w:space="0" w:color="auto"/>
              <w:left w:val="nil"/>
              <w:bottom w:val="single" w:sz="4" w:space="0" w:color="auto"/>
              <w:right w:val="nil"/>
            </w:tcBorders>
            <w:vAlign w:val="bottom"/>
          </w:tcPr>
          <w:p w14:paraId="29074078" w14:textId="77777777" w:rsidR="00843C54" w:rsidRPr="00D93A42" w:rsidRDefault="00843C54" w:rsidP="003E18FC">
            <w:pPr>
              <w:widowControl w:val="0"/>
              <w:autoSpaceDE w:val="0"/>
              <w:autoSpaceDN w:val="0"/>
              <w:adjustRightInd w:val="0"/>
              <w:spacing w:line="213" w:lineRule="exact"/>
              <w:rPr>
                <w:rFonts w:ascii="Georgia" w:hAnsi="Georgia" w:cs="Times New Roman"/>
                <w:sz w:val="20"/>
                <w:szCs w:val="20"/>
              </w:rPr>
            </w:pPr>
            <w:r w:rsidRPr="00D93A42">
              <w:rPr>
                <w:rFonts w:ascii="Georgia" w:hAnsi="Georgia" w:cs="Times New Roman"/>
                <w:sz w:val="20"/>
                <w:szCs w:val="20"/>
              </w:rPr>
              <w:t>7.0</w:t>
            </w:r>
          </w:p>
        </w:tc>
        <w:tc>
          <w:tcPr>
            <w:tcW w:w="4857" w:type="dxa"/>
            <w:gridSpan w:val="3"/>
            <w:tcBorders>
              <w:top w:val="single" w:sz="8" w:space="0" w:color="auto"/>
              <w:left w:val="nil"/>
              <w:bottom w:val="single" w:sz="4" w:space="0" w:color="auto"/>
              <w:right w:val="single" w:sz="8" w:space="0" w:color="auto"/>
            </w:tcBorders>
            <w:vAlign w:val="bottom"/>
          </w:tcPr>
          <w:p w14:paraId="16410002" w14:textId="77777777" w:rsidR="00843C54" w:rsidRPr="00D93A42" w:rsidRDefault="00843C54" w:rsidP="003E18FC">
            <w:pPr>
              <w:widowControl w:val="0"/>
              <w:autoSpaceDE w:val="0"/>
              <w:autoSpaceDN w:val="0"/>
              <w:adjustRightInd w:val="0"/>
              <w:spacing w:line="213" w:lineRule="exact"/>
              <w:ind w:left="20"/>
              <w:rPr>
                <w:rFonts w:ascii="Georgia" w:hAnsi="Georgia" w:cs="Times New Roman"/>
                <w:sz w:val="20"/>
                <w:szCs w:val="20"/>
              </w:rPr>
            </w:pPr>
            <w:r w:rsidRPr="00D93A42">
              <w:rPr>
                <w:rFonts w:ascii="Georgia" w:hAnsi="Georgia" w:cs="Times New Roman"/>
                <w:sz w:val="20"/>
                <w:szCs w:val="20"/>
              </w:rPr>
              <w:t>Procurement and Supply-Chain Management costs (PSM)</w:t>
            </w:r>
          </w:p>
        </w:tc>
        <w:tc>
          <w:tcPr>
            <w:tcW w:w="1135" w:type="dxa"/>
            <w:tcBorders>
              <w:top w:val="single" w:sz="8" w:space="0" w:color="auto"/>
              <w:left w:val="nil"/>
              <w:bottom w:val="single" w:sz="4" w:space="0" w:color="auto"/>
              <w:right w:val="single" w:sz="8" w:space="0" w:color="auto"/>
            </w:tcBorders>
          </w:tcPr>
          <w:p w14:paraId="56A9F9FB" w14:textId="77777777" w:rsidR="00843C54" w:rsidRPr="006813D1" w:rsidRDefault="00843C54" w:rsidP="003E18FC">
            <w:pPr>
              <w:jc w:val="center"/>
              <w:rPr>
                <w:rFonts w:ascii="Georgia" w:hAnsi="Georgia"/>
              </w:rPr>
            </w:pPr>
            <w:r w:rsidRPr="006813D1">
              <w:rPr>
                <w:rFonts w:ascii="Georgia" w:hAnsi="Georgia"/>
              </w:rPr>
              <w:t>55,749</w:t>
            </w:r>
          </w:p>
        </w:tc>
        <w:tc>
          <w:tcPr>
            <w:tcW w:w="1180" w:type="dxa"/>
            <w:tcBorders>
              <w:top w:val="single" w:sz="8" w:space="0" w:color="auto"/>
              <w:left w:val="nil"/>
              <w:bottom w:val="single" w:sz="4" w:space="0" w:color="auto"/>
              <w:right w:val="single" w:sz="8" w:space="0" w:color="auto"/>
            </w:tcBorders>
          </w:tcPr>
          <w:p w14:paraId="51E8074C" w14:textId="77777777" w:rsidR="00843C54" w:rsidRPr="006813D1" w:rsidRDefault="00843C54" w:rsidP="003E18FC">
            <w:pPr>
              <w:jc w:val="center"/>
              <w:rPr>
                <w:rFonts w:ascii="Georgia" w:hAnsi="Georgia"/>
              </w:rPr>
            </w:pPr>
            <w:r>
              <w:rPr>
                <w:rFonts w:ascii="Georgia" w:hAnsi="Georgia"/>
              </w:rPr>
              <w:t>35,295</w:t>
            </w:r>
          </w:p>
        </w:tc>
        <w:tc>
          <w:tcPr>
            <w:tcW w:w="1255" w:type="dxa"/>
            <w:tcBorders>
              <w:top w:val="single" w:sz="8" w:space="0" w:color="auto"/>
              <w:left w:val="nil"/>
              <w:bottom w:val="single" w:sz="4" w:space="0" w:color="auto"/>
              <w:right w:val="single" w:sz="8" w:space="0" w:color="auto"/>
            </w:tcBorders>
            <w:vAlign w:val="bottom"/>
          </w:tcPr>
          <w:p w14:paraId="4D6CC4C7" w14:textId="77777777" w:rsidR="00843C54" w:rsidRPr="006813D1" w:rsidRDefault="00843C54" w:rsidP="003E18FC">
            <w:pPr>
              <w:widowControl w:val="0"/>
              <w:autoSpaceDE w:val="0"/>
              <w:autoSpaceDN w:val="0"/>
              <w:adjustRightInd w:val="0"/>
              <w:spacing w:line="213" w:lineRule="exact"/>
              <w:ind w:right="57"/>
              <w:jc w:val="center"/>
              <w:rPr>
                <w:rFonts w:ascii="Georgia" w:hAnsi="Georgia" w:cs="Times New Roman"/>
              </w:rPr>
            </w:pPr>
            <w:r>
              <w:rPr>
                <w:rFonts w:ascii="Georgia" w:hAnsi="Georgia" w:cs="Times New Roman"/>
              </w:rPr>
              <w:t>91,266</w:t>
            </w:r>
          </w:p>
        </w:tc>
        <w:tc>
          <w:tcPr>
            <w:tcW w:w="1271" w:type="dxa"/>
            <w:gridSpan w:val="2"/>
            <w:tcBorders>
              <w:top w:val="single" w:sz="8" w:space="0" w:color="auto"/>
              <w:left w:val="nil"/>
              <w:bottom w:val="single" w:sz="4" w:space="0" w:color="auto"/>
              <w:right w:val="single" w:sz="8" w:space="0" w:color="auto"/>
            </w:tcBorders>
            <w:vAlign w:val="bottom"/>
          </w:tcPr>
          <w:p w14:paraId="60C5DBC9" w14:textId="77777777" w:rsidR="00843C54" w:rsidRPr="006813D1" w:rsidRDefault="00843C54" w:rsidP="003E18FC">
            <w:pPr>
              <w:widowControl w:val="0"/>
              <w:autoSpaceDE w:val="0"/>
              <w:autoSpaceDN w:val="0"/>
              <w:adjustRightInd w:val="0"/>
              <w:spacing w:line="213" w:lineRule="exact"/>
              <w:ind w:right="17"/>
              <w:jc w:val="center"/>
              <w:rPr>
                <w:rFonts w:ascii="Georgia" w:hAnsi="Georgia" w:cs="Times New Roman"/>
              </w:rPr>
            </w:pPr>
            <w:r>
              <w:rPr>
                <w:rFonts w:ascii="Georgia" w:hAnsi="Georgia" w:cs="Times New Roman"/>
              </w:rPr>
              <w:t>182,309</w:t>
            </w:r>
          </w:p>
        </w:tc>
        <w:tc>
          <w:tcPr>
            <w:tcW w:w="35" w:type="dxa"/>
            <w:tcBorders>
              <w:top w:val="nil"/>
              <w:left w:val="nil"/>
              <w:bottom w:val="nil"/>
              <w:right w:val="nil"/>
            </w:tcBorders>
            <w:vAlign w:val="bottom"/>
          </w:tcPr>
          <w:p w14:paraId="218D9187"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2725B1DD" w14:textId="77777777" w:rsidTr="00843C54">
        <w:trPr>
          <w:gridAfter w:val="1"/>
          <w:wAfter w:w="43" w:type="dxa"/>
          <w:trHeight w:val="220"/>
        </w:trPr>
        <w:tc>
          <w:tcPr>
            <w:tcW w:w="42" w:type="dxa"/>
            <w:tcBorders>
              <w:top w:val="nil"/>
              <w:left w:val="single" w:sz="8" w:space="0" w:color="auto"/>
              <w:bottom w:val="single" w:sz="8" w:space="0" w:color="auto"/>
              <w:right w:val="nil"/>
            </w:tcBorders>
            <w:vAlign w:val="bottom"/>
          </w:tcPr>
          <w:p w14:paraId="65E10080" w14:textId="77777777" w:rsidR="00843C54" w:rsidRPr="00D93A42" w:rsidRDefault="00843C54" w:rsidP="003E18FC">
            <w:pPr>
              <w:widowControl w:val="0"/>
              <w:autoSpaceDE w:val="0"/>
              <w:autoSpaceDN w:val="0"/>
              <w:adjustRightInd w:val="0"/>
              <w:ind w:left="149" w:firstLine="98"/>
              <w:rPr>
                <w:rFonts w:ascii="Georgia" w:hAnsi="Georgia" w:cs="Times New Roman"/>
              </w:rPr>
            </w:pPr>
          </w:p>
        </w:tc>
        <w:tc>
          <w:tcPr>
            <w:tcW w:w="415" w:type="dxa"/>
            <w:tcBorders>
              <w:top w:val="single" w:sz="4" w:space="0" w:color="auto"/>
              <w:left w:val="nil"/>
              <w:bottom w:val="single" w:sz="8" w:space="0" w:color="auto"/>
              <w:right w:val="nil"/>
            </w:tcBorders>
            <w:vAlign w:val="bottom"/>
          </w:tcPr>
          <w:p w14:paraId="03DD2D0F" w14:textId="77777777" w:rsidR="00843C54" w:rsidRPr="00D93A42" w:rsidRDefault="00843C54" w:rsidP="003E18FC">
            <w:pPr>
              <w:widowControl w:val="0"/>
              <w:autoSpaceDE w:val="0"/>
              <w:autoSpaceDN w:val="0"/>
              <w:adjustRightInd w:val="0"/>
              <w:spacing w:line="229" w:lineRule="exact"/>
              <w:rPr>
                <w:rFonts w:ascii="Georgia" w:hAnsi="Georgia" w:cs="Times New Roman"/>
                <w:sz w:val="20"/>
                <w:szCs w:val="20"/>
              </w:rPr>
            </w:pPr>
            <w:r w:rsidRPr="00D93A42">
              <w:rPr>
                <w:rFonts w:ascii="Georgia" w:hAnsi="Georgia" w:cs="Times New Roman"/>
                <w:sz w:val="20"/>
                <w:szCs w:val="20"/>
              </w:rPr>
              <w:t>8.0</w:t>
            </w:r>
          </w:p>
        </w:tc>
        <w:tc>
          <w:tcPr>
            <w:tcW w:w="4857" w:type="dxa"/>
            <w:gridSpan w:val="3"/>
            <w:tcBorders>
              <w:top w:val="single" w:sz="4" w:space="0" w:color="auto"/>
              <w:left w:val="nil"/>
              <w:bottom w:val="single" w:sz="8" w:space="0" w:color="auto"/>
              <w:right w:val="single" w:sz="8" w:space="0" w:color="auto"/>
            </w:tcBorders>
            <w:vAlign w:val="bottom"/>
          </w:tcPr>
          <w:p w14:paraId="571643E8" w14:textId="77777777" w:rsidR="00843C54" w:rsidRPr="00D93A42" w:rsidRDefault="00843C54" w:rsidP="003E18FC">
            <w:pPr>
              <w:widowControl w:val="0"/>
              <w:autoSpaceDE w:val="0"/>
              <w:autoSpaceDN w:val="0"/>
              <w:adjustRightInd w:val="0"/>
              <w:spacing w:line="229" w:lineRule="exact"/>
              <w:ind w:left="20"/>
              <w:rPr>
                <w:rFonts w:ascii="Georgia" w:hAnsi="Georgia" w:cs="Times New Roman"/>
                <w:sz w:val="20"/>
                <w:szCs w:val="20"/>
              </w:rPr>
            </w:pPr>
            <w:r w:rsidRPr="00D93A42">
              <w:rPr>
                <w:rFonts w:ascii="Georgia" w:hAnsi="Georgia" w:cs="Times New Roman"/>
                <w:sz w:val="20"/>
                <w:szCs w:val="20"/>
              </w:rPr>
              <w:t>Infrastructure (INF)</w:t>
            </w:r>
          </w:p>
        </w:tc>
        <w:tc>
          <w:tcPr>
            <w:tcW w:w="1135" w:type="dxa"/>
            <w:tcBorders>
              <w:top w:val="single" w:sz="4" w:space="0" w:color="auto"/>
              <w:left w:val="nil"/>
              <w:bottom w:val="single" w:sz="8" w:space="0" w:color="auto"/>
              <w:right w:val="single" w:sz="8" w:space="0" w:color="auto"/>
            </w:tcBorders>
          </w:tcPr>
          <w:p w14:paraId="0C38029C" w14:textId="77777777" w:rsidR="00843C54" w:rsidRPr="006813D1" w:rsidRDefault="00843C54" w:rsidP="003E18FC">
            <w:pPr>
              <w:jc w:val="center"/>
              <w:rPr>
                <w:rFonts w:ascii="Georgia" w:hAnsi="Georgia"/>
              </w:rPr>
            </w:pPr>
          </w:p>
        </w:tc>
        <w:tc>
          <w:tcPr>
            <w:tcW w:w="1180" w:type="dxa"/>
            <w:tcBorders>
              <w:top w:val="single" w:sz="4" w:space="0" w:color="auto"/>
              <w:left w:val="nil"/>
              <w:bottom w:val="single" w:sz="8" w:space="0" w:color="auto"/>
              <w:right w:val="single" w:sz="8" w:space="0" w:color="auto"/>
            </w:tcBorders>
          </w:tcPr>
          <w:p w14:paraId="5BC8E0A7" w14:textId="77777777" w:rsidR="00843C54" w:rsidRPr="006813D1" w:rsidRDefault="00843C54" w:rsidP="003E18FC">
            <w:pPr>
              <w:jc w:val="center"/>
              <w:rPr>
                <w:rFonts w:ascii="Georgia" w:hAnsi="Georgia"/>
              </w:rPr>
            </w:pPr>
          </w:p>
        </w:tc>
        <w:tc>
          <w:tcPr>
            <w:tcW w:w="1255" w:type="dxa"/>
            <w:tcBorders>
              <w:top w:val="single" w:sz="4" w:space="0" w:color="auto"/>
              <w:left w:val="nil"/>
              <w:bottom w:val="single" w:sz="8" w:space="0" w:color="auto"/>
              <w:right w:val="single" w:sz="8" w:space="0" w:color="auto"/>
            </w:tcBorders>
            <w:vAlign w:val="bottom"/>
          </w:tcPr>
          <w:p w14:paraId="445F5988" w14:textId="77777777" w:rsidR="00843C54" w:rsidRPr="006813D1" w:rsidRDefault="00843C54" w:rsidP="003E18FC">
            <w:pPr>
              <w:widowControl w:val="0"/>
              <w:autoSpaceDE w:val="0"/>
              <w:autoSpaceDN w:val="0"/>
              <w:adjustRightInd w:val="0"/>
              <w:jc w:val="center"/>
              <w:rPr>
                <w:rFonts w:ascii="Georgia" w:hAnsi="Georgia" w:cs="Times New Roman"/>
              </w:rPr>
            </w:pPr>
          </w:p>
        </w:tc>
        <w:tc>
          <w:tcPr>
            <w:tcW w:w="1271" w:type="dxa"/>
            <w:gridSpan w:val="2"/>
            <w:tcBorders>
              <w:top w:val="single" w:sz="4" w:space="0" w:color="auto"/>
              <w:left w:val="nil"/>
              <w:bottom w:val="single" w:sz="8" w:space="0" w:color="auto"/>
              <w:right w:val="single" w:sz="8" w:space="0" w:color="auto"/>
            </w:tcBorders>
            <w:vAlign w:val="bottom"/>
          </w:tcPr>
          <w:p w14:paraId="18FAA1B5" w14:textId="77777777" w:rsidR="00843C54" w:rsidRPr="006813D1" w:rsidRDefault="00843C54" w:rsidP="003E18FC">
            <w:pPr>
              <w:widowControl w:val="0"/>
              <w:autoSpaceDE w:val="0"/>
              <w:autoSpaceDN w:val="0"/>
              <w:adjustRightInd w:val="0"/>
              <w:jc w:val="center"/>
              <w:rPr>
                <w:rFonts w:ascii="Georgia" w:hAnsi="Georgia" w:cs="Times New Roman"/>
              </w:rPr>
            </w:pPr>
          </w:p>
        </w:tc>
        <w:tc>
          <w:tcPr>
            <w:tcW w:w="35" w:type="dxa"/>
            <w:tcBorders>
              <w:top w:val="nil"/>
              <w:left w:val="nil"/>
              <w:bottom w:val="nil"/>
              <w:right w:val="nil"/>
            </w:tcBorders>
            <w:vAlign w:val="bottom"/>
          </w:tcPr>
          <w:p w14:paraId="621A546D"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45E3A687" w14:textId="77777777" w:rsidTr="00843C54">
        <w:trPr>
          <w:gridAfter w:val="1"/>
          <w:wAfter w:w="43" w:type="dxa"/>
          <w:trHeight w:val="220"/>
        </w:trPr>
        <w:tc>
          <w:tcPr>
            <w:tcW w:w="42" w:type="dxa"/>
            <w:tcBorders>
              <w:top w:val="nil"/>
              <w:left w:val="single" w:sz="8" w:space="0" w:color="auto"/>
              <w:bottom w:val="single" w:sz="8" w:space="0" w:color="auto"/>
              <w:right w:val="nil"/>
            </w:tcBorders>
            <w:vAlign w:val="bottom"/>
          </w:tcPr>
          <w:p w14:paraId="6C254413" w14:textId="77777777" w:rsidR="00843C54" w:rsidRPr="00D93A42" w:rsidRDefault="00843C54" w:rsidP="003E18FC">
            <w:pPr>
              <w:widowControl w:val="0"/>
              <w:autoSpaceDE w:val="0"/>
              <w:autoSpaceDN w:val="0"/>
              <w:adjustRightInd w:val="0"/>
              <w:rPr>
                <w:rFonts w:ascii="Georgia" w:hAnsi="Georgia" w:cs="Times New Roman"/>
              </w:rPr>
            </w:pPr>
          </w:p>
        </w:tc>
        <w:tc>
          <w:tcPr>
            <w:tcW w:w="415" w:type="dxa"/>
            <w:tcBorders>
              <w:top w:val="nil"/>
              <w:left w:val="nil"/>
              <w:bottom w:val="single" w:sz="8" w:space="0" w:color="auto"/>
              <w:right w:val="nil"/>
            </w:tcBorders>
            <w:vAlign w:val="bottom"/>
          </w:tcPr>
          <w:p w14:paraId="6CB1701B" w14:textId="77777777" w:rsidR="00843C54" w:rsidRPr="00D93A42" w:rsidRDefault="00843C54" w:rsidP="003E18FC">
            <w:pPr>
              <w:widowControl w:val="0"/>
              <w:autoSpaceDE w:val="0"/>
              <w:autoSpaceDN w:val="0"/>
              <w:adjustRightInd w:val="0"/>
              <w:spacing w:line="229" w:lineRule="exact"/>
              <w:rPr>
                <w:rFonts w:ascii="Georgia" w:hAnsi="Georgia" w:cs="Times New Roman"/>
                <w:sz w:val="20"/>
                <w:szCs w:val="20"/>
              </w:rPr>
            </w:pPr>
            <w:r w:rsidRPr="00D93A42">
              <w:rPr>
                <w:rFonts w:ascii="Georgia" w:hAnsi="Georgia" w:cs="Times New Roman"/>
                <w:sz w:val="20"/>
                <w:szCs w:val="20"/>
              </w:rPr>
              <w:t>9.0</w:t>
            </w:r>
          </w:p>
        </w:tc>
        <w:tc>
          <w:tcPr>
            <w:tcW w:w="4857" w:type="dxa"/>
            <w:gridSpan w:val="3"/>
            <w:tcBorders>
              <w:top w:val="nil"/>
              <w:left w:val="nil"/>
              <w:bottom w:val="single" w:sz="8" w:space="0" w:color="auto"/>
              <w:right w:val="single" w:sz="8" w:space="0" w:color="auto"/>
            </w:tcBorders>
          </w:tcPr>
          <w:p w14:paraId="6E26A887" w14:textId="77777777" w:rsidR="00843C54" w:rsidRPr="009A460A" w:rsidRDefault="00843C54" w:rsidP="003E18FC">
            <w:pPr>
              <w:rPr>
                <w:rFonts w:ascii="Georgia" w:hAnsi="Georgia"/>
                <w:sz w:val="20"/>
                <w:szCs w:val="20"/>
              </w:rPr>
            </w:pPr>
            <w:r>
              <w:rPr>
                <w:rFonts w:ascii="Georgia" w:hAnsi="Georgia"/>
                <w:sz w:val="20"/>
                <w:szCs w:val="20"/>
              </w:rPr>
              <w:t>Non-health equipment (NHP)</w:t>
            </w:r>
          </w:p>
        </w:tc>
        <w:tc>
          <w:tcPr>
            <w:tcW w:w="1135" w:type="dxa"/>
            <w:tcBorders>
              <w:top w:val="nil"/>
              <w:left w:val="nil"/>
              <w:bottom w:val="single" w:sz="8" w:space="0" w:color="auto"/>
              <w:right w:val="single" w:sz="8" w:space="0" w:color="auto"/>
            </w:tcBorders>
          </w:tcPr>
          <w:p w14:paraId="5C1C3276" w14:textId="77777777" w:rsidR="00843C54" w:rsidRPr="006813D1" w:rsidRDefault="00843C54" w:rsidP="003E18FC">
            <w:pPr>
              <w:jc w:val="center"/>
              <w:rPr>
                <w:rFonts w:ascii="Georgia" w:hAnsi="Georgia"/>
              </w:rPr>
            </w:pPr>
            <w:r w:rsidRPr="006813D1">
              <w:rPr>
                <w:rFonts w:ascii="Georgia" w:hAnsi="Georgia"/>
              </w:rPr>
              <w:t>240,460</w:t>
            </w:r>
          </w:p>
        </w:tc>
        <w:tc>
          <w:tcPr>
            <w:tcW w:w="1180" w:type="dxa"/>
            <w:tcBorders>
              <w:top w:val="nil"/>
              <w:left w:val="nil"/>
              <w:bottom w:val="single" w:sz="8" w:space="0" w:color="auto"/>
              <w:right w:val="single" w:sz="8" w:space="0" w:color="auto"/>
            </w:tcBorders>
          </w:tcPr>
          <w:p w14:paraId="40C8B69A" w14:textId="77777777" w:rsidR="00843C54" w:rsidRPr="006813D1" w:rsidRDefault="00843C54" w:rsidP="003E18FC">
            <w:pPr>
              <w:jc w:val="center"/>
              <w:rPr>
                <w:rFonts w:ascii="Georgia" w:hAnsi="Georgia"/>
              </w:rPr>
            </w:pPr>
            <w:r>
              <w:rPr>
                <w:rFonts w:ascii="Georgia" w:hAnsi="Georgia"/>
              </w:rPr>
              <w:t>175,861</w:t>
            </w:r>
          </w:p>
        </w:tc>
        <w:tc>
          <w:tcPr>
            <w:tcW w:w="1255" w:type="dxa"/>
            <w:tcBorders>
              <w:top w:val="nil"/>
              <w:left w:val="nil"/>
              <w:bottom w:val="single" w:sz="8" w:space="0" w:color="auto"/>
              <w:right w:val="single" w:sz="8" w:space="0" w:color="auto"/>
            </w:tcBorders>
            <w:vAlign w:val="bottom"/>
          </w:tcPr>
          <w:p w14:paraId="6F1214B3" w14:textId="77777777" w:rsidR="00843C54" w:rsidRPr="006813D1" w:rsidRDefault="00843C54" w:rsidP="003E18FC">
            <w:pPr>
              <w:widowControl w:val="0"/>
              <w:autoSpaceDE w:val="0"/>
              <w:autoSpaceDN w:val="0"/>
              <w:adjustRightInd w:val="0"/>
              <w:spacing w:line="229" w:lineRule="exact"/>
              <w:ind w:right="57"/>
              <w:jc w:val="center"/>
              <w:rPr>
                <w:rFonts w:ascii="Georgia" w:hAnsi="Georgia" w:cs="Times New Roman"/>
              </w:rPr>
            </w:pPr>
            <w:r>
              <w:rPr>
                <w:rFonts w:ascii="Georgia" w:hAnsi="Georgia" w:cs="Times New Roman"/>
              </w:rPr>
              <w:t>53,601</w:t>
            </w:r>
          </w:p>
        </w:tc>
        <w:tc>
          <w:tcPr>
            <w:tcW w:w="1271" w:type="dxa"/>
            <w:gridSpan w:val="2"/>
            <w:tcBorders>
              <w:top w:val="nil"/>
              <w:left w:val="nil"/>
              <w:bottom w:val="single" w:sz="8" w:space="0" w:color="auto"/>
              <w:right w:val="single" w:sz="8" w:space="0" w:color="auto"/>
            </w:tcBorders>
            <w:vAlign w:val="bottom"/>
          </w:tcPr>
          <w:p w14:paraId="23B1004E" w14:textId="77777777" w:rsidR="00843C54" w:rsidRPr="006813D1" w:rsidRDefault="00843C54" w:rsidP="003E18FC">
            <w:pPr>
              <w:widowControl w:val="0"/>
              <w:autoSpaceDE w:val="0"/>
              <w:autoSpaceDN w:val="0"/>
              <w:adjustRightInd w:val="0"/>
              <w:spacing w:line="229" w:lineRule="exact"/>
              <w:ind w:right="17"/>
              <w:jc w:val="center"/>
              <w:rPr>
                <w:rFonts w:ascii="Georgia" w:hAnsi="Georgia" w:cs="Times New Roman"/>
              </w:rPr>
            </w:pPr>
            <w:r>
              <w:rPr>
                <w:rFonts w:ascii="Georgia" w:hAnsi="Georgia" w:cs="Times New Roman"/>
              </w:rPr>
              <w:t>469,921</w:t>
            </w:r>
          </w:p>
        </w:tc>
        <w:tc>
          <w:tcPr>
            <w:tcW w:w="35" w:type="dxa"/>
            <w:tcBorders>
              <w:top w:val="nil"/>
              <w:left w:val="nil"/>
              <w:bottom w:val="nil"/>
              <w:right w:val="nil"/>
            </w:tcBorders>
            <w:vAlign w:val="bottom"/>
          </w:tcPr>
          <w:p w14:paraId="58656BC1"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59D63BA1" w14:textId="77777777" w:rsidTr="00843C54">
        <w:trPr>
          <w:trHeight w:val="218"/>
        </w:trPr>
        <w:tc>
          <w:tcPr>
            <w:tcW w:w="42" w:type="dxa"/>
            <w:tcBorders>
              <w:top w:val="nil"/>
              <w:left w:val="single" w:sz="8" w:space="0" w:color="auto"/>
              <w:bottom w:val="single" w:sz="8" w:space="0" w:color="auto"/>
              <w:right w:val="nil"/>
            </w:tcBorders>
            <w:vAlign w:val="bottom"/>
          </w:tcPr>
          <w:p w14:paraId="49785399"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nil"/>
              <w:bottom w:val="single" w:sz="8" w:space="0" w:color="auto"/>
              <w:right w:val="single" w:sz="8" w:space="0" w:color="auto"/>
            </w:tcBorders>
            <w:vAlign w:val="bottom"/>
          </w:tcPr>
          <w:p w14:paraId="282BE428" w14:textId="77777777" w:rsidR="00843C54" w:rsidRPr="00D93A42" w:rsidRDefault="00843C54" w:rsidP="003E18FC">
            <w:pPr>
              <w:widowControl w:val="0"/>
              <w:autoSpaceDE w:val="0"/>
              <w:autoSpaceDN w:val="0"/>
              <w:adjustRightInd w:val="0"/>
              <w:spacing w:line="227" w:lineRule="exact"/>
              <w:rPr>
                <w:rFonts w:ascii="Georgia" w:hAnsi="Georgia" w:cs="Times New Roman"/>
                <w:sz w:val="20"/>
                <w:szCs w:val="20"/>
              </w:rPr>
            </w:pPr>
            <w:r w:rsidRPr="00D93A42">
              <w:rPr>
                <w:rFonts w:ascii="Georgia" w:hAnsi="Georgia" w:cs="Times New Roman"/>
                <w:sz w:val="20"/>
                <w:szCs w:val="20"/>
              </w:rPr>
              <w:t>10.0 Communication Material and Publications (CMP)</w:t>
            </w:r>
          </w:p>
        </w:tc>
        <w:tc>
          <w:tcPr>
            <w:tcW w:w="1135" w:type="dxa"/>
            <w:tcBorders>
              <w:top w:val="nil"/>
              <w:left w:val="nil"/>
              <w:bottom w:val="single" w:sz="8" w:space="0" w:color="auto"/>
              <w:right w:val="single" w:sz="8" w:space="0" w:color="auto"/>
            </w:tcBorders>
          </w:tcPr>
          <w:p w14:paraId="36DCA8A0" w14:textId="77777777" w:rsidR="00843C54" w:rsidRPr="006813D1" w:rsidRDefault="00843C54" w:rsidP="003E18FC">
            <w:pPr>
              <w:jc w:val="center"/>
              <w:rPr>
                <w:rFonts w:ascii="Georgia" w:hAnsi="Georgia"/>
              </w:rPr>
            </w:pPr>
            <w:r w:rsidRPr="006813D1">
              <w:rPr>
                <w:rFonts w:ascii="Georgia" w:hAnsi="Georgia"/>
              </w:rPr>
              <w:t>92,884</w:t>
            </w:r>
          </w:p>
        </w:tc>
        <w:tc>
          <w:tcPr>
            <w:tcW w:w="1180" w:type="dxa"/>
            <w:tcBorders>
              <w:top w:val="nil"/>
              <w:left w:val="nil"/>
              <w:bottom w:val="single" w:sz="8" w:space="0" w:color="auto"/>
              <w:right w:val="single" w:sz="8" w:space="0" w:color="auto"/>
            </w:tcBorders>
          </w:tcPr>
          <w:p w14:paraId="4A3DD0A6" w14:textId="77777777" w:rsidR="00843C54" w:rsidRPr="006813D1" w:rsidRDefault="00843C54" w:rsidP="003E18FC">
            <w:pPr>
              <w:jc w:val="center"/>
              <w:rPr>
                <w:rFonts w:ascii="Georgia" w:hAnsi="Georgia"/>
              </w:rPr>
            </w:pPr>
            <w:r>
              <w:rPr>
                <w:rFonts w:ascii="Georgia" w:hAnsi="Georgia"/>
              </w:rPr>
              <w:t>637,597</w:t>
            </w:r>
          </w:p>
        </w:tc>
        <w:tc>
          <w:tcPr>
            <w:tcW w:w="1255" w:type="dxa"/>
            <w:tcBorders>
              <w:top w:val="nil"/>
              <w:left w:val="nil"/>
              <w:bottom w:val="single" w:sz="8" w:space="0" w:color="auto"/>
              <w:right w:val="single" w:sz="8" w:space="0" w:color="auto"/>
            </w:tcBorders>
          </w:tcPr>
          <w:p w14:paraId="407A57EE" w14:textId="77777777" w:rsidR="00843C54" w:rsidRPr="006813D1" w:rsidRDefault="00843C54" w:rsidP="003E18FC">
            <w:pPr>
              <w:jc w:val="center"/>
              <w:rPr>
                <w:rFonts w:ascii="Georgia" w:hAnsi="Georgia"/>
              </w:rPr>
            </w:pPr>
            <w:r>
              <w:rPr>
                <w:rFonts w:ascii="Georgia" w:hAnsi="Georgia"/>
              </w:rPr>
              <w:t>241,732</w:t>
            </w:r>
          </w:p>
        </w:tc>
        <w:tc>
          <w:tcPr>
            <w:tcW w:w="1271" w:type="dxa"/>
            <w:gridSpan w:val="2"/>
            <w:tcBorders>
              <w:top w:val="nil"/>
              <w:left w:val="nil"/>
              <w:bottom w:val="single" w:sz="8" w:space="0" w:color="auto"/>
              <w:right w:val="single" w:sz="8" w:space="0" w:color="auto"/>
            </w:tcBorders>
            <w:vAlign w:val="bottom"/>
          </w:tcPr>
          <w:p w14:paraId="308C2752" w14:textId="77777777" w:rsidR="00843C54" w:rsidRPr="006813D1" w:rsidRDefault="00843C54" w:rsidP="003E18FC">
            <w:pPr>
              <w:widowControl w:val="0"/>
              <w:autoSpaceDE w:val="0"/>
              <w:autoSpaceDN w:val="0"/>
              <w:adjustRightInd w:val="0"/>
              <w:spacing w:line="227" w:lineRule="exact"/>
              <w:ind w:right="17"/>
              <w:jc w:val="center"/>
              <w:rPr>
                <w:rFonts w:ascii="Georgia" w:hAnsi="Georgia" w:cs="Times New Roman"/>
              </w:rPr>
            </w:pPr>
            <w:r>
              <w:rPr>
                <w:rFonts w:ascii="Georgia" w:hAnsi="Georgia" w:cs="Times New Roman"/>
              </w:rPr>
              <w:t>972,213</w:t>
            </w:r>
          </w:p>
        </w:tc>
        <w:tc>
          <w:tcPr>
            <w:tcW w:w="78" w:type="dxa"/>
            <w:gridSpan w:val="2"/>
            <w:tcBorders>
              <w:top w:val="nil"/>
              <w:left w:val="nil"/>
              <w:bottom w:val="nil"/>
              <w:right w:val="nil"/>
            </w:tcBorders>
            <w:vAlign w:val="bottom"/>
          </w:tcPr>
          <w:p w14:paraId="0BCD30CF"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4B062BD1" w14:textId="77777777" w:rsidTr="00843C54">
        <w:trPr>
          <w:trHeight w:val="220"/>
        </w:trPr>
        <w:tc>
          <w:tcPr>
            <w:tcW w:w="42" w:type="dxa"/>
            <w:tcBorders>
              <w:top w:val="nil"/>
              <w:left w:val="single" w:sz="8" w:space="0" w:color="auto"/>
              <w:bottom w:val="single" w:sz="8" w:space="0" w:color="auto"/>
              <w:right w:val="nil"/>
            </w:tcBorders>
            <w:vAlign w:val="bottom"/>
          </w:tcPr>
          <w:p w14:paraId="0ABA85CE"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nil"/>
              <w:left w:val="nil"/>
              <w:bottom w:val="single" w:sz="8" w:space="0" w:color="auto"/>
              <w:right w:val="single" w:sz="8" w:space="0" w:color="auto"/>
            </w:tcBorders>
            <w:vAlign w:val="bottom"/>
          </w:tcPr>
          <w:p w14:paraId="30ABDC0B" w14:textId="77777777" w:rsidR="00843C54" w:rsidRPr="00D93A42" w:rsidRDefault="00843C54" w:rsidP="003E18FC">
            <w:pPr>
              <w:widowControl w:val="0"/>
              <w:autoSpaceDE w:val="0"/>
              <w:autoSpaceDN w:val="0"/>
              <w:adjustRightInd w:val="0"/>
              <w:spacing w:line="229" w:lineRule="exact"/>
              <w:rPr>
                <w:rFonts w:ascii="Georgia" w:hAnsi="Georgia" w:cs="Times New Roman"/>
                <w:sz w:val="20"/>
                <w:szCs w:val="20"/>
              </w:rPr>
            </w:pPr>
            <w:r w:rsidRPr="00D93A42">
              <w:rPr>
                <w:rFonts w:ascii="Georgia" w:hAnsi="Georgia" w:cs="Times New Roman"/>
                <w:sz w:val="20"/>
                <w:szCs w:val="20"/>
              </w:rPr>
              <w:t>11.0 Programme Administration costs (PA)</w:t>
            </w:r>
          </w:p>
        </w:tc>
        <w:tc>
          <w:tcPr>
            <w:tcW w:w="1135" w:type="dxa"/>
            <w:tcBorders>
              <w:top w:val="nil"/>
              <w:left w:val="nil"/>
              <w:bottom w:val="single" w:sz="8" w:space="0" w:color="auto"/>
              <w:right w:val="single" w:sz="8" w:space="0" w:color="auto"/>
            </w:tcBorders>
          </w:tcPr>
          <w:p w14:paraId="4C257247" w14:textId="77777777" w:rsidR="00843C54" w:rsidRPr="006813D1" w:rsidRDefault="00843C54" w:rsidP="003E18FC">
            <w:pPr>
              <w:jc w:val="center"/>
              <w:rPr>
                <w:rFonts w:ascii="Georgia" w:hAnsi="Georgia"/>
              </w:rPr>
            </w:pPr>
            <w:r w:rsidRPr="006813D1">
              <w:rPr>
                <w:rFonts w:ascii="Georgia" w:hAnsi="Georgia"/>
              </w:rPr>
              <w:t>265,227</w:t>
            </w:r>
          </w:p>
        </w:tc>
        <w:tc>
          <w:tcPr>
            <w:tcW w:w="1180" w:type="dxa"/>
            <w:tcBorders>
              <w:top w:val="nil"/>
              <w:left w:val="nil"/>
              <w:bottom w:val="single" w:sz="8" w:space="0" w:color="auto"/>
              <w:right w:val="single" w:sz="8" w:space="0" w:color="auto"/>
            </w:tcBorders>
          </w:tcPr>
          <w:p w14:paraId="539DF74B" w14:textId="77777777" w:rsidR="00843C54" w:rsidRPr="006813D1" w:rsidRDefault="00843C54" w:rsidP="003E18FC">
            <w:pPr>
              <w:rPr>
                <w:rFonts w:ascii="Georgia" w:hAnsi="Georgia"/>
              </w:rPr>
            </w:pPr>
            <w:r>
              <w:rPr>
                <w:rFonts w:ascii="Georgia" w:hAnsi="Georgia"/>
              </w:rPr>
              <w:t xml:space="preserve">     275,957</w:t>
            </w:r>
          </w:p>
        </w:tc>
        <w:tc>
          <w:tcPr>
            <w:tcW w:w="1255" w:type="dxa"/>
            <w:tcBorders>
              <w:top w:val="nil"/>
              <w:left w:val="nil"/>
              <w:bottom w:val="single" w:sz="8" w:space="0" w:color="auto"/>
              <w:right w:val="single" w:sz="8" w:space="0" w:color="auto"/>
            </w:tcBorders>
          </w:tcPr>
          <w:p w14:paraId="6E24C87E" w14:textId="77777777" w:rsidR="00843C54" w:rsidRPr="006813D1" w:rsidRDefault="00843C54" w:rsidP="003E18FC">
            <w:pPr>
              <w:jc w:val="center"/>
              <w:rPr>
                <w:rFonts w:ascii="Georgia" w:hAnsi="Georgia"/>
              </w:rPr>
            </w:pPr>
            <w:r>
              <w:rPr>
                <w:rFonts w:ascii="Georgia" w:hAnsi="Georgia"/>
              </w:rPr>
              <w:t>134,211</w:t>
            </w:r>
          </w:p>
        </w:tc>
        <w:tc>
          <w:tcPr>
            <w:tcW w:w="1271" w:type="dxa"/>
            <w:gridSpan w:val="2"/>
            <w:tcBorders>
              <w:top w:val="nil"/>
              <w:left w:val="nil"/>
              <w:bottom w:val="single" w:sz="8" w:space="0" w:color="auto"/>
              <w:right w:val="single" w:sz="8" w:space="0" w:color="auto"/>
            </w:tcBorders>
            <w:vAlign w:val="bottom"/>
          </w:tcPr>
          <w:p w14:paraId="142C7839" w14:textId="77777777" w:rsidR="00843C54" w:rsidRPr="006813D1" w:rsidRDefault="00843C54" w:rsidP="003E18FC">
            <w:pPr>
              <w:widowControl w:val="0"/>
              <w:autoSpaceDE w:val="0"/>
              <w:autoSpaceDN w:val="0"/>
              <w:adjustRightInd w:val="0"/>
              <w:spacing w:line="229" w:lineRule="exact"/>
              <w:ind w:right="17"/>
              <w:jc w:val="center"/>
              <w:rPr>
                <w:rFonts w:ascii="Georgia" w:hAnsi="Georgia" w:cs="Times New Roman"/>
              </w:rPr>
            </w:pPr>
            <w:r>
              <w:rPr>
                <w:rFonts w:ascii="Georgia" w:hAnsi="Georgia" w:cs="Times New Roman"/>
              </w:rPr>
              <w:t>675,396</w:t>
            </w:r>
          </w:p>
        </w:tc>
        <w:tc>
          <w:tcPr>
            <w:tcW w:w="78" w:type="dxa"/>
            <w:gridSpan w:val="2"/>
            <w:tcBorders>
              <w:top w:val="nil"/>
              <w:left w:val="nil"/>
              <w:bottom w:val="nil"/>
              <w:right w:val="nil"/>
            </w:tcBorders>
            <w:vAlign w:val="bottom"/>
          </w:tcPr>
          <w:p w14:paraId="090CCC4C"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097E62F3" w14:textId="77777777" w:rsidTr="00843C54">
        <w:trPr>
          <w:trHeight w:val="204"/>
        </w:trPr>
        <w:tc>
          <w:tcPr>
            <w:tcW w:w="42" w:type="dxa"/>
            <w:tcBorders>
              <w:top w:val="nil"/>
              <w:left w:val="single" w:sz="8" w:space="0" w:color="auto"/>
              <w:bottom w:val="nil"/>
              <w:right w:val="nil"/>
            </w:tcBorders>
            <w:vAlign w:val="bottom"/>
          </w:tcPr>
          <w:p w14:paraId="46CBD135"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single" w:sz="8" w:space="0" w:color="auto"/>
              <w:left w:val="nil"/>
              <w:bottom w:val="single" w:sz="4" w:space="0" w:color="auto"/>
              <w:right w:val="single" w:sz="8" w:space="0" w:color="auto"/>
            </w:tcBorders>
            <w:vAlign w:val="bottom"/>
          </w:tcPr>
          <w:p w14:paraId="1425C7C2" w14:textId="77777777" w:rsidR="00843C54" w:rsidRPr="00D93A42" w:rsidRDefault="00843C54" w:rsidP="003E18FC">
            <w:pPr>
              <w:widowControl w:val="0"/>
              <w:autoSpaceDE w:val="0"/>
              <w:autoSpaceDN w:val="0"/>
              <w:adjustRightInd w:val="0"/>
              <w:spacing w:line="213" w:lineRule="exact"/>
              <w:rPr>
                <w:rFonts w:ascii="Georgia" w:hAnsi="Georgia" w:cs="Times New Roman"/>
                <w:sz w:val="20"/>
                <w:szCs w:val="20"/>
              </w:rPr>
            </w:pPr>
            <w:r w:rsidRPr="00D93A42">
              <w:rPr>
                <w:rFonts w:ascii="Georgia" w:hAnsi="Georgia" w:cs="Times New Roman"/>
                <w:sz w:val="20"/>
                <w:szCs w:val="20"/>
              </w:rPr>
              <w:t>12.0 Living support to client/ target population (LSCTP)</w:t>
            </w:r>
          </w:p>
        </w:tc>
        <w:tc>
          <w:tcPr>
            <w:tcW w:w="1135" w:type="dxa"/>
            <w:tcBorders>
              <w:top w:val="single" w:sz="8" w:space="0" w:color="auto"/>
              <w:left w:val="nil"/>
              <w:bottom w:val="single" w:sz="4" w:space="0" w:color="auto"/>
              <w:right w:val="single" w:sz="8" w:space="0" w:color="auto"/>
            </w:tcBorders>
          </w:tcPr>
          <w:p w14:paraId="086D075D" w14:textId="77777777" w:rsidR="00843C54" w:rsidRPr="006813D1" w:rsidRDefault="00843C54" w:rsidP="003E18FC">
            <w:pPr>
              <w:jc w:val="center"/>
              <w:rPr>
                <w:rFonts w:ascii="Georgia" w:hAnsi="Georgia"/>
              </w:rPr>
            </w:pPr>
            <w:r w:rsidRPr="006813D1">
              <w:rPr>
                <w:rFonts w:ascii="Georgia" w:hAnsi="Georgia"/>
              </w:rPr>
              <w:t>301,763</w:t>
            </w:r>
          </w:p>
        </w:tc>
        <w:tc>
          <w:tcPr>
            <w:tcW w:w="1180" w:type="dxa"/>
            <w:tcBorders>
              <w:top w:val="single" w:sz="8" w:space="0" w:color="auto"/>
              <w:left w:val="nil"/>
              <w:bottom w:val="single" w:sz="4" w:space="0" w:color="auto"/>
              <w:right w:val="single" w:sz="8" w:space="0" w:color="auto"/>
            </w:tcBorders>
          </w:tcPr>
          <w:p w14:paraId="59C042DD" w14:textId="77777777" w:rsidR="00843C54" w:rsidRPr="006813D1" w:rsidRDefault="00843C54" w:rsidP="003E18FC">
            <w:pPr>
              <w:jc w:val="center"/>
              <w:rPr>
                <w:rFonts w:ascii="Georgia" w:hAnsi="Georgia"/>
              </w:rPr>
            </w:pPr>
            <w:r w:rsidRPr="006813D1">
              <w:rPr>
                <w:rFonts w:ascii="Georgia" w:hAnsi="Georgia"/>
              </w:rPr>
              <w:t>404,562</w:t>
            </w:r>
          </w:p>
        </w:tc>
        <w:tc>
          <w:tcPr>
            <w:tcW w:w="1255" w:type="dxa"/>
            <w:tcBorders>
              <w:top w:val="single" w:sz="8" w:space="0" w:color="auto"/>
              <w:left w:val="nil"/>
              <w:bottom w:val="single" w:sz="4" w:space="0" w:color="auto"/>
              <w:right w:val="single" w:sz="8" w:space="0" w:color="auto"/>
            </w:tcBorders>
          </w:tcPr>
          <w:p w14:paraId="3FD20E73" w14:textId="77777777" w:rsidR="00843C54" w:rsidRPr="006813D1" w:rsidRDefault="00843C54" w:rsidP="003E18FC">
            <w:pPr>
              <w:jc w:val="center"/>
              <w:rPr>
                <w:rFonts w:ascii="Georgia" w:hAnsi="Georgia"/>
              </w:rPr>
            </w:pPr>
            <w:r>
              <w:rPr>
                <w:rFonts w:ascii="Georgia" w:hAnsi="Georgia"/>
              </w:rPr>
              <w:t>402,027</w:t>
            </w:r>
          </w:p>
        </w:tc>
        <w:tc>
          <w:tcPr>
            <w:tcW w:w="1271" w:type="dxa"/>
            <w:gridSpan w:val="2"/>
            <w:tcBorders>
              <w:top w:val="single" w:sz="8" w:space="0" w:color="auto"/>
              <w:left w:val="nil"/>
              <w:bottom w:val="single" w:sz="4" w:space="0" w:color="auto"/>
              <w:right w:val="single" w:sz="8" w:space="0" w:color="auto"/>
            </w:tcBorders>
            <w:vAlign w:val="bottom"/>
          </w:tcPr>
          <w:p w14:paraId="78811669" w14:textId="77777777" w:rsidR="00843C54" w:rsidRPr="006813D1" w:rsidRDefault="00843C54" w:rsidP="003E18FC">
            <w:pPr>
              <w:widowControl w:val="0"/>
              <w:autoSpaceDE w:val="0"/>
              <w:autoSpaceDN w:val="0"/>
              <w:adjustRightInd w:val="0"/>
              <w:spacing w:line="213" w:lineRule="exact"/>
              <w:ind w:right="17"/>
              <w:jc w:val="center"/>
              <w:rPr>
                <w:rFonts w:ascii="Georgia" w:hAnsi="Georgia" w:cs="Times New Roman"/>
              </w:rPr>
            </w:pPr>
            <w:r>
              <w:rPr>
                <w:rFonts w:ascii="Georgia" w:hAnsi="Georgia" w:cs="Times New Roman"/>
              </w:rPr>
              <w:t>1,108,353</w:t>
            </w:r>
          </w:p>
        </w:tc>
        <w:tc>
          <w:tcPr>
            <w:tcW w:w="78" w:type="dxa"/>
            <w:gridSpan w:val="2"/>
            <w:tcBorders>
              <w:top w:val="nil"/>
              <w:left w:val="nil"/>
              <w:bottom w:val="nil"/>
              <w:right w:val="nil"/>
            </w:tcBorders>
            <w:vAlign w:val="bottom"/>
          </w:tcPr>
          <w:p w14:paraId="0B45A2AC"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5CFB7D7B" w14:textId="77777777" w:rsidTr="00843C54">
        <w:trPr>
          <w:trHeight w:val="220"/>
        </w:trPr>
        <w:tc>
          <w:tcPr>
            <w:tcW w:w="42" w:type="dxa"/>
            <w:tcBorders>
              <w:top w:val="nil"/>
              <w:left w:val="single" w:sz="8" w:space="0" w:color="auto"/>
              <w:bottom w:val="single" w:sz="8" w:space="0" w:color="auto"/>
              <w:right w:val="nil"/>
            </w:tcBorders>
            <w:vAlign w:val="bottom"/>
          </w:tcPr>
          <w:p w14:paraId="50A6BC2C" w14:textId="77777777" w:rsidR="00843C54" w:rsidRPr="00D93A42" w:rsidRDefault="00843C54" w:rsidP="003E18FC">
            <w:pPr>
              <w:widowControl w:val="0"/>
              <w:autoSpaceDE w:val="0"/>
              <w:autoSpaceDN w:val="0"/>
              <w:adjustRightInd w:val="0"/>
              <w:rPr>
                <w:rFonts w:ascii="Georgia" w:hAnsi="Georgia" w:cs="Times New Roman"/>
              </w:rPr>
            </w:pPr>
          </w:p>
        </w:tc>
        <w:tc>
          <w:tcPr>
            <w:tcW w:w="5272" w:type="dxa"/>
            <w:gridSpan w:val="4"/>
            <w:tcBorders>
              <w:top w:val="single" w:sz="4" w:space="0" w:color="auto"/>
              <w:left w:val="nil"/>
              <w:bottom w:val="single" w:sz="8" w:space="0" w:color="auto"/>
              <w:right w:val="single" w:sz="8" w:space="0" w:color="auto"/>
            </w:tcBorders>
            <w:vAlign w:val="bottom"/>
          </w:tcPr>
          <w:p w14:paraId="278DD128" w14:textId="77777777" w:rsidR="00843C54" w:rsidRPr="00D93A42" w:rsidRDefault="00843C54" w:rsidP="003E18FC">
            <w:pPr>
              <w:widowControl w:val="0"/>
              <w:autoSpaceDE w:val="0"/>
              <w:autoSpaceDN w:val="0"/>
              <w:adjustRightInd w:val="0"/>
              <w:spacing w:line="229" w:lineRule="exact"/>
              <w:rPr>
                <w:rFonts w:ascii="Georgia" w:hAnsi="Georgia" w:cs="Times New Roman"/>
                <w:sz w:val="20"/>
                <w:szCs w:val="20"/>
              </w:rPr>
            </w:pPr>
            <w:r w:rsidRPr="00D93A42">
              <w:rPr>
                <w:rFonts w:ascii="Georgia" w:hAnsi="Georgia" w:cs="Times New Roman"/>
                <w:sz w:val="20"/>
                <w:szCs w:val="20"/>
              </w:rPr>
              <w:t>13.0 Payment for Results</w:t>
            </w:r>
          </w:p>
        </w:tc>
        <w:tc>
          <w:tcPr>
            <w:tcW w:w="1135" w:type="dxa"/>
            <w:tcBorders>
              <w:top w:val="single" w:sz="4" w:space="0" w:color="auto"/>
              <w:left w:val="nil"/>
              <w:bottom w:val="single" w:sz="8" w:space="0" w:color="auto"/>
              <w:right w:val="single" w:sz="8" w:space="0" w:color="auto"/>
            </w:tcBorders>
            <w:vAlign w:val="bottom"/>
          </w:tcPr>
          <w:p w14:paraId="069DB7F6" w14:textId="77777777" w:rsidR="00843C54" w:rsidRPr="006813D1" w:rsidRDefault="00843C54" w:rsidP="003E18FC">
            <w:pPr>
              <w:widowControl w:val="0"/>
              <w:autoSpaceDE w:val="0"/>
              <w:autoSpaceDN w:val="0"/>
              <w:adjustRightInd w:val="0"/>
              <w:spacing w:line="229" w:lineRule="exact"/>
              <w:ind w:right="17"/>
              <w:jc w:val="center"/>
              <w:rPr>
                <w:rFonts w:ascii="Georgia" w:hAnsi="Georgia" w:cs="Times New Roman"/>
              </w:rPr>
            </w:pPr>
          </w:p>
        </w:tc>
        <w:tc>
          <w:tcPr>
            <w:tcW w:w="1180" w:type="dxa"/>
            <w:tcBorders>
              <w:top w:val="single" w:sz="4" w:space="0" w:color="auto"/>
              <w:left w:val="nil"/>
              <w:bottom w:val="single" w:sz="8" w:space="0" w:color="auto"/>
              <w:right w:val="single" w:sz="8" w:space="0" w:color="auto"/>
            </w:tcBorders>
            <w:vAlign w:val="bottom"/>
          </w:tcPr>
          <w:p w14:paraId="6BA71655" w14:textId="77777777" w:rsidR="00843C54" w:rsidRPr="006813D1" w:rsidRDefault="00843C54" w:rsidP="003E18FC">
            <w:pPr>
              <w:widowControl w:val="0"/>
              <w:autoSpaceDE w:val="0"/>
              <w:autoSpaceDN w:val="0"/>
              <w:adjustRightInd w:val="0"/>
              <w:spacing w:line="229" w:lineRule="exact"/>
              <w:ind w:left="149" w:right="37"/>
              <w:jc w:val="center"/>
              <w:rPr>
                <w:rFonts w:ascii="Georgia" w:hAnsi="Georgia" w:cs="Times New Roman"/>
              </w:rPr>
            </w:pPr>
          </w:p>
        </w:tc>
        <w:tc>
          <w:tcPr>
            <w:tcW w:w="1255" w:type="dxa"/>
            <w:tcBorders>
              <w:top w:val="single" w:sz="4" w:space="0" w:color="auto"/>
              <w:left w:val="nil"/>
              <w:bottom w:val="single" w:sz="8" w:space="0" w:color="auto"/>
              <w:right w:val="single" w:sz="8" w:space="0" w:color="auto"/>
            </w:tcBorders>
            <w:vAlign w:val="bottom"/>
          </w:tcPr>
          <w:p w14:paraId="04109D0A" w14:textId="77777777" w:rsidR="00843C54" w:rsidRPr="006813D1" w:rsidRDefault="00843C54" w:rsidP="003E18FC">
            <w:pPr>
              <w:widowControl w:val="0"/>
              <w:autoSpaceDE w:val="0"/>
              <w:autoSpaceDN w:val="0"/>
              <w:adjustRightInd w:val="0"/>
              <w:spacing w:line="229" w:lineRule="exact"/>
              <w:ind w:right="57"/>
              <w:jc w:val="center"/>
              <w:rPr>
                <w:rFonts w:ascii="Georgia" w:hAnsi="Georgia" w:cs="Times New Roman"/>
              </w:rPr>
            </w:pPr>
          </w:p>
        </w:tc>
        <w:tc>
          <w:tcPr>
            <w:tcW w:w="1271" w:type="dxa"/>
            <w:gridSpan w:val="2"/>
            <w:tcBorders>
              <w:top w:val="single" w:sz="4" w:space="0" w:color="auto"/>
              <w:left w:val="nil"/>
              <w:bottom w:val="single" w:sz="8" w:space="0" w:color="auto"/>
              <w:right w:val="single" w:sz="8" w:space="0" w:color="auto"/>
            </w:tcBorders>
            <w:vAlign w:val="bottom"/>
          </w:tcPr>
          <w:p w14:paraId="0C653A50" w14:textId="77777777" w:rsidR="00843C54" w:rsidRPr="006813D1" w:rsidRDefault="00843C54" w:rsidP="003E18FC">
            <w:pPr>
              <w:widowControl w:val="0"/>
              <w:autoSpaceDE w:val="0"/>
              <w:autoSpaceDN w:val="0"/>
              <w:adjustRightInd w:val="0"/>
              <w:spacing w:line="229" w:lineRule="exact"/>
              <w:ind w:right="17"/>
              <w:jc w:val="center"/>
              <w:rPr>
                <w:rFonts w:ascii="Georgia" w:hAnsi="Georgia" w:cs="Times New Roman"/>
              </w:rPr>
            </w:pPr>
          </w:p>
        </w:tc>
        <w:tc>
          <w:tcPr>
            <w:tcW w:w="78" w:type="dxa"/>
            <w:gridSpan w:val="2"/>
            <w:tcBorders>
              <w:top w:val="nil"/>
              <w:left w:val="nil"/>
              <w:bottom w:val="nil"/>
              <w:right w:val="nil"/>
            </w:tcBorders>
            <w:vAlign w:val="bottom"/>
          </w:tcPr>
          <w:p w14:paraId="227AD2F3"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1E876F56" w14:textId="77777777" w:rsidTr="00843C54">
        <w:trPr>
          <w:trHeight w:val="20"/>
        </w:trPr>
        <w:tc>
          <w:tcPr>
            <w:tcW w:w="42" w:type="dxa"/>
            <w:tcBorders>
              <w:top w:val="nil"/>
              <w:left w:val="single" w:sz="8" w:space="0" w:color="auto"/>
              <w:bottom w:val="single" w:sz="8" w:space="0" w:color="auto"/>
              <w:right w:val="single" w:sz="8" w:space="0" w:color="C6D9F1"/>
            </w:tcBorders>
            <w:shd w:val="clear" w:color="auto" w:fill="C6D9F1"/>
            <w:vAlign w:val="bottom"/>
          </w:tcPr>
          <w:p w14:paraId="3709C348" w14:textId="77777777" w:rsidR="00843C54" w:rsidRPr="00D93A42" w:rsidRDefault="00843C54" w:rsidP="003E18FC">
            <w:pPr>
              <w:widowControl w:val="0"/>
              <w:autoSpaceDE w:val="0"/>
              <w:autoSpaceDN w:val="0"/>
              <w:adjustRightInd w:val="0"/>
              <w:rPr>
                <w:rFonts w:ascii="Georgia" w:hAnsi="Georgia" w:cs="Times New Roman"/>
                <w:b/>
              </w:rPr>
            </w:pPr>
          </w:p>
        </w:tc>
        <w:tc>
          <w:tcPr>
            <w:tcW w:w="5272" w:type="dxa"/>
            <w:gridSpan w:val="4"/>
            <w:tcBorders>
              <w:top w:val="nil"/>
              <w:left w:val="nil"/>
              <w:bottom w:val="single" w:sz="8" w:space="0" w:color="auto"/>
              <w:right w:val="single" w:sz="8" w:space="0" w:color="auto"/>
            </w:tcBorders>
            <w:shd w:val="clear" w:color="auto" w:fill="C6D9F1"/>
            <w:vAlign w:val="center"/>
          </w:tcPr>
          <w:p w14:paraId="0C9574B4" w14:textId="77777777" w:rsidR="00843C54" w:rsidRPr="00D93A42" w:rsidRDefault="00843C54" w:rsidP="003E18FC">
            <w:pPr>
              <w:widowControl w:val="0"/>
              <w:autoSpaceDE w:val="0"/>
              <w:autoSpaceDN w:val="0"/>
              <w:adjustRightInd w:val="0"/>
              <w:spacing w:line="227" w:lineRule="exact"/>
              <w:ind w:right="139"/>
              <w:jc w:val="right"/>
              <w:rPr>
                <w:rFonts w:ascii="Georgia" w:hAnsi="Georgia" w:cs="Times New Roman"/>
                <w:b/>
                <w:sz w:val="20"/>
                <w:szCs w:val="20"/>
              </w:rPr>
            </w:pPr>
            <w:r w:rsidRPr="00D93A42">
              <w:rPr>
                <w:rFonts w:ascii="Georgia" w:hAnsi="Georgia" w:cs="Times New Roman"/>
                <w:b/>
                <w:sz w:val="20"/>
                <w:szCs w:val="20"/>
              </w:rPr>
              <w:t>Total</w:t>
            </w:r>
          </w:p>
        </w:tc>
        <w:tc>
          <w:tcPr>
            <w:tcW w:w="1135" w:type="dxa"/>
            <w:tcBorders>
              <w:top w:val="nil"/>
              <w:left w:val="nil"/>
              <w:bottom w:val="single" w:sz="8" w:space="0" w:color="auto"/>
              <w:right w:val="single" w:sz="8" w:space="0" w:color="auto"/>
            </w:tcBorders>
            <w:shd w:val="clear" w:color="auto" w:fill="C6D9F1"/>
          </w:tcPr>
          <w:p w14:paraId="5CAAE52C" w14:textId="77777777" w:rsidR="00843C54" w:rsidRPr="006813D1" w:rsidRDefault="00843C54" w:rsidP="003E18FC">
            <w:pPr>
              <w:widowControl w:val="0"/>
              <w:autoSpaceDE w:val="0"/>
              <w:autoSpaceDN w:val="0"/>
              <w:adjustRightInd w:val="0"/>
              <w:spacing w:line="240" w:lineRule="auto"/>
              <w:ind w:right="17"/>
              <w:jc w:val="center"/>
              <w:rPr>
                <w:rFonts w:ascii="Georgia" w:hAnsi="Georgia" w:cs="Times New Roman"/>
              </w:rPr>
            </w:pPr>
            <w:r w:rsidRPr="006813D1">
              <w:rPr>
                <w:rFonts w:ascii="Georgia" w:hAnsi="Georgia" w:cs="Times New Roman"/>
              </w:rPr>
              <w:fldChar w:fldCharType="begin"/>
            </w:r>
            <w:r w:rsidRPr="006813D1">
              <w:rPr>
                <w:rFonts w:ascii="Georgia" w:hAnsi="Georgia" w:cs="Times New Roman"/>
              </w:rPr>
              <w:instrText>LINK Excel.Sheet.12 "C:\\Users\\greens\\Desktop\\GF\\Grant Agreement - Letter #13\\New Grant\\1c. JAM_H_MOH_Budget (1).xlsx" "Budget Summary En!R43C8"  \* MERGEFORMAT \a \h</w:instrText>
            </w:r>
            <w:r w:rsidRPr="006813D1">
              <w:rPr>
                <w:rFonts w:ascii="Georgia" w:hAnsi="Georgia" w:cs="Times New Roman"/>
              </w:rPr>
              <w:fldChar w:fldCharType="separate"/>
            </w:r>
          </w:p>
          <w:p w14:paraId="2326A346" w14:textId="77777777" w:rsidR="00843C54" w:rsidRPr="006813D1" w:rsidRDefault="00843C54" w:rsidP="003E18FC">
            <w:pPr>
              <w:widowControl w:val="0"/>
              <w:autoSpaceDE w:val="0"/>
              <w:autoSpaceDN w:val="0"/>
              <w:adjustRightInd w:val="0"/>
              <w:spacing w:line="240" w:lineRule="auto"/>
              <w:ind w:right="17"/>
              <w:jc w:val="center"/>
              <w:rPr>
                <w:rFonts w:ascii="Georgia" w:hAnsi="Georgia" w:cs="Times New Roman"/>
                <w:b/>
                <w:bCs/>
              </w:rPr>
            </w:pPr>
            <w:r w:rsidRPr="006813D1">
              <w:rPr>
                <w:rFonts w:ascii="Georgia" w:hAnsi="Georgia" w:cs="Times New Roman"/>
                <w:b/>
                <w:bCs/>
              </w:rPr>
              <w:t>3,252,115</w:t>
            </w:r>
          </w:p>
          <w:p w14:paraId="1C52898D" w14:textId="77777777" w:rsidR="00843C54" w:rsidRPr="006813D1" w:rsidRDefault="00843C54" w:rsidP="003E18FC">
            <w:pPr>
              <w:widowControl w:val="0"/>
              <w:autoSpaceDE w:val="0"/>
              <w:autoSpaceDN w:val="0"/>
              <w:adjustRightInd w:val="0"/>
              <w:spacing w:line="240" w:lineRule="auto"/>
              <w:ind w:right="17"/>
              <w:jc w:val="center"/>
              <w:rPr>
                <w:rFonts w:ascii="Georgia" w:hAnsi="Georgia" w:cs="Times New Roman"/>
              </w:rPr>
            </w:pPr>
            <w:r w:rsidRPr="006813D1">
              <w:rPr>
                <w:rFonts w:ascii="Georgia" w:hAnsi="Georgia" w:cs="Times New Roman"/>
              </w:rPr>
              <w:fldChar w:fldCharType="end"/>
            </w:r>
          </w:p>
        </w:tc>
        <w:tc>
          <w:tcPr>
            <w:tcW w:w="1180" w:type="dxa"/>
            <w:tcBorders>
              <w:top w:val="nil"/>
              <w:left w:val="nil"/>
              <w:bottom w:val="single" w:sz="8" w:space="0" w:color="auto"/>
              <w:right w:val="single" w:sz="8" w:space="0" w:color="auto"/>
            </w:tcBorders>
            <w:shd w:val="clear" w:color="auto" w:fill="C6D9F1"/>
          </w:tcPr>
          <w:p w14:paraId="2573A6E3" w14:textId="77777777" w:rsidR="00843C54" w:rsidRPr="006813D1" w:rsidRDefault="00843C54" w:rsidP="003E18FC">
            <w:pPr>
              <w:widowControl w:val="0"/>
              <w:autoSpaceDE w:val="0"/>
              <w:autoSpaceDN w:val="0"/>
              <w:adjustRightInd w:val="0"/>
              <w:spacing w:line="240" w:lineRule="auto"/>
              <w:ind w:right="37"/>
              <w:jc w:val="center"/>
              <w:rPr>
                <w:rFonts w:ascii="Georgia" w:hAnsi="Georgia" w:cs="Times New Roman"/>
              </w:rPr>
            </w:pPr>
            <w:r w:rsidRPr="006813D1">
              <w:rPr>
                <w:rFonts w:ascii="Georgia" w:hAnsi="Georgia" w:cs="Times New Roman"/>
              </w:rPr>
              <w:fldChar w:fldCharType="begin"/>
            </w:r>
            <w:r w:rsidRPr="006813D1">
              <w:rPr>
                <w:rFonts w:ascii="Georgia" w:hAnsi="Georgia" w:cs="Times New Roman"/>
              </w:rPr>
              <w:instrText>LINK Excel.Sheet.12 "C:\\Users\\greens\\Desktop\\GF\\Grant Agreement - Letter #13\\New Grant\\1c. JAM_H_MOH_Budget (1).xlsx" "Budget Summary En!R43C13"  \* MERGEFORMAT \a \h</w:instrText>
            </w:r>
            <w:r w:rsidRPr="006813D1">
              <w:rPr>
                <w:rFonts w:ascii="Georgia" w:hAnsi="Georgia" w:cs="Times New Roman"/>
              </w:rPr>
              <w:fldChar w:fldCharType="separate"/>
            </w:r>
          </w:p>
          <w:p w14:paraId="60D622F0" w14:textId="77777777" w:rsidR="00843C54" w:rsidRPr="006813D1" w:rsidRDefault="00843C54" w:rsidP="003E18FC">
            <w:pPr>
              <w:widowControl w:val="0"/>
              <w:autoSpaceDE w:val="0"/>
              <w:autoSpaceDN w:val="0"/>
              <w:adjustRightInd w:val="0"/>
              <w:spacing w:line="240" w:lineRule="auto"/>
              <w:ind w:right="37"/>
              <w:jc w:val="center"/>
              <w:rPr>
                <w:rFonts w:ascii="Georgia" w:hAnsi="Georgia" w:cs="Times New Roman"/>
                <w:b/>
                <w:bCs/>
              </w:rPr>
            </w:pPr>
            <w:r>
              <w:rPr>
                <w:rFonts w:ascii="Georgia" w:hAnsi="Georgia" w:cs="Times New Roman"/>
                <w:b/>
                <w:bCs/>
              </w:rPr>
              <w:t>5,519,783</w:t>
            </w:r>
          </w:p>
          <w:p w14:paraId="12072E2D" w14:textId="77777777" w:rsidR="00843C54" w:rsidRPr="006813D1" w:rsidRDefault="00843C54" w:rsidP="003E18FC">
            <w:pPr>
              <w:widowControl w:val="0"/>
              <w:autoSpaceDE w:val="0"/>
              <w:autoSpaceDN w:val="0"/>
              <w:adjustRightInd w:val="0"/>
              <w:spacing w:line="240" w:lineRule="auto"/>
              <w:ind w:right="37"/>
              <w:jc w:val="center"/>
              <w:rPr>
                <w:rFonts w:ascii="Georgia" w:hAnsi="Georgia" w:cs="Times New Roman"/>
              </w:rPr>
            </w:pPr>
            <w:r w:rsidRPr="006813D1">
              <w:rPr>
                <w:rFonts w:ascii="Georgia" w:hAnsi="Georgia" w:cs="Times New Roman"/>
              </w:rPr>
              <w:fldChar w:fldCharType="end"/>
            </w:r>
          </w:p>
        </w:tc>
        <w:tc>
          <w:tcPr>
            <w:tcW w:w="1255" w:type="dxa"/>
            <w:tcBorders>
              <w:top w:val="nil"/>
              <w:left w:val="nil"/>
              <w:bottom w:val="single" w:sz="8" w:space="0" w:color="auto"/>
              <w:right w:val="single" w:sz="8" w:space="0" w:color="auto"/>
            </w:tcBorders>
            <w:shd w:val="clear" w:color="auto" w:fill="C6D9F1"/>
          </w:tcPr>
          <w:p w14:paraId="388337C9" w14:textId="77777777" w:rsidR="00843C54" w:rsidRPr="006813D1" w:rsidRDefault="00843C54" w:rsidP="003E18FC">
            <w:pPr>
              <w:widowControl w:val="0"/>
              <w:autoSpaceDE w:val="0"/>
              <w:autoSpaceDN w:val="0"/>
              <w:adjustRightInd w:val="0"/>
              <w:spacing w:line="240" w:lineRule="auto"/>
              <w:ind w:right="57"/>
              <w:jc w:val="center"/>
              <w:rPr>
                <w:rFonts w:ascii="Georgia" w:hAnsi="Georgia" w:cs="Times New Roman"/>
              </w:rPr>
            </w:pPr>
            <w:r w:rsidRPr="006813D1">
              <w:rPr>
                <w:rFonts w:ascii="Georgia" w:hAnsi="Georgia" w:cs="Times New Roman"/>
              </w:rPr>
              <w:fldChar w:fldCharType="begin"/>
            </w:r>
            <w:r w:rsidRPr="006813D1">
              <w:rPr>
                <w:rFonts w:ascii="Georgia" w:hAnsi="Georgia" w:cs="Times New Roman"/>
              </w:rPr>
              <w:instrText>LINK Excel.Sheet.12 "C:\\Users\\greens\\Desktop\\GF\\Grant Agreement - Letter #13\\New Grant\\1c. JAM_H_MOH_Budget (1).xlsx" "Budget Summary En!R43C18"  \* MERGEFORMAT \a \h</w:instrText>
            </w:r>
            <w:r w:rsidRPr="006813D1">
              <w:rPr>
                <w:rFonts w:ascii="Georgia" w:hAnsi="Georgia" w:cs="Times New Roman"/>
              </w:rPr>
              <w:fldChar w:fldCharType="separate"/>
            </w:r>
          </w:p>
          <w:p w14:paraId="1CFFDFC8" w14:textId="77777777" w:rsidR="00843C54" w:rsidRPr="006813D1" w:rsidRDefault="00843C54" w:rsidP="003E18FC">
            <w:pPr>
              <w:widowControl w:val="0"/>
              <w:autoSpaceDE w:val="0"/>
              <w:autoSpaceDN w:val="0"/>
              <w:adjustRightInd w:val="0"/>
              <w:spacing w:line="240" w:lineRule="auto"/>
              <w:ind w:right="57"/>
              <w:jc w:val="center"/>
              <w:rPr>
                <w:rFonts w:ascii="Georgia" w:hAnsi="Georgia" w:cs="Times New Roman"/>
                <w:b/>
                <w:bCs/>
              </w:rPr>
            </w:pPr>
            <w:r>
              <w:rPr>
                <w:rFonts w:ascii="Georgia" w:hAnsi="Georgia" w:cs="Times New Roman"/>
                <w:b/>
                <w:bCs/>
              </w:rPr>
              <w:t>4,069,544</w:t>
            </w:r>
          </w:p>
          <w:p w14:paraId="1F38B341" w14:textId="77777777" w:rsidR="00843C54" w:rsidRPr="006813D1" w:rsidRDefault="00843C54" w:rsidP="003E18FC">
            <w:pPr>
              <w:widowControl w:val="0"/>
              <w:autoSpaceDE w:val="0"/>
              <w:autoSpaceDN w:val="0"/>
              <w:adjustRightInd w:val="0"/>
              <w:spacing w:line="240" w:lineRule="auto"/>
              <w:ind w:right="57"/>
              <w:jc w:val="center"/>
              <w:rPr>
                <w:rFonts w:ascii="Georgia" w:hAnsi="Georgia" w:cs="Times New Roman"/>
              </w:rPr>
            </w:pPr>
            <w:r w:rsidRPr="006813D1">
              <w:rPr>
                <w:rFonts w:ascii="Georgia" w:hAnsi="Georgia" w:cs="Times New Roman"/>
              </w:rPr>
              <w:fldChar w:fldCharType="end"/>
            </w:r>
          </w:p>
        </w:tc>
        <w:tc>
          <w:tcPr>
            <w:tcW w:w="1271" w:type="dxa"/>
            <w:gridSpan w:val="2"/>
            <w:tcBorders>
              <w:top w:val="nil"/>
              <w:left w:val="nil"/>
              <w:bottom w:val="single" w:sz="8" w:space="0" w:color="auto"/>
              <w:right w:val="single" w:sz="8" w:space="0" w:color="auto"/>
            </w:tcBorders>
            <w:shd w:val="clear" w:color="auto" w:fill="C6D9F1"/>
          </w:tcPr>
          <w:p w14:paraId="5D4195E9" w14:textId="77777777" w:rsidR="00843C54" w:rsidRPr="006813D1" w:rsidRDefault="00843C54" w:rsidP="003E18FC">
            <w:pPr>
              <w:widowControl w:val="0"/>
              <w:autoSpaceDE w:val="0"/>
              <w:autoSpaceDN w:val="0"/>
              <w:adjustRightInd w:val="0"/>
              <w:spacing w:line="240" w:lineRule="auto"/>
              <w:ind w:right="17"/>
              <w:jc w:val="center"/>
              <w:rPr>
                <w:rFonts w:ascii="Georgia" w:hAnsi="Georgia" w:cs="Times New Roman"/>
              </w:rPr>
            </w:pPr>
            <w:r w:rsidRPr="006813D1">
              <w:rPr>
                <w:rFonts w:ascii="Georgia" w:hAnsi="Georgia" w:cs="Times New Roman"/>
              </w:rPr>
              <w:fldChar w:fldCharType="begin"/>
            </w:r>
            <w:r w:rsidRPr="006813D1">
              <w:rPr>
                <w:rFonts w:ascii="Georgia" w:hAnsi="Georgia" w:cs="Times New Roman"/>
              </w:rPr>
              <w:instrText>LINK Excel.Sheet.12 "C:\\Users\\greens\\Desktop\\GF\\Grant Agreement - Letter #13\\New Grant\\1c. JAM_H_MOH_Budget (1).xlsx" "Budget Summary En!R43C24"  \* MERGEFORMAT \a \h</w:instrText>
            </w:r>
            <w:r w:rsidRPr="006813D1">
              <w:rPr>
                <w:rFonts w:ascii="Georgia" w:hAnsi="Georgia" w:cs="Times New Roman"/>
              </w:rPr>
              <w:fldChar w:fldCharType="separate"/>
            </w:r>
          </w:p>
          <w:p w14:paraId="3820E88E" w14:textId="77777777" w:rsidR="00843C54" w:rsidRPr="006813D1" w:rsidRDefault="00843C54" w:rsidP="003E18FC">
            <w:pPr>
              <w:widowControl w:val="0"/>
              <w:autoSpaceDE w:val="0"/>
              <w:autoSpaceDN w:val="0"/>
              <w:adjustRightInd w:val="0"/>
              <w:spacing w:line="240" w:lineRule="auto"/>
              <w:ind w:right="17"/>
              <w:jc w:val="center"/>
              <w:rPr>
                <w:rFonts w:ascii="Georgia" w:hAnsi="Georgia" w:cs="Times New Roman"/>
                <w:b/>
                <w:bCs/>
              </w:rPr>
            </w:pPr>
            <w:r>
              <w:rPr>
                <w:rFonts w:ascii="Georgia" w:hAnsi="Georgia" w:cs="Times New Roman"/>
                <w:b/>
                <w:bCs/>
              </w:rPr>
              <w:t>12,841,442</w:t>
            </w:r>
          </w:p>
          <w:p w14:paraId="6186726A" w14:textId="77777777" w:rsidR="00843C54" w:rsidRPr="006813D1" w:rsidRDefault="00843C54" w:rsidP="003E18FC">
            <w:pPr>
              <w:widowControl w:val="0"/>
              <w:autoSpaceDE w:val="0"/>
              <w:autoSpaceDN w:val="0"/>
              <w:adjustRightInd w:val="0"/>
              <w:spacing w:line="240" w:lineRule="auto"/>
              <w:ind w:right="17"/>
              <w:jc w:val="center"/>
              <w:rPr>
                <w:rFonts w:ascii="Georgia" w:hAnsi="Georgia" w:cs="Times New Roman"/>
              </w:rPr>
            </w:pPr>
            <w:r w:rsidRPr="006813D1">
              <w:rPr>
                <w:rFonts w:ascii="Georgia" w:hAnsi="Georgia" w:cs="Times New Roman"/>
              </w:rPr>
              <w:fldChar w:fldCharType="end"/>
            </w:r>
          </w:p>
        </w:tc>
        <w:tc>
          <w:tcPr>
            <w:tcW w:w="78" w:type="dxa"/>
            <w:gridSpan w:val="2"/>
            <w:tcBorders>
              <w:top w:val="nil"/>
              <w:left w:val="nil"/>
              <w:bottom w:val="nil"/>
              <w:right w:val="nil"/>
            </w:tcBorders>
            <w:vAlign w:val="bottom"/>
          </w:tcPr>
          <w:p w14:paraId="7DE03CBF"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21B06535" w14:textId="77777777" w:rsidTr="00843C54">
        <w:trPr>
          <w:gridAfter w:val="2"/>
          <w:wAfter w:w="78" w:type="dxa"/>
          <w:trHeight w:val="434"/>
        </w:trPr>
        <w:tc>
          <w:tcPr>
            <w:tcW w:w="42" w:type="dxa"/>
            <w:tcBorders>
              <w:top w:val="nil"/>
              <w:left w:val="nil"/>
              <w:bottom w:val="nil"/>
              <w:right w:val="nil"/>
            </w:tcBorders>
            <w:vAlign w:val="bottom"/>
          </w:tcPr>
          <w:p w14:paraId="4CC70B23" w14:textId="77777777" w:rsidR="00843C54" w:rsidRPr="00D93A42" w:rsidRDefault="00843C54" w:rsidP="003E18FC">
            <w:pPr>
              <w:widowControl w:val="0"/>
              <w:autoSpaceDE w:val="0"/>
              <w:autoSpaceDN w:val="0"/>
              <w:adjustRightInd w:val="0"/>
              <w:rPr>
                <w:rFonts w:ascii="Georgia" w:hAnsi="Georgia" w:cs="Times New Roman"/>
                <w:b/>
              </w:rPr>
            </w:pPr>
          </w:p>
        </w:tc>
        <w:tc>
          <w:tcPr>
            <w:tcW w:w="6407" w:type="dxa"/>
            <w:gridSpan w:val="5"/>
            <w:tcBorders>
              <w:top w:val="nil"/>
              <w:left w:val="nil"/>
              <w:bottom w:val="nil"/>
              <w:right w:val="nil"/>
            </w:tcBorders>
            <w:vAlign w:val="bottom"/>
          </w:tcPr>
          <w:p w14:paraId="0B030FD7" w14:textId="77777777" w:rsidR="00843C54" w:rsidRPr="00D93A42" w:rsidRDefault="00843C54" w:rsidP="003E18FC">
            <w:pPr>
              <w:widowControl w:val="0"/>
              <w:autoSpaceDE w:val="0"/>
              <w:autoSpaceDN w:val="0"/>
              <w:adjustRightInd w:val="0"/>
              <w:rPr>
                <w:rFonts w:ascii="Georgia" w:hAnsi="Georgia" w:cs="Times New Roman"/>
                <w:b/>
              </w:rPr>
            </w:pPr>
          </w:p>
          <w:p w14:paraId="0F836195" w14:textId="77777777" w:rsidR="00843C54" w:rsidRPr="00D93A42" w:rsidRDefault="00843C54" w:rsidP="003E18FC">
            <w:pPr>
              <w:widowControl w:val="0"/>
              <w:autoSpaceDE w:val="0"/>
              <w:autoSpaceDN w:val="0"/>
              <w:adjustRightInd w:val="0"/>
              <w:rPr>
                <w:rFonts w:ascii="Georgia" w:hAnsi="Georgia" w:cs="Times New Roman"/>
                <w:b/>
              </w:rPr>
            </w:pPr>
            <w:r w:rsidRPr="00D93A42">
              <w:rPr>
                <w:rFonts w:ascii="Georgia" w:hAnsi="Georgia" w:cs="Times New Roman"/>
                <w:b/>
              </w:rPr>
              <w:t>C. SUMMARY BUDGET BREAKDOWN BY RECIPIENTS</w:t>
            </w:r>
          </w:p>
        </w:tc>
        <w:tc>
          <w:tcPr>
            <w:tcW w:w="1180" w:type="dxa"/>
            <w:tcBorders>
              <w:top w:val="nil"/>
              <w:left w:val="nil"/>
              <w:bottom w:val="nil"/>
              <w:right w:val="nil"/>
            </w:tcBorders>
            <w:vAlign w:val="bottom"/>
          </w:tcPr>
          <w:p w14:paraId="3E4346A1" w14:textId="77777777" w:rsidR="00843C54" w:rsidRPr="00D93A42" w:rsidRDefault="00843C54" w:rsidP="003E18FC">
            <w:pPr>
              <w:widowControl w:val="0"/>
              <w:autoSpaceDE w:val="0"/>
              <w:autoSpaceDN w:val="0"/>
              <w:adjustRightInd w:val="0"/>
              <w:rPr>
                <w:rFonts w:ascii="Georgia" w:hAnsi="Georgia" w:cs="Times New Roman"/>
              </w:rPr>
            </w:pPr>
          </w:p>
        </w:tc>
        <w:tc>
          <w:tcPr>
            <w:tcW w:w="1255" w:type="dxa"/>
            <w:tcBorders>
              <w:top w:val="nil"/>
              <w:left w:val="nil"/>
              <w:bottom w:val="nil"/>
              <w:right w:val="nil"/>
            </w:tcBorders>
            <w:vAlign w:val="bottom"/>
          </w:tcPr>
          <w:p w14:paraId="35F95C7D" w14:textId="77777777" w:rsidR="00843C54" w:rsidRPr="00D93A42" w:rsidRDefault="00843C54" w:rsidP="003E18FC">
            <w:pPr>
              <w:widowControl w:val="0"/>
              <w:autoSpaceDE w:val="0"/>
              <w:autoSpaceDN w:val="0"/>
              <w:adjustRightInd w:val="0"/>
              <w:rPr>
                <w:rFonts w:ascii="Georgia" w:hAnsi="Georgia" w:cs="Times New Roman"/>
              </w:rPr>
            </w:pPr>
          </w:p>
        </w:tc>
        <w:tc>
          <w:tcPr>
            <w:tcW w:w="913" w:type="dxa"/>
            <w:tcBorders>
              <w:top w:val="nil"/>
              <w:left w:val="nil"/>
              <w:bottom w:val="nil"/>
              <w:right w:val="nil"/>
            </w:tcBorders>
            <w:vAlign w:val="bottom"/>
          </w:tcPr>
          <w:p w14:paraId="3A5E049F" w14:textId="77777777" w:rsidR="00843C54" w:rsidRPr="00D93A42" w:rsidRDefault="00843C54" w:rsidP="003E18FC">
            <w:pPr>
              <w:widowControl w:val="0"/>
              <w:autoSpaceDE w:val="0"/>
              <w:autoSpaceDN w:val="0"/>
              <w:adjustRightInd w:val="0"/>
              <w:rPr>
                <w:rFonts w:ascii="Georgia" w:hAnsi="Georgia" w:cs="Times New Roman"/>
              </w:rPr>
            </w:pPr>
          </w:p>
        </w:tc>
        <w:tc>
          <w:tcPr>
            <w:tcW w:w="358" w:type="dxa"/>
            <w:tcBorders>
              <w:top w:val="nil"/>
              <w:left w:val="nil"/>
              <w:bottom w:val="nil"/>
              <w:right w:val="nil"/>
            </w:tcBorders>
            <w:vAlign w:val="bottom"/>
          </w:tcPr>
          <w:p w14:paraId="43E4201A"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3A8A2CC0" w14:textId="77777777" w:rsidTr="00843C54">
        <w:trPr>
          <w:gridAfter w:val="1"/>
          <w:wAfter w:w="43" w:type="dxa"/>
          <w:trHeight w:val="217"/>
        </w:trPr>
        <w:tc>
          <w:tcPr>
            <w:tcW w:w="42" w:type="dxa"/>
            <w:tcBorders>
              <w:top w:val="nil"/>
              <w:left w:val="nil"/>
              <w:bottom w:val="nil"/>
              <w:right w:val="single" w:sz="4" w:space="0" w:color="auto"/>
            </w:tcBorders>
            <w:vAlign w:val="bottom"/>
          </w:tcPr>
          <w:p w14:paraId="07275AFA" w14:textId="77777777" w:rsidR="00843C54" w:rsidRPr="00D93A42" w:rsidRDefault="00843C54" w:rsidP="003E18FC">
            <w:pPr>
              <w:widowControl w:val="0"/>
              <w:autoSpaceDE w:val="0"/>
              <w:autoSpaceDN w:val="0"/>
              <w:adjustRightInd w:val="0"/>
              <w:rPr>
                <w:rFonts w:ascii="Georgia" w:hAnsi="Georgia" w:cs="Times New Roman"/>
              </w:rPr>
            </w:pPr>
          </w:p>
        </w:tc>
        <w:tc>
          <w:tcPr>
            <w:tcW w:w="5216" w:type="dxa"/>
            <w:gridSpan w:val="2"/>
            <w:tcBorders>
              <w:top w:val="single" w:sz="4" w:space="0" w:color="auto"/>
              <w:left w:val="single" w:sz="4" w:space="0" w:color="auto"/>
              <w:bottom w:val="single" w:sz="4" w:space="0" w:color="auto"/>
              <w:right w:val="single" w:sz="8" w:space="0" w:color="auto"/>
            </w:tcBorders>
            <w:shd w:val="clear" w:color="auto" w:fill="DBE5F1"/>
            <w:vAlign w:val="bottom"/>
          </w:tcPr>
          <w:p w14:paraId="0BD9EF8E" w14:textId="77777777" w:rsidR="00843C54" w:rsidRPr="00D93A42" w:rsidRDefault="00843C54" w:rsidP="003E18FC">
            <w:pPr>
              <w:widowControl w:val="0"/>
              <w:autoSpaceDE w:val="0"/>
              <w:autoSpaceDN w:val="0"/>
              <w:adjustRightInd w:val="0"/>
              <w:spacing w:line="226" w:lineRule="exact"/>
              <w:ind w:left="100"/>
              <w:rPr>
                <w:rFonts w:ascii="Georgia" w:hAnsi="Georgia" w:cs="Times New Roman"/>
              </w:rPr>
            </w:pPr>
            <w:r w:rsidRPr="00D93A42">
              <w:rPr>
                <w:rFonts w:ascii="Georgia" w:hAnsi="Georgia" w:cs="Times New Roman"/>
                <w:b/>
                <w:bCs/>
              </w:rPr>
              <w:t>By Recipient</w:t>
            </w:r>
          </w:p>
        </w:tc>
        <w:tc>
          <w:tcPr>
            <w:tcW w:w="40" w:type="dxa"/>
            <w:tcBorders>
              <w:top w:val="single" w:sz="4" w:space="0" w:color="auto"/>
              <w:left w:val="nil"/>
              <w:bottom w:val="single" w:sz="4" w:space="0" w:color="auto"/>
              <w:right w:val="single" w:sz="8" w:space="0" w:color="C6D9F1"/>
            </w:tcBorders>
            <w:shd w:val="clear" w:color="auto" w:fill="C6D9F1"/>
            <w:vAlign w:val="bottom"/>
          </w:tcPr>
          <w:p w14:paraId="42C7E00B" w14:textId="77777777" w:rsidR="00843C54" w:rsidRPr="00D93A42" w:rsidRDefault="00843C54" w:rsidP="003E18FC">
            <w:pPr>
              <w:widowControl w:val="0"/>
              <w:autoSpaceDE w:val="0"/>
              <w:autoSpaceDN w:val="0"/>
              <w:adjustRightInd w:val="0"/>
              <w:rPr>
                <w:rFonts w:ascii="Georgia" w:hAnsi="Georgia" w:cs="Times New Roman"/>
              </w:rPr>
            </w:pPr>
          </w:p>
        </w:tc>
        <w:tc>
          <w:tcPr>
            <w:tcW w:w="1151" w:type="dxa"/>
            <w:gridSpan w:val="2"/>
            <w:tcBorders>
              <w:top w:val="single" w:sz="4" w:space="0" w:color="auto"/>
              <w:left w:val="nil"/>
              <w:bottom w:val="single" w:sz="4" w:space="0" w:color="auto"/>
              <w:right w:val="single" w:sz="8" w:space="0" w:color="auto"/>
            </w:tcBorders>
            <w:shd w:val="clear" w:color="auto" w:fill="C6D9F1"/>
            <w:vAlign w:val="bottom"/>
          </w:tcPr>
          <w:p w14:paraId="08EAEE73" w14:textId="77777777" w:rsidR="00843C54" w:rsidRPr="00D93A42" w:rsidRDefault="00843C54" w:rsidP="003E18FC">
            <w:pPr>
              <w:widowControl w:val="0"/>
              <w:autoSpaceDE w:val="0"/>
              <w:autoSpaceDN w:val="0"/>
              <w:adjustRightInd w:val="0"/>
              <w:spacing w:line="226" w:lineRule="exact"/>
              <w:ind w:right="77"/>
              <w:jc w:val="right"/>
              <w:rPr>
                <w:rFonts w:ascii="Georgia" w:hAnsi="Georgia" w:cs="Times New Roman"/>
              </w:rPr>
            </w:pPr>
            <w:r w:rsidRPr="00D93A42">
              <w:rPr>
                <w:rFonts w:ascii="Georgia" w:hAnsi="Georgia" w:cs="Times New Roman"/>
                <w:b/>
                <w:bCs/>
              </w:rPr>
              <w:t>Year 1</w:t>
            </w:r>
          </w:p>
        </w:tc>
        <w:tc>
          <w:tcPr>
            <w:tcW w:w="1180" w:type="dxa"/>
            <w:tcBorders>
              <w:top w:val="single" w:sz="4" w:space="0" w:color="auto"/>
              <w:left w:val="nil"/>
              <w:bottom w:val="single" w:sz="4" w:space="0" w:color="auto"/>
              <w:right w:val="single" w:sz="8" w:space="0" w:color="auto"/>
            </w:tcBorders>
            <w:shd w:val="clear" w:color="auto" w:fill="C6D9F1"/>
            <w:vAlign w:val="bottom"/>
          </w:tcPr>
          <w:p w14:paraId="37CA6D32" w14:textId="77777777" w:rsidR="00843C54" w:rsidRPr="00D93A42" w:rsidRDefault="00843C54" w:rsidP="003E18FC">
            <w:pPr>
              <w:widowControl w:val="0"/>
              <w:autoSpaceDE w:val="0"/>
              <w:autoSpaceDN w:val="0"/>
              <w:adjustRightInd w:val="0"/>
              <w:spacing w:line="226" w:lineRule="exact"/>
              <w:ind w:right="37"/>
              <w:jc w:val="right"/>
              <w:rPr>
                <w:rFonts w:ascii="Georgia" w:hAnsi="Georgia" w:cs="Times New Roman"/>
              </w:rPr>
            </w:pPr>
            <w:r w:rsidRPr="00D93A42">
              <w:rPr>
                <w:rFonts w:ascii="Georgia" w:hAnsi="Georgia" w:cs="Times New Roman"/>
                <w:b/>
                <w:bCs/>
              </w:rPr>
              <w:t>Year 2</w:t>
            </w:r>
          </w:p>
        </w:tc>
        <w:tc>
          <w:tcPr>
            <w:tcW w:w="1255" w:type="dxa"/>
            <w:tcBorders>
              <w:top w:val="single" w:sz="4" w:space="0" w:color="auto"/>
              <w:left w:val="nil"/>
              <w:bottom w:val="single" w:sz="4" w:space="0" w:color="auto"/>
              <w:right w:val="single" w:sz="8" w:space="0" w:color="auto"/>
            </w:tcBorders>
            <w:shd w:val="clear" w:color="auto" w:fill="C6D9F1"/>
            <w:vAlign w:val="bottom"/>
          </w:tcPr>
          <w:p w14:paraId="6BCBF293" w14:textId="77777777" w:rsidR="00843C54" w:rsidRPr="00D93A42" w:rsidRDefault="00843C54" w:rsidP="003E18FC">
            <w:pPr>
              <w:widowControl w:val="0"/>
              <w:autoSpaceDE w:val="0"/>
              <w:autoSpaceDN w:val="0"/>
              <w:adjustRightInd w:val="0"/>
              <w:spacing w:line="226" w:lineRule="exact"/>
              <w:jc w:val="center"/>
              <w:rPr>
                <w:rFonts w:ascii="Georgia" w:hAnsi="Georgia" w:cs="Times New Roman"/>
              </w:rPr>
            </w:pPr>
            <w:r w:rsidRPr="00D93A42">
              <w:rPr>
                <w:rFonts w:ascii="Georgia" w:hAnsi="Georgia" w:cs="Times New Roman"/>
                <w:b/>
                <w:bCs/>
              </w:rPr>
              <w:t>Year 3</w:t>
            </w:r>
          </w:p>
        </w:tc>
        <w:tc>
          <w:tcPr>
            <w:tcW w:w="1271" w:type="dxa"/>
            <w:gridSpan w:val="2"/>
            <w:tcBorders>
              <w:top w:val="single" w:sz="4" w:space="0" w:color="auto"/>
              <w:left w:val="nil"/>
              <w:bottom w:val="single" w:sz="4" w:space="0" w:color="auto"/>
              <w:right w:val="single" w:sz="8" w:space="0" w:color="C6D9F1"/>
            </w:tcBorders>
            <w:shd w:val="clear" w:color="auto" w:fill="C6D9F1"/>
            <w:vAlign w:val="bottom"/>
          </w:tcPr>
          <w:p w14:paraId="0A25E253" w14:textId="77777777" w:rsidR="00843C54" w:rsidRPr="00D93A42" w:rsidRDefault="00843C54" w:rsidP="003E18FC">
            <w:pPr>
              <w:widowControl w:val="0"/>
              <w:autoSpaceDE w:val="0"/>
              <w:autoSpaceDN w:val="0"/>
              <w:adjustRightInd w:val="0"/>
              <w:spacing w:line="226" w:lineRule="exact"/>
              <w:rPr>
                <w:rFonts w:ascii="Georgia" w:hAnsi="Georgia" w:cs="Times New Roman"/>
              </w:rPr>
            </w:pPr>
            <w:r w:rsidRPr="00D93A42">
              <w:rPr>
                <w:rFonts w:ascii="Georgia" w:hAnsi="Georgia" w:cs="Times New Roman"/>
                <w:b/>
                <w:bCs/>
              </w:rPr>
              <w:t xml:space="preserve">    Total</w:t>
            </w:r>
          </w:p>
        </w:tc>
        <w:tc>
          <w:tcPr>
            <w:tcW w:w="35" w:type="dxa"/>
            <w:tcBorders>
              <w:top w:val="single" w:sz="4" w:space="0" w:color="auto"/>
              <w:left w:val="nil"/>
              <w:bottom w:val="single" w:sz="4" w:space="0" w:color="auto"/>
              <w:right w:val="single" w:sz="4" w:space="0" w:color="auto"/>
            </w:tcBorders>
            <w:shd w:val="clear" w:color="auto" w:fill="C6D9F1"/>
            <w:vAlign w:val="bottom"/>
          </w:tcPr>
          <w:p w14:paraId="6A683370"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179B5EF2" w14:textId="77777777" w:rsidTr="00843C54">
        <w:trPr>
          <w:gridAfter w:val="1"/>
          <w:wAfter w:w="43" w:type="dxa"/>
          <w:trHeight w:val="217"/>
        </w:trPr>
        <w:tc>
          <w:tcPr>
            <w:tcW w:w="42" w:type="dxa"/>
            <w:tcBorders>
              <w:top w:val="nil"/>
              <w:left w:val="nil"/>
              <w:bottom w:val="nil"/>
              <w:right w:val="single" w:sz="8" w:space="0" w:color="auto"/>
            </w:tcBorders>
            <w:vAlign w:val="bottom"/>
          </w:tcPr>
          <w:p w14:paraId="61E38C27" w14:textId="77777777" w:rsidR="00843C54" w:rsidRPr="00D93A42" w:rsidRDefault="00843C54" w:rsidP="003E18FC">
            <w:pPr>
              <w:widowControl w:val="0"/>
              <w:autoSpaceDE w:val="0"/>
              <w:autoSpaceDN w:val="0"/>
              <w:adjustRightInd w:val="0"/>
              <w:rPr>
                <w:rFonts w:ascii="Georgia" w:hAnsi="Georgia" w:cs="Times New Roman"/>
              </w:rPr>
            </w:pPr>
          </w:p>
        </w:tc>
        <w:tc>
          <w:tcPr>
            <w:tcW w:w="5216" w:type="dxa"/>
            <w:gridSpan w:val="2"/>
            <w:tcBorders>
              <w:top w:val="single" w:sz="4" w:space="0" w:color="auto"/>
              <w:left w:val="nil"/>
              <w:bottom w:val="single" w:sz="8" w:space="0" w:color="auto"/>
              <w:right w:val="single" w:sz="8" w:space="0" w:color="auto"/>
            </w:tcBorders>
            <w:vAlign w:val="bottom"/>
          </w:tcPr>
          <w:p w14:paraId="71849C2A" w14:textId="77777777" w:rsidR="00843C54" w:rsidRPr="00D93A42" w:rsidRDefault="00843C54" w:rsidP="003E18FC">
            <w:pPr>
              <w:widowControl w:val="0"/>
              <w:autoSpaceDE w:val="0"/>
              <w:autoSpaceDN w:val="0"/>
              <w:adjustRightInd w:val="0"/>
              <w:spacing w:line="226" w:lineRule="exact"/>
              <w:ind w:left="100"/>
              <w:rPr>
                <w:rFonts w:ascii="Georgia" w:hAnsi="Georgia" w:cs="Times New Roman"/>
                <w:sz w:val="20"/>
                <w:szCs w:val="20"/>
              </w:rPr>
            </w:pPr>
            <w:r w:rsidRPr="00D93A42">
              <w:rPr>
                <w:rFonts w:ascii="Georgia" w:hAnsi="Georgia" w:cs="Times New Roman"/>
                <w:sz w:val="20"/>
                <w:szCs w:val="20"/>
              </w:rPr>
              <w:t>Ministry of Health of Jamaica</w:t>
            </w:r>
          </w:p>
        </w:tc>
        <w:tc>
          <w:tcPr>
            <w:tcW w:w="40" w:type="dxa"/>
            <w:tcBorders>
              <w:top w:val="single" w:sz="4" w:space="0" w:color="auto"/>
              <w:left w:val="nil"/>
              <w:bottom w:val="single" w:sz="8" w:space="0" w:color="auto"/>
              <w:right w:val="nil"/>
            </w:tcBorders>
            <w:vAlign w:val="bottom"/>
          </w:tcPr>
          <w:p w14:paraId="0767FBF6" w14:textId="77777777" w:rsidR="00843C54" w:rsidRPr="00D93A42" w:rsidRDefault="00843C54" w:rsidP="003E18FC">
            <w:pPr>
              <w:widowControl w:val="0"/>
              <w:autoSpaceDE w:val="0"/>
              <w:autoSpaceDN w:val="0"/>
              <w:adjustRightInd w:val="0"/>
              <w:rPr>
                <w:rFonts w:ascii="Georgia" w:hAnsi="Georgia" w:cs="Times New Roman"/>
                <w:sz w:val="20"/>
                <w:szCs w:val="20"/>
              </w:rPr>
            </w:pPr>
          </w:p>
        </w:tc>
        <w:tc>
          <w:tcPr>
            <w:tcW w:w="1151" w:type="dxa"/>
            <w:gridSpan w:val="2"/>
            <w:tcBorders>
              <w:top w:val="single" w:sz="4" w:space="0" w:color="auto"/>
              <w:left w:val="nil"/>
              <w:bottom w:val="single" w:sz="8" w:space="0" w:color="auto"/>
              <w:right w:val="single" w:sz="8" w:space="0" w:color="auto"/>
            </w:tcBorders>
          </w:tcPr>
          <w:p w14:paraId="3B39B3DB" w14:textId="77777777" w:rsidR="00843C54" w:rsidRPr="003670C7" w:rsidRDefault="00843C54" w:rsidP="003E18FC">
            <w:pPr>
              <w:jc w:val="center"/>
              <w:rPr>
                <w:rFonts w:ascii="Georgia" w:hAnsi="Georgia"/>
              </w:rPr>
            </w:pPr>
            <w:r w:rsidRPr="003670C7">
              <w:rPr>
                <w:rFonts w:ascii="Georgia" w:hAnsi="Georgia"/>
              </w:rPr>
              <w:t>1,348,846</w:t>
            </w:r>
          </w:p>
        </w:tc>
        <w:tc>
          <w:tcPr>
            <w:tcW w:w="1180" w:type="dxa"/>
            <w:tcBorders>
              <w:top w:val="single" w:sz="4" w:space="0" w:color="auto"/>
              <w:left w:val="nil"/>
              <w:bottom w:val="single" w:sz="8" w:space="0" w:color="auto"/>
              <w:right w:val="single" w:sz="8" w:space="0" w:color="auto"/>
            </w:tcBorders>
          </w:tcPr>
          <w:p w14:paraId="2FB5A7D6" w14:textId="77777777" w:rsidR="00843C54" w:rsidRPr="003670C7" w:rsidRDefault="00843C54" w:rsidP="003E18FC">
            <w:pPr>
              <w:jc w:val="center"/>
              <w:rPr>
                <w:rFonts w:ascii="Georgia" w:hAnsi="Georgia"/>
              </w:rPr>
            </w:pPr>
            <w:r>
              <w:rPr>
                <w:rFonts w:ascii="Georgia" w:hAnsi="Georgia"/>
              </w:rPr>
              <w:t>2,811,140</w:t>
            </w:r>
          </w:p>
        </w:tc>
        <w:tc>
          <w:tcPr>
            <w:tcW w:w="1255" w:type="dxa"/>
            <w:tcBorders>
              <w:top w:val="single" w:sz="4" w:space="0" w:color="auto"/>
              <w:left w:val="nil"/>
              <w:bottom w:val="single" w:sz="8" w:space="0" w:color="auto"/>
              <w:right w:val="single" w:sz="8" w:space="0" w:color="auto"/>
            </w:tcBorders>
          </w:tcPr>
          <w:p w14:paraId="66F476F6" w14:textId="77777777" w:rsidR="00843C54" w:rsidRPr="003670C7" w:rsidRDefault="00843C54" w:rsidP="003E18FC">
            <w:pPr>
              <w:jc w:val="center"/>
              <w:rPr>
                <w:rFonts w:ascii="Georgia" w:hAnsi="Georgia"/>
              </w:rPr>
            </w:pPr>
            <w:r>
              <w:rPr>
                <w:rFonts w:ascii="Georgia" w:hAnsi="Georgia"/>
              </w:rPr>
              <w:t>1,893,134</w:t>
            </w:r>
          </w:p>
        </w:tc>
        <w:tc>
          <w:tcPr>
            <w:tcW w:w="1271" w:type="dxa"/>
            <w:gridSpan w:val="2"/>
            <w:tcBorders>
              <w:top w:val="single" w:sz="4" w:space="0" w:color="auto"/>
              <w:left w:val="nil"/>
              <w:bottom w:val="single" w:sz="8" w:space="0" w:color="auto"/>
              <w:right w:val="nil"/>
            </w:tcBorders>
          </w:tcPr>
          <w:p w14:paraId="4B849A60" w14:textId="77777777" w:rsidR="00843C54" w:rsidRPr="003670C7" w:rsidRDefault="00843C54" w:rsidP="003E18FC">
            <w:pPr>
              <w:jc w:val="center"/>
              <w:rPr>
                <w:rFonts w:ascii="Georgia" w:hAnsi="Georgia"/>
              </w:rPr>
            </w:pPr>
            <w:r>
              <w:rPr>
                <w:rFonts w:ascii="Georgia" w:hAnsi="Georgia"/>
              </w:rPr>
              <w:t>6,053,121</w:t>
            </w:r>
          </w:p>
        </w:tc>
        <w:tc>
          <w:tcPr>
            <w:tcW w:w="35" w:type="dxa"/>
            <w:tcBorders>
              <w:top w:val="single" w:sz="4" w:space="0" w:color="auto"/>
              <w:left w:val="nil"/>
              <w:bottom w:val="single" w:sz="8" w:space="0" w:color="auto"/>
              <w:right w:val="single" w:sz="8" w:space="0" w:color="auto"/>
            </w:tcBorders>
            <w:vAlign w:val="bottom"/>
          </w:tcPr>
          <w:p w14:paraId="39233B01"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5BF62DE7" w14:textId="77777777" w:rsidTr="00843C54">
        <w:trPr>
          <w:gridAfter w:val="1"/>
          <w:wAfter w:w="43" w:type="dxa"/>
          <w:trHeight w:val="217"/>
        </w:trPr>
        <w:tc>
          <w:tcPr>
            <w:tcW w:w="42" w:type="dxa"/>
            <w:tcBorders>
              <w:top w:val="nil"/>
              <w:left w:val="nil"/>
              <w:bottom w:val="nil"/>
              <w:right w:val="single" w:sz="8" w:space="0" w:color="auto"/>
            </w:tcBorders>
            <w:vAlign w:val="bottom"/>
          </w:tcPr>
          <w:p w14:paraId="3E962BA0" w14:textId="77777777" w:rsidR="00843C54" w:rsidRPr="00D93A42" w:rsidRDefault="00843C54" w:rsidP="003E18FC">
            <w:pPr>
              <w:widowControl w:val="0"/>
              <w:autoSpaceDE w:val="0"/>
              <w:autoSpaceDN w:val="0"/>
              <w:adjustRightInd w:val="0"/>
              <w:rPr>
                <w:rFonts w:ascii="Georgia" w:hAnsi="Georgia" w:cs="Times New Roman"/>
              </w:rPr>
            </w:pPr>
          </w:p>
        </w:tc>
        <w:tc>
          <w:tcPr>
            <w:tcW w:w="5216" w:type="dxa"/>
            <w:gridSpan w:val="2"/>
            <w:tcBorders>
              <w:top w:val="nil"/>
              <w:left w:val="nil"/>
              <w:bottom w:val="single" w:sz="8" w:space="0" w:color="auto"/>
              <w:right w:val="single" w:sz="8" w:space="0" w:color="auto"/>
            </w:tcBorders>
            <w:vAlign w:val="bottom"/>
          </w:tcPr>
          <w:p w14:paraId="22147E6E" w14:textId="77777777" w:rsidR="00843C54" w:rsidRPr="00D93A42" w:rsidRDefault="00843C54" w:rsidP="003E18FC">
            <w:pPr>
              <w:widowControl w:val="0"/>
              <w:autoSpaceDE w:val="0"/>
              <w:autoSpaceDN w:val="0"/>
              <w:adjustRightInd w:val="0"/>
              <w:spacing w:line="226" w:lineRule="exact"/>
              <w:ind w:left="100"/>
              <w:rPr>
                <w:rFonts w:ascii="Georgia" w:hAnsi="Georgia" w:cs="Times New Roman"/>
                <w:sz w:val="20"/>
                <w:szCs w:val="20"/>
              </w:rPr>
            </w:pPr>
            <w:r w:rsidRPr="00D93A42">
              <w:rPr>
                <w:rFonts w:ascii="Georgia" w:hAnsi="Georgia" w:cs="Times New Roman"/>
                <w:sz w:val="20"/>
                <w:szCs w:val="20"/>
              </w:rPr>
              <w:t>JASL-SR - Jamaica AIDS Support for Life</w:t>
            </w:r>
          </w:p>
        </w:tc>
        <w:tc>
          <w:tcPr>
            <w:tcW w:w="40" w:type="dxa"/>
            <w:tcBorders>
              <w:top w:val="nil"/>
              <w:left w:val="nil"/>
              <w:bottom w:val="single" w:sz="8" w:space="0" w:color="auto"/>
              <w:right w:val="nil"/>
            </w:tcBorders>
            <w:vAlign w:val="bottom"/>
          </w:tcPr>
          <w:p w14:paraId="07430B9F" w14:textId="77777777" w:rsidR="00843C54" w:rsidRPr="00D93A42" w:rsidRDefault="00843C54" w:rsidP="003E18FC">
            <w:pPr>
              <w:widowControl w:val="0"/>
              <w:autoSpaceDE w:val="0"/>
              <w:autoSpaceDN w:val="0"/>
              <w:adjustRightInd w:val="0"/>
              <w:rPr>
                <w:rFonts w:ascii="Georgia" w:hAnsi="Georgia" w:cs="Times New Roman"/>
                <w:sz w:val="20"/>
                <w:szCs w:val="20"/>
              </w:rPr>
            </w:pPr>
          </w:p>
        </w:tc>
        <w:tc>
          <w:tcPr>
            <w:tcW w:w="1151" w:type="dxa"/>
            <w:gridSpan w:val="2"/>
            <w:tcBorders>
              <w:top w:val="nil"/>
              <w:left w:val="nil"/>
              <w:bottom w:val="single" w:sz="8" w:space="0" w:color="auto"/>
              <w:right w:val="single" w:sz="8" w:space="0" w:color="auto"/>
            </w:tcBorders>
          </w:tcPr>
          <w:p w14:paraId="32217514" w14:textId="77777777" w:rsidR="00843C54" w:rsidRPr="003670C7" w:rsidRDefault="00843C54" w:rsidP="003E18FC">
            <w:pPr>
              <w:jc w:val="center"/>
              <w:rPr>
                <w:rFonts w:ascii="Georgia" w:hAnsi="Georgia"/>
              </w:rPr>
            </w:pPr>
            <w:r w:rsidRPr="003670C7">
              <w:rPr>
                <w:rFonts w:ascii="Georgia" w:hAnsi="Georgia"/>
              </w:rPr>
              <w:t>1,358,672</w:t>
            </w:r>
          </w:p>
        </w:tc>
        <w:tc>
          <w:tcPr>
            <w:tcW w:w="1180" w:type="dxa"/>
            <w:tcBorders>
              <w:top w:val="nil"/>
              <w:left w:val="nil"/>
              <w:bottom w:val="single" w:sz="8" w:space="0" w:color="auto"/>
              <w:right w:val="single" w:sz="8" w:space="0" w:color="auto"/>
            </w:tcBorders>
          </w:tcPr>
          <w:p w14:paraId="48956173" w14:textId="77777777" w:rsidR="00843C54" w:rsidRPr="003670C7" w:rsidRDefault="00843C54" w:rsidP="003E18FC">
            <w:pPr>
              <w:jc w:val="center"/>
              <w:rPr>
                <w:rFonts w:ascii="Georgia" w:hAnsi="Georgia"/>
              </w:rPr>
            </w:pPr>
            <w:r>
              <w:rPr>
                <w:rFonts w:ascii="Georgia" w:hAnsi="Georgia"/>
              </w:rPr>
              <w:t>1,856,805</w:t>
            </w:r>
          </w:p>
        </w:tc>
        <w:tc>
          <w:tcPr>
            <w:tcW w:w="1255" w:type="dxa"/>
            <w:tcBorders>
              <w:top w:val="nil"/>
              <w:left w:val="nil"/>
              <w:bottom w:val="single" w:sz="8" w:space="0" w:color="auto"/>
              <w:right w:val="single" w:sz="8" w:space="0" w:color="auto"/>
            </w:tcBorders>
          </w:tcPr>
          <w:p w14:paraId="25C842CF" w14:textId="77777777" w:rsidR="00843C54" w:rsidRPr="003670C7" w:rsidRDefault="00843C54" w:rsidP="003E18FC">
            <w:pPr>
              <w:jc w:val="center"/>
              <w:rPr>
                <w:rFonts w:ascii="Georgia" w:hAnsi="Georgia"/>
              </w:rPr>
            </w:pPr>
            <w:r>
              <w:rPr>
                <w:rFonts w:ascii="Georgia" w:hAnsi="Georgia"/>
              </w:rPr>
              <w:t>1,457,764</w:t>
            </w:r>
          </w:p>
        </w:tc>
        <w:tc>
          <w:tcPr>
            <w:tcW w:w="1271" w:type="dxa"/>
            <w:gridSpan w:val="2"/>
            <w:tcBorders>
              <w:top w:val="nil"/>
              <w:left w:val="nil"/>
              <w:bottom w:val="single" w:sz="8" w:space="0" w:color="auto"/>
              <w:right w:val="nil"/>
            </w:tcBorders>
          </w:tcPr>
          <w:p w14:paraId="0EB7C45D" w14:textId="77777777" w:rsidR="00843C54" w:rsidRPr="003670C7" w:rsidRDefault="00843C54" w:rsidP="003E18FC">
            <w:pPr>
              <w:jc w:val="center"/>
              <w:rPr>
                <w:rFonts w:ascii="Georgia" w:hAnsi="Georgia"/>
              </w:rPr>
            </w:pPr>
            <w:r>
              <w:rPr>
                <w:rFonts w:ascii="Georgia" w:hAnsi="Georgia"/>
              </w:rPr>
              <w:t>4,673,241</w:t>
            </w:r>
          </w:p>
        </w:tc>
        <w:tc>
          <w:tcPr>
            <w:tcW w:w="35" w:type="dxa"/>
            <w:tcBorders>
              <w:top w:val="nil"/>
              <w:left w:val="nil"/>
              <w:bottom w:val="single" w:sz="8" w:space="0" w:color="auto"/>
              <w:right w:val="single" w:sz="8" w:space="0" w:color="auto"/>
            </w:tcBorders>
            <w:vAlign w:val="bottom"/>
          </w:tcPr>
          <w:p w14:paraId="3AF4CA00"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70756152" w14:textId="77777777" w:rsidTr="00843C54">
        <w:trPr>
          <w:gridAfter w:val="1"/>
          <w:wAfter w:w="43" w:type="dxa"/>
          <w:trHeight w:val="217"/>
        </w:trPr>
        <w:tc>
          <w:tcPr>
            <w:tcW w:w="42" w:type="dxa"/>
            <w:tcBorders>
              <w:top w:val="nil"/>
              <w:left w:val="nil"/>
              <w:bottom w:val="nil"/>
              <w:right w:val="single" w:sz="8" w:space="0" w:color="auto"/>
            </w:tcBorders>
            <w:vAlign w:val="bottom"/>
          </w:tcPr>
          <w:p w14:paraId="0E4BD0D6" w14:textId="77777777" w:rsidR="00843C54" w:rsidRPr="00D93A42" w:rsidRDefault="00843C54" w:rsidP="003E18FC">
            <w:pPr>
              <w:widowControl w:val="0"/>
              <w:autoSpaceDE w:val="0"/>
              <w:autoSpaceDN w:val="0"/>
              <w:adjustRightInd w:val="0"/>
              <w:rPr>
                <w:rFonts w:ascii="Georgia" w:hAnsi="Georgia" w:cs="Times New Roman"/>
              </w:rPr>
            </w:pPr>
          </w:p>
        </w:tc>
        <w:tc>
          <w:tcPr>
            <w:tcW w:w="5216" w:type="dxa"/>
            <w:gridSpan w:val="2"/>
            <w:tcBorders>
              <w:top w:val="nil"/>
              <w:left w:val="nil"/>
              <w:bottom w:val="single" w:sz="8" w:space="0" w:color="auto"/>
              <w:right w:val="single" w:sz="8" w:space="0" w:color="auto"/>
            </w:tcBorders>
            <w:vAlign w:val="bottom"/>
          </w:tcPr>
          <w:p w14:paraId="0D975406" w14:textId="77777777" w:rsidR="00843C54" w:rsidRPr="00D93A42" w:rsidRDefault="00843C54" w:rsidP="003E18FC">
            <w:pPr>
              <w:widowControl w:val="0"/>
              <w:autoSpaceDE w:val="0"/>
              <w:autoSpaceDN w:val="0"/>
              <w:adjustRightInd w:val="0"/>
              <w:spacing w:line="227" w:lineRule="exact"/>
              <w:ind w:left="100"/>
              <w:rPr>
                <w:rFonts w:ascii="Georgia" w:hAnsi="Georgia" w:cs="Times New Roman"/>
                <w:sz w:val="20"/>
                <w:szCs w:val="20"/>
              </w:rPr>
            </w:pPr>
            <w:r w:rsidRPr="00D93A42">
              <w:rPr>
                <w:rFonts w:ascii="Georgia" w:hAnsi="Georgia" w:cs="Times New Roman"/>
                <w:sz w:val="20"/>
                <w:szCs w:val="20"/>
              </w:rPr>
              <w:t>ASHE-SR - Ashe Performing Arts Company</w:t>
            </w:r>
          </w:p>
        </w:tc>
        <w:tc>
          <w:tcPr>
            <w:tcW w:w="40" w:type="dxa"/>
            <w:tcBorders>
              <w:top w:val="nil"/>
              <w:left w:val="nil"/>
              <w:bottom w:val="single" w:sz="8" w:space="0" w:color="auto"/>
              <w:right w:val="nil"/>
            </w:tcBorders>
            <w:vAlign w:val="bottom"/>
          </w:tcPr>
          <w:p w14:paraId="017F1917" w14:textId="77777777" w:rsidR="00843C54" w:rsidRPr="00D93A42" w:rsidRDefault="00843C54" w:rsidP="003E18FC">
            <w:pPr>
              <w:widowControl w:val="0"/>
              <w:autoSpaceDE w:val="0"/>
              <w:autoSpaceDN w:val="0"/>
              <w:adjustRightInd w:val="0"/>
              <w:rPr>
                <w:rFonts w:ascii="Georgia" w:hAnsi="Georgia" w:cs="Times New Roman"/>
                <w:sz w:val="20"/>
                <w:szCs w:val="20"/>
              </w:rPr>
            </w:pPr>
          </w:p>
        </w:tc>
        <w:tc>
          <w:tcPr>
            <w:tcW w:w="1151" w:type="dxa"/>
            <w:gridSpan w:val="2"/>
            <w:tcBorders>
              <w:top w:val="nil"/>
              <w:left w:val="nil"/>
              <w:bottom w:val="single" w:sz="8" w:space="0" w:color="auto"/>
              <w:right w:val="single" w:sz="8" w:space="0" w:color="auto"/>
            </w:tcBorders>
          </w:tcPr>
          <w:p w14:paraId="03F22F99" w14:textId="77777777" w:rsidR="00843C54" w:rsidRPr="003670C7" w:rsidRDefault="00843C54" w:rsidP="003E18FC">
            <w:pPr>
              <w:jc w:val="center"/>
              <w:rPr>
                <w:rFonts w:ascii="Georgia" w:hAnsi="Georgia"/>
              </w:rPr>
            </w:pPr>
            <w:r w:rsidRPr="003670C7">
              <w:rPr>
                <w:rFonts w:ascii="Georgia" w:hAnsi="Georgia"/>
              </w:rPr>
              <w:t>222,874</w:t>
            </w:r>
          </w:p>
        </w:tc>
        <w:tc>
          <w:tcPr>
            <w:tcW w:w="1180" w:type="dxa"/>
            <w:tcBorders>
              <w:top w:val="nil"/>
              <w:left w:val="nil"/>
              <w:bottom w:val="single" w:sz="8" w:space="0" w:color="auto"/>
              <w:right w:val="single" w:sz="8" w:space="0" w:color="auto"/>
            </w:tcBorders>
          </w:tcPr>
          <w:p w14:paraId="7D18A273" w14:textId="77777777" w:rsidR="00843C54" w:rsidRPr="003670C7" w:rsidRDefault="00843C54" w:rsidP="003E18FC">
            <w:pPr>
              <w:jc w:val="center"/>
              <w:rPr>
                <w:rFonts w:ascii="Georgia" w:hAnsi="Georgia"/>
              </w:rPr>
            </w:pPr>
            <w:r>
              <w:rPr>
                <w:rFonts w:ascii="Georgia" w:hAnsi="Georgia"/>
              </w:rPr>
              <w:t>317,258</w:t>
            </w:r>
          </w:p>
        </w:tc>
        <w:tc>
          <w:tcPr>
            <w:tcW w:w="1255" w:type="dxa"/>
            <w:tcBorders>
              <w:top w:val="nil"/>
              <w:left w:val="nil"/>
              <w:bottom w:val="single" w:sz="8" w:space="0" w:color="auto"/>
              <w:right w:val="single" w:sz="8" w:space="0" w:color="auto"/>
            </w:tcBorders>
          </w:tcPr>
          <w:p w14:paraId="351CFF03" w14:textId="77777777" w:rsidR="00843C54" w:rsidRPr="003670C7" w:rsidRDefault="00843C54" w:rsidP="003E18FC">
            <w:pPr>
              <w:jc w:val="center"/>
              <w:rPr>
                <w:rFonts w:ascii="Georgia" w:hAnsi="Georgia"/>
              </w:rPr>
            </w:pPr>
            <w:r>
              <w:rPr>
                <w:rFonts w:ascii="Georgia" w:hAnsi="Georgia"/>
              </w:rPr>
              <w:t>250,889</w:t>
            </w:r>
          </w:p>
        </w:tc>
        <w:tc>
          <w:tcPr>
            <w:tcW w:w="1271" w:type="dxa"/>
            <w:gridSpan w:val="2"/>
            <w:tcBorders>
              <w:top w:val="nil"/>
              <w:left w:val="nil"/>
              <w:bottom w:val="single" w:sz="8" w:space="0" w:color="auto"/>
              <w:right w:val="nil"/>
            </w:tcBorders>
          </w:tcPr>
          <w:p w14:paraId="346FD99A" w14:textId="77777777" w:rsidR="00843C54" w:rsidRPr="003670C7" w:rsidRDefault="00843C54" w:rsidP="003E18FC">
            <w:pPr>
              <w:jc w:val="center"/>
              <w:rPr>
                <w:rFonts w:ascii="Georgia" w:hAnsi="Georgia"/>
              </w:rPr>
            </w:pPr>
            <w:r>
              <w:rPr>
                <w:rFonts w:ascii="Georgia" w:hAnsi="Georgia"/>
              </w:rPr>
              <w:t>791,021</w:t>
            </w:r>
          </w:p>
        </w:tc>
        <w:tc>
          <w:tcPr>
            <w:tcW w:w="35" w:type="dxa"/>
            <w:tcBorders>
              <w:top w:val="nil"/>
              <w:left w:val="nil"/>
              <w:bottom w:val="single" w:sz="8" w:space="0" w:color="auto"/>
              <w:right w:val="single" w:sz="8" w:space="0" w:color="auto"/>
            </w:tcBorders>
            <w:vAlign w:val="bottom"/>
          </w:tcPr>
          <w:p w14:paraId="41FBB5AC"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756EE5F0" w14:textId="77777777" w:rsidTr="00843C54">
        <w:trPr>
          <w:gridAfter w:val="1"/>
          <w:wAfter w:w="43" w:type="dxa"/>
          <w:trHeight w:val="218"/>
        </w:trPr>
        <w:tc>
          <w:tcPr>
            <w:tcW w:w="42" w:type="dxa"/>
            <w:tcBorders>
              <w:top w:val="nil"/>
              <w:left w:val="nil"/>
              <w:bottom w:val="nil"/>
              <w:right w:val="single" w:sz="8" w:space="0" w:color="auto"/>
            </w:tcBorders>
            <w:vAlign w:val="bottom"/>
          </w:tcPr>
          <w:p w14:paraId="62237ED3" w14:textId="77777777" w:rsidR="00843C54" w:rsidRPr="00D93A42" w:rsidRDefault="00843C54" w:rsidP="003E18FC">
            <w:pPr>
              <w:widowControl w:val="0"/>
              <w:autoSpaceDE w:val="0"/>
              <w:autoSpaceDN w:val="0"/>
              <w:adjustRightInd w:val="0"/>
              <w:rPr>
                <w:rFonts w:ascii="Georgia" w:hAnsi="Georgia" w:cs="Times New Roman"/>
              </w:rPr>
            </w:pPr>
          </w:p>
        </w:tc>
        <w:tc>
          <w:tcPr>
            <w:tcW w:w="5216" w:type="dxa"/>
            <w:gridSpan w:val="2"/>
            <w:tcBorders>
              <w:top w:val="nil"/>
              <w:left w:val="nil"/>
              <w:bottom w:val="single" w:sz="8" w:space="0" w:color="auto"/>
              <w:right w:val="single" w:sz="8" w:space="0" w:color="auto"/>
            </w:tcBorders>
            <w:vAlign w:val="bottom"/>
          </w:tcPr>
          <w:p w14:paraId="06C53E32" w14:textId="77777777" w:rsidR="00843C54" w:rsidRPr="00D93A42" w:rsidRDefault="00843C54" w:rsidP="003E18FC">
            <w:pPr>
              <w:widowControl w:val="0"/>
              <w:autoSpaceDE w:val="0"/>
              <w:autoSpaceDN w:val="0"/>
              <w:adjustRightInd w:val="0"/>
              <w:rPr>
                <w:rFonts w:ascii="Georgia" w:hAnsi="Georgia" w:cs="Times New Roman"/>
                <w:sz w:val="20"/>
                <w:szCs w:val="20"/>
              </w:rPr>
            </w:pPr>
            <w:r w:rsidRPr="00D93A42">
              <w:rPr>
                <w:rFonts w:ascii="Georgia" w:hAnsi="Georgia" w:cs="Times New Roman"/>
                <w:sz w:val="20"/>
                <w:szCs w:val="20"/>
              </w:rPr>
              <w:t xml:space="preserve">  CF-SR - Children First</w:t>
            </w:r>
          </w:p>
        </w:tc>
        <w:tc>
          <w:tcPr>
            <w:tcW w:w="40" w:type="dxa"/>
            <w:tcBorders>
              <w:top w:val="nil"/>
              <w:left w:val="nil"/>
              <w:bottom w:val="single" w:sz="8" w:space="0" w:color="auto"/>
              <w:right w:val="nil"/>
            </w:tcBorders>
            <w:vAlign w:val="bottom"/>
          </w:tcPr>
          <w:p w14:paraId="57EFB9F6" w14:textId="77777777" w:rsidR="00843C54" w:rsidRPr="00D93A42" w:rsidRDefault="00843C54" w:rsidP="003E18FC">
            <w:pPr>
              <w:widowControl w:val="0"/>
              <w:autoSpaceDE w:val="0"/>
              <w:autoSpaceDN w:val="0"/>
              <w:adjustRightInd w:val="0"/>
              <w:rPr>
                <w:rFonts w:ascii="Georgia" w:hAnsi="Georgia" w:cs="Times New Roman"/>
                <w:sz w:val="20"/>
                <w:szCs w:val="20"/>
              </w:rPr>
            </w:pPr>
          </w:p>
        </w:tc>
        <w:tc>
          <w:tcPr>
            <w:tcW w:w="1151" w:type="dxa"/>
            <w:gridSpan w:val="2"/>
            <w:tcBorders>
              <w:top w:val="nil"/>
              <w:left w:val="nil"/>
              <w:bottom w:val="single" w:sz="8" w:space="0" w:color="auto"/>
              <w:right w:val="single" w:sz="8" w:space="0" w:color="auto"/>
            </w:tcBorders>
          </w:tcPr>
          <w:p w14:paraId="22BDFC3E" w14:textId="77777777" w:rsidR="00843C54" w:rsidRPr="003670C7" w:rsidRDefault="00843C54" w:rsidP="003E18FC">
            <w:pPr>
              <w:jc w:val="center"/>
              <w:rPr>
                <w:rFonts w:ascii="Georgia" w:hAnsi="Georgia"/>
              </w:rPr>
            </w:pPr>
            <w:r w:rsidRPr="003670C7">
              <w:rPr>
                <w:rFonts w:ascii="Georgia" w:hAnsi="Georgia"/>
              </w:rPr>
              <w:t>321,724</w:t>
            </w:r>
          </w:p>
        </w:tc>
        <w:tc>
          <w:tcPr>
            <w:tcW w:w="1180" w:type="dxa"/>
            <w:tcBorders>
              <w:top w:val="nil"/>
              <w:left w:val="nil"/>
              <w:bottom w:val="single" w:sz="8" w:space="0" w:color="auto"/>
              <w:right w:val="single" w:sz="8" w:space="0" w:color="auto"/>
            </w:tcBorders>
          </w:tcPr>
          <w:p w14:paraId="6D82A33F" w14:textId="77777777" w:rsidR="00843C54" w:rsidRPr="003670C7" w:rsidRDefault="00843C54" w:rsidP="003E18FC">
            <w:pPr>
              <w:jc w:val="center"/>
              <w:rPr>
                <w:rFonts w:ascii="Georgia" w:hAnsi="Georgia"/>
              </w:rPr>
            </w:pPr>
            <w:r>
              <w:rPr>
                <w:rFonts w:ascii="Georgia" w:hAnsi="Georgia"/>
              </w:rPr>
              <w:t>534,578</w:t>
            </w:r>
          </w:p>
        </w:tc>
        <w:tc>
          <w:tcPr>
            <w:tcW w:w="1255" w:type="dxa"/>
            <w:tcBorders>
              <w:top w:val="nil"/>
              <w:left w:val="nil"/>
              <w:bottom w:val="single" w:sz="8" w:space="0" w:color="auto"/>
              <w:right w:val="single" w:sz="8" w:space="0" w:color="auto"/>
            </w:tcBorders>
          </w:tcPr>
          <w:p w14:paraId="47BDA817" w14:textId="77777777" w:rsidR="00843C54" w:rsidRPr="003670C7" w:rsidRDefault="00843C54" w:rsidP="003E18FC">
            <w:pPr>
              <w:jc w:val="center"/>
              <w:rPr>
                <w:rFonts w:ascii="Georgia" w:hAnsi="Georgia"/>
              </w:rPr>
            </w:pPr>
            <w:r>
              <w:rPr>
                <w:rFonts w:ascii="Georgia" w:hAnsi="Georgia"/>
              </w:rPr>
              <w:t>467,758</w:t>
            </w:r>
          </w:p>
        </w:tc>
        <w:tc>
          <w:tcPr>
            <w:tcW w:w="1271" w:type="dxa"/>
            <w:gridSpan w:val="2"/>
            <w:tcBorders>
              <w:top w:val="nil"/>
              <w:left w:val="nil"/>
              <w:bottom w:val="single" w:sz="8" w:space="0" w:color="auto"/>
              <w:right w:val="nil"/>
            </w:tcBorders>
          </w:tcPr>
          <w:p w14:paraId="51E64C1A" w14:textId="77777777" w:rsidR="00843C54" w:rsidRPr="003670C7" w:rsidRDefault="00843C54" w:rsidP="003E18FC">
            <w:pPr>
              <w:jc w:val="center"/>
              <w:rPr>
                <w:rFonts w:ascii="Georgia" w:hAnsi="Georgia"/>
              </w:rPr>
            </w:pPr>
            <w:r>
              <w:rPr>
                <w:rFonts w:ascii="Georgia" w:hAnsi="Georgia"/>
              </w:rPr>
              <w:t>1,324,059</w:t>
            </w:r>
          </w:p>
        </w:tc>
        <w:tc>
          <w:tcPr>
            <w:tcW w:w="35" w:type="dxa"/>
            <w:tcBorders>
              <w:top w:val="nil"/>
              <w:left w:val="nil"/>
              <w:bottom w:val="single" w:sz="8" w:space="0" w:color="auto"/>
              <w:right w:val="single" w:sz="8" w:space="0" w:color="auto"/>
            </w:tcBorders>
            <w:vAlign w:val="bottom"/>
          </w:tcPr>
          <w:p w14:paraId="0B0261CF" w14:textId="77777777" w:rsidR="00843C54" w:rsidRPr="00D93A42" w:rsidRDefault="00843C54" w:rsidP="003E18FC">
            <w:pPr>
              <w:widowControl w:val="0"/>
              <w:autoSpaceDE w:val="0"/>
              <w:autoSpaceDN w:val="0"/>
              <w:adjustRightInd w:val="0"/>
              <w:rPr>
                <w:rFonts w:ascii="Georgia" w:hAnsi="Georgia" w:cs="Times New Roman"/>
              </w:rPr>
            </w:pPr>
          </w:p>
        </w:tc>
      </w:tr>
      <w:tr w:rsidR="00843C54" w:rsidRPr="00D93A42" w14:paraId="06E6C995" w14:textId="77777777" w:rsidTr="00843C54">
        <w:trPr>
          <w:gridAfter w:val="1"/>
          <w:wAfter w:w="43" w:type="dxa"/>
          <w:trHeight w:val="54"/>
        </w:trPr>
        <w:tc>
          <w:tcPr>
            <w:tcW w:w="42" w:type="dxa"/>
            <w:tcBorders>
              <w:top w:val="nil"/>
              <w:left w:val="nil"/>
              <w:bottom w:val="nil"/>
              <w:right w:val="single" w:sz="8" w:space="0" w:color="auto"/>
            </w:tcBorders>
            <w:vAlign w:val="bottom"/>
          </w:tcPr>
          <w:p w14:paraId="3A781AAE" w14:textId="77777777" w:rsidR="00843C54" w:rsidRPr="00D93A42" w:rsidRDefault="00843C54" w:rsidP="003E18FC">
            <w:pPr>
              <w:widowControl w:val="0"/>
              <w:autoSpaceDE w:val="0"/>
              <w:autoSpaceDN w:val="0"/>
              <w:adjustRightInd w:val="0"/>
              <w:rPr>
                <w:rFonts w:ascii="Georgia" w:hAnsi="Georgia" w:cs="Times New Roman"/>
              </w:rPr>
            </w:pPr>
          </w:p>
        </w:tc>
        <w:tc>
          <w:tcPr>
            <w:tcW w:w="5216" w:type="dxa"/>
            <w:gridSpan w:val="2"/>
            <w:tcBorders>
              <w:top w:val="nil"/>
              <w:left w:val="nil"/>
              <w:bottom w:val="single" w:sz="8" w:space="0" w:color="auto"/>
              <w:right w:val="single" w:sz="8" w:space="0" w:color="auto"/>
            </w:tcBorders>
            <w:shd w:val="clear" w:color="auto" w:fill="C6D9F1"/>
            <w:vAlign w:val="center"/>
          </w:tcPr>
          <w:p w14:paraId="2CA44DAB" w14:textId="77777777" w:rsidR="00843C54" w:rsidRPr="00D93A42" w:rsidRDefault="00843C54" w:rsidP="003E18FC">
            <w:pPr>
              <w:widowControl w:val="0"/>
              <w:autoSpaceDE w:val="0"/>
              <w:autoSpaceDN w:val="0"/>
              <w:adjustRightInd w:val="0"/>
              <w:spacing w:line="226" w:lineRule="exact"/>
              <w:ind w:left="100" w:right="118"/>
              <w:jc w:val="right"/>
              <w:rPr>
                <w:rFonts w:ascii="Georgia" w:hAnsi="Georgia" w:cs="Times New Roman"/>
                <w:sz w:val="20"/>
                <w:szCs w:val="20"/>
              </w:rPr>
            </w:pPr>
            <w:r w:rsidRPr="00D93A42">
              <w:rPr>
                <w:rFonts w:ascii="Georgia" w:hAnsi="Georgia" w:cs="Times New Roman"/>
                <w:b/>
                <w:bCs/>
                <w:sz w:val="20"/>
                <w:szCs w:val="20"/>
              </w:rPr>
              <w:t>Total</w:t>
            </w:r>
          </w:p>
        </w:tc>
        <w:tc>
          <w:tcPr>
            <w:tcW w:w="40" w:type="dxa"/>
            <w:tcBorders>
              <w:top w:val="nil"/>
              <w:left w:val="nil"/>
              <w:bottom w:val="single" w:sz="8" w:space="0" w:color="auto"/>
              <w:right w:val="single" w:sz="8" w:space="0" w:color="C6D9F1"/>
            </w:tcBorders>
            <w:shd w:val="clear" w:color="auto" w:fill="C6D9F1"/>
            <w:vAlign w:val="bottom"/>
          </w:tcPr>
          <w:p w14:paraId="36446566" w14:textId="77777777" w:rsidR="00843C54" w:rsidRPr="00D93A42" w:rsidRDefault="00843C54" w:rsidP="003E18FC">
            <w:pPr>
              <w:widowControl w:val="0"/>
              <w:autoSpaceDE w:val="0"/>
              <w:autoSpaceDN w:val="0"/>
              <w:adjustRightInd w:val="0"/>
              <w:rPr>
                <w:rFonts w:ascii="Georgia" w:hAnsi="Georgia" w:cs="Times New Roman"/>
                <w:sz w:val="20"/>
                <w:szCs w:val="20"/>
              </w:rPr>
            </w:pPr>
          </w:p>
        </w:tc>
        <w:tc>
          <w:tcPr>
            <w:tcW w:w="1151" w:type="dxa"/>
            <w:gridSpan w:val="2"/>
            <w:tcBorders>
              <w:top w:val="nil"/>
              <w:left w:val="nil"/>
              <w:bottom w:val="single" w:sz="8" w:space="0" w:color="auto"/>
              <w:right w:val="single" w:sz="8" w:space="0" w:color="auto"/>
            </w:tcBorders>
            <w:shd w:val="clear" w:color="auto" w:fill="C6D9F1"/>
            <w:vAlign w:val="center"/>
          </w:tcPr>
          <w:p w14:paraId="78F2D072" w14:textId="77777777" w:rsidR="00843C54" w:rsidRPr="003670C7" w:rsidRDefault="00843C54" w:rsidP="003E18FC">
            <w:pPr>
              <w:widowControl w:val="0"/>
              <w:autoSpaceDE w:val="0"/>
              <w:autoSpaceDN w:val="0"/>
              <w:adjustRightInd w:val="0"/>
              <w:spacing w:line="229" w:lineRule="exact"/>
              <w:ind w:right="17"/>
              <w:jc w:val="center"/>
              <w:rPr>
                <w:rFonts w:ascii="Georgia" w:hAnsi="Georgia" w:cs="Times New Roman"/>
              </w:rPr>
            </w:pPr>
            <w:r w:rsidRPr="003670C7">
              <w:rPr>
                <w:rFonts w:ascii="Georgia" w:hAnsi="Georgia" w:cs="Times New Roman"/>
              </w:rPr>
              <w:fldChar w:fldCharType="begin"/>
            </w:r>
            <w:r w:rsidRPr="003670C7">
              <w:rPr>
                <w:rFonts w:ascii="Georgia" w:hAnsi="Georgia" w:cs="Times New Roman"/>
              </w:rPr>
              <w:instrText>LINK Excel.Sheet.12 "C:\\Users\\greens\\Desktop\\GF\\Grant Agreement - Letter #13\\New Grant\\1c. JAM_H_MOH_Budget (1).xlsx" "Budget Summary En!R43C8"  \* MERGEFORMAT \a \h</w:instrText>
            </w:r>
            <w:r w:rsidRPr="003670C7">
              <w:rPr>
                <w:rFonts w:ascii="Georgia" w:hAnsi="Georgia" w:cs="Times New Roman"/>
              </w:rPr>
              <w:fldChar w:fldCharType="separate"/>
            </w:r>
          </w:p>
          <w:p w14:paraId="16338FD1" w14:textId="77777777" w:rsidR="00843C54" w:rsidRPr="003670C7" w:rsidRDefault="00843C54" w:rsidP="003E18FC">
            <w:pPr>
              <w:widowControl w:val="0"/>
              <w:autoSpaceDE w:val="0"/>
              <w:autoSpaceDN w:val="0"/>
              <w:adjustRightInd w:val="0"/>
              <w:spacing w:line="229" w:lineRule="exact"/>
              <w:ind w:right="17"/>
              <w:jc w:val="center"/>
              <w:rPr>
                <w:rFonts w:ascii="Georgia" w:hAnsi="Georgia" w:cs="Times New Roman"/>
                <w:b/>
                <w:bCs/>
              </w:rPr>
            </w:pPr>
            <w:r w:rsidRPr="003670C7">
              <w:rPr>
                <w:rFonts w:ascii="Georgia" w:hAnsi="Georgia" w:cs="Times New Roman"/>
                <w:b/>
                <w:bCs/>
              </w:rPr>
              <w:t>3,252,115</w:t>
            </w:r>
          </w:p>
          <w:p w14:paraId="5320F5B4" w14:textId="77777777" w:rsidR="00843C54" w:rsidRPr="003670C7" w:rsidRDefault="00843C54" w:rsidP="003E18FC">
            <w:pPr>
              <w:widowControl w:val="0"/>
              <w:autoSpaceDE w:val="0"/>
              <w:autoSpaceDN w:val="0"/>
              <w:adjustRightInd w:val="0"/>
              <w:spacing w:line="229" w:lineRule="exact"/>
              <w:ind w:right="17"/>
              <w:jc w:val="center"/>
              <w:rPr>
                <w:rFonts w:ascii="Georgia" w:hAnsi="Georgia" w:cs="Times New Roman"/>
              </w:rPr>
            </w:pPr>
            <w:r w:rsidRPr="003670C7">
              <w:rPr>
                <w:rFonts w:ascii="Georgia" w:hAnsi="Georgia" w:cs="Times New Roman"/>
              </w:rPr>
              <w:fldChar w:fldCharType="end"/>
            </w:r>
          </w:p>
        </w:tc>
        <w:tc>
          <w:tcPr>
            <w:tcW w:w="1180" w:type="dxa"/>
            <w:tcBorders>
              <w:top w:val="nil"/>
              <w:left w:val="nil"/>
              <w:bottom w:val="single" w:sz="8" w:space="0" w:color="auto"/>
              <w:right w:val="single" w:sz="8" w:space="0" w:color="auto"/>
            </w:tcBorders>
            <w:shd w:val="clear" w:color="auto" w:fill="C6D9F1"/>
            <w:vAlign w:val="center"/>
          </w:tcPr>
          <w:p w14:paraId="327EDDBF" w14:textId="77777777" w:rsidR="00843C54" w:rsidRPr="003670C7" w:rsidRDefault="00843C54" w:rsidP="003E18FC">
            <w:pPr>
              <w:widowControl w:val="0"/>
              <w:autoSpaceDE w:val="0"/>
              <w:autoSpaceDN w:val="0"/>
              <w:adjustRightInd w:val="0"/>
              <w:spacing w:line="229" w:lineRule="exact"/>
              <w:ind w:right="37"/>
              <w:jc w:val="center"/>
              <w:rPr>
                <w:rFonts w:ascii="Georgia" w:hAnsi="Georgia" w:cs="Times New Roman"/>
              </w:rPr>
            </w:pPr>
            <w:r w:rsidRPr="003670C7">
              <w:rPr>
                <w:rFonts w:ascii="Georgia" w:hAnsi="Georgia" w:cs="Times New Roman"/>
              </w:rPr>
              <w:fldChar w:fldCharType="begin"/>
            </w:r>
            <w:r w:rsidRPr="003670C7">
              <w:rPr>
                <w:rFonts w:ascii="Georgia" w:hAnsi="Georgia" w:cs="Times New Roman"/>
              </w:rPr>
              <w:instrText>LINK Excel.Sheet.12 "C:\\Users\\greens\\Desktop\\GF\\Grant Agreement - Letter #13\\New Grant\\1c. JAM_H_MOH_Budget (1).xlsx" "Budget Summary En!R43C13"  \* MERGEFORMAT \a \h</w:instrText>
            </w:r>
            <w:r w:rsidRPr="003670C7">
              <w:rPr>
                <w:rFonts w:ascii="Georgia" w:hAnsi="Georgia" w:cs="Times New Roman"/>
              </w:rPr>
              <w:fldChar w:fldCharType="separate"/>
            </w:r>
          </w:p>
          <w:p w14:paraId="480DBCAE" w14:textId="77777777" w:rsidR="00843C54" w:rsidRPr="003670C7" w:rsidRDefault="00843C54" w:rsidP="003E18FC">
            <w:pPr>
              <w:widowControl w:val="0"/>
              <w:autoSpaceDE w:val="0"/>
              <w:autoSpaceDN w:val="0"/>
              <w:adjustRightInd w:val="0"/>
              <w:spacing w:line="229" w:lineRule="exact"/>
              <w:ind w:right="37"/>
              <w:jc w:val="center"/>
              <w:rPr>
                <w:rFonts w:ascii="Georgia" w:hAnsi="Georgia" w:cs="Times New Roman"/>
                <w:b/>
                <w:bCs/>
              </w:rPr>
            </w:pPr>
            <w:r>
              <w:rPr>
                <w:rFonts w:ascii="Georgia" w:hAnsi="Georgia" w:cs="Times New Roman"/>
                <w:b/>
                <w:bCs/>
              </w:rPr>
              <w:t>5,519,783</w:t>
            </w:r>
          </w:p>
          <w:p w14:paraId="520C4650" w14:textId="77777777" w:rsidR="00843C54" w:rsidRPr="003670C7" w:rsidRDefault="00843C54" w:rsidP="003E18FC">
            <w:pPr>
              <w:widowControl w:val="0"/>
              <w:autoSpaceDE w:val="0"/>
              <w:autoSpaceDN w:val="0"/>
              <w:adjustRightInd w:val="0"/>
              <w:spacing w:line="229" w:lineRule="exact"/>
              <w:ind w:right="37"/>
              <w:jc w:val="center"/>
              <w:rPr>
                <w:rFonts w:ascii="Georgia" w:hAnsi="Georgia" w:cs="Times New Roman"/>
              </w:rPr>
            </w:pPr>
            <w:r w:rsidRPr="003670C7">
              <w:rPr>
                <w:rFonts w:ascii="Georgia" w:hAnsi="Georgia" w:cs="Times New Roman"/>
              </w:rPr>
              <w:fldChar w:fldCharType="end"/>
            </w:r>
          </w:p>
        </w:tc>
        <w:tc>
          <w:tcPr>
            <w:tcW w:w="1255" w:type="dxa"/>
            <w:tcBorders>
              <w:top w:val="nil"/>
              <w:left w:val="nil"/>
              <w:bottom w:val="single" w:sz="8" w:space="0" w:color="auto"/>
              <w:right w:val="single" w:sz="8" w:space="0" w:color="auto"/>
            </w:tcBorders>
            <w:shd w:val="clear" w:color="auto" w:fill="C6D9F1"/>
            <w:vAlign w:val="center"/>
          </w:tcPr>
          <w:p w14:paraId="3BF24281" w14:textId="77777777" w:rsidR="00843C54" w:rsidRPr="003670C7" w:rsidRDefault="00843C54" w:rsidP="003E18FC">
            <w:pPr>
              <w:widowControl w:val="0"/>
              <w:autoSpaceDE w:val="0"/>
              <w:autoSpaceDN w:val="0"/>
              <w:adjustRightInd w:val="0"/>
              <w:spacing w:line="229" w:lineRule="exact"/>
              <w:ind w:right="57"/>
              <w:jc w:val="center"/>
              <w:rPr>
                <w:rFonts w:ascii="Georgia" w:hAnsi="Georgia" w:cs="Times New Roman"/>
              </w:rPr>
            </w:pPr>
            <w:r w:rsidRPr="003670C7">
              <w:rPr>
                <w:rFonts w:ascii="Georgia" w:hAnsi="Georgia" w:cs="Times New Roman"/>
              </w:rPr>
              <w:fldChar w:fldCharType="begin"/>
            </w:r>
            <w:r w:rsidRPr="003670C7">
              <w:rPr>
                <w:rFonts w:ascii="Georgia" w:hAnsi="Georgia" w:cs="Times New Roman"/>
              </w:rPr>
              <w:instrText>LINK Excel.Sheet.12 "C:\\Users\\greens\\Desktop\\GF\\Grant Agreement - Letter #13\\New Grant\\1c. JAM_H_MOH_Budget (1).xlsx" "Budget Summary En!R43C18"  \* MERGEFORMAT \a \h</w:instrText>
            </w:r>
            <w:r w:rsidRPr="003670C7">
              <w:rPr>
                <w:rFonts w:ascii="Georgia" w:hAnsi="Georgia" w:cs="Times New Roman"/>
              </w:rPr>
              <w:fldChar w:fldCharType="separate"/>
            </w:r>
          </w:p>
          <w:p w14:paraId="57EE27BA" w14:textId="77777777" w:rsidR="00843C54" w:rsidRPr="003670C7" w:rsidRDefault="00843C54" w:rsidP="003E18FC">
            <w:pPr>
              <w:widowControl w:val="0"/>
              <w:autoSpaceDE w:val="0"/>
              <w:autoSpaceDN w:val="0"/>
              <w:adjustRightInd w:val="0"/>
              <w:spacing w:line="229" w:lineRule="exact"/>
              <w:ind w:right="57"/>
              <w:jc w:val="center"/>
              <w:rPr>
                <w:rFonts w:ascii="Georgia" w:hAnsi="Georgia" w:cs="Times New Roman"/>
                <w:b/>
                <w:bCs/>
              </w:rPr>
            </w:pPr>
            <w:r>
              <w:rPr>
                <w:rFonts w:ascii="Georgia" w:hAnsi="Georgia" w:cs="Times New Roman"/>
                <w:b/>
                <w:bCs/>
              </w:rPr>
              <w:t>4,069,544</w:t>
            </w:r>
          </w:p>
          <w:p w14:paraId="6676F4BE" w14:textId="77777777" w:rsidR="00843C54" w:rsidRPr="003670C7" w:rsidRDefault="00843C54" w:rsidP="003E18FC">
            <w:pPr>
              <w:widowControl w:val="0"/>
              <w:autoSpaceDE w:val="0"/>
              <w:autoSpaceDN w:val="0"/>
              <w:adjustRightInd w:val="0"/>
              <w:spacing w:line="229" w:lineRule="exact"/>
              <w:ind w:right="57"/>
              <w:jc w:val="center"/>
              <w:rPr>
                <w:rFonts w:ascii="Georgia" w:hAnsi="Georgia" w:cs="Times New Roman"/>
              </w:rPr>
            </w:pPr>
            <w:r w:rsidRPr="003670C7">
              <w:rPr>
                <w:rFonts w:ascii="Georgia" w:hAnsi="Georgia" w:cs="Times New Roman"/>
              </w:rPr>
              <w:fldChar w:fldCharType="end"/>
            </w:r>
          </w:p>
        </w:tc>
        <w:tc>
          <w:tcPr>
            <w:tcW w:w="1271" w:type="dxa"/>
            <w:gridSpan w:val="2"/>
            <w:tcBorders>
              <w:top w:val="nil"/>
              <w:left w:val="nil"/>
              <w:bottom w:val="single" w:sz="8" w:space="0" w:color="auto"/>
              <w:right w:val="single" w:sz="8" w:space="0" w:color="auto"/>
            </w:tcBorders>
            <w:shd w:val="clear" w:color="auto" w:fill="C6D9F1"/>
            <w:vAlign w:val="center"/>
          </w:tcPr>
          <w:p w14:paraId="7C98059F" w14:textId="77777777" w:rsidR="00843C54" w:rsidRPr="003670C7" w:rsidRDefault="00843C54" w:rsidP="003E18FC">
            <w:pPr>
              <w:widowControl w:val="0"/>
              <w:autoSpaceDE w:val="0"/>
              <w:autoSpaceDN w:val="0"/>
              <w:adjustRightInd w:val="0"/>
              <w:spacing w:line="229" w:lineRule="exact"/>
              <w:ind w:right="17"/>
              <w:jc w:val="center"/>
              <w:rPr>
                <w:rFonts w:ascii="Georgia" w:hAnsi="Georgia" w:cs="Times New Roman"/>
              </w:rPr>
            </w:pPr>
            <w:r w:rsidRPr="003670C7">
              <w:rPr>
                <w:rFonts w:ascii="Georgia" w:hAnsi="Georgia" w:cs="Times New Roman"/>
              </w:rPr>
              <w:fldChar w:fldCharType="begin"/>
            </w:r>
            <w:r w:rsidRPr="003670C7">
              <w:rPr>
                <w:rFonts w:ascii="Georgia" w:hAnsi="Georgia" w:cs="Times New Roman"/>
              </w:rPr>
              <w:instrText>LINK Excel.Sheet.12 "C:\\Users\\greens\\Desktop\\GF\\Grant Agreement - Letter #13\\New Grant\\1c. JAM_H_MOH_Budget (1).xlsx" "Budget Summary En!R43C24"  \* MERGEFORMAT \a \h</w:instrText>
            </w:r>
            <w:r w:rsidRPr="003670C7">
              <w:rPr>
                <w:rFonts w:ascii="Georgia" w:hAnsi="Georgia" w:cs="Times New Roman"/>
              </w:rPr>
              <w:fldChar w:fldCharType="separate"/>
            </w:r>
          </w:p>
          <w:p w14:paraId="6F1C947A" w14:textId="77777777" w:rsidR="00843C54" w:rsidRPr="003670C7" w:rsidRDefault="00843C54" w:rsidP="003E18FC">
            <w:pPr>
              <w:widowControl w:val="0"/>
              <w:autoSpaceDE w:val="0"/>
              <w:autoSpaceDN w:val="0"/>
              <w:adjustRightInd w:val="0"/>
              <w:spacing w:line="229" w:lineRule="exact"/>
              <w:ind w:right="17"/>
              <w:rPr>
                <w:rFonts w:ascii="Georgia" w:hAnsi="Georgia" w:cs="Times New Roman"/>
                <w:b/>
                <w:bCs/>
              </w:rPr>
            </w:pPr>
            <w:r>
              <w:rPr>
                <w:rFonts w:ascii="Georgia" w:hAnsi="Georgia" w:cs="Times New Roman"/>
                <w:b/>
                <w:bCs/>
              </w:rPr>
              <w:t>12,841,442</w:t>
            </w:r>
          </w:p>
          <w:p w14:paraId="367905EE" w14:textId="77777777" w:rsidR="00843C54" w:rsidRPr="003670C7" w:rsidRDefault="00843C54" w:rsidP="003E18FC">
            <w:pPr>
              <w:widowControl w:val="0"/>
              <w:autoSpaceDE w:val="0"/>
              <w:autoSpaceDN w:val="0"/>
              <w:adjustRightInd w:val="0"/>
              <w:spacing w:line="229" w:lineRule="exact"/>
              <w:ind w:right="17"/>
              <w:jc w:val="center"/>
              <w:rPr>
                <w:rFonts w:ascii="Georgia" w:hAnsi="Georgia" w:cs="Times New Roman"/>
              </w:rPr>
            </w:pPr>
            <w:r w:rsidRPr="003670C7">
              <w:rPr>
                <w:rFonts w:ascii="Georgia" w:hAnsi="Georgia" w:cs="Times New Roman"/>
              </w:rPr>
              <w:fldChar w:fldCharType="end"/>
            </w:r>
          </w:p>
        </w:tc>
        <w:tc>
          <w:tcPr>
            <w:tcW w:w="35" w:type="dxa"/>
            <w:tcBorders>
              <w:top w:val="nil"/>
              <w:left w:val="nil"/>
              <w:bottom w:val="nil"/>
              <w:right w:val="nil"/>
            </w:tcBorders>
            <w:vAlign w:val="bottom"/>
          </w:tcPr>
          <w:p w14:paraId="5BE54DCE" w14:textId="77777777" w:rsidR="00843C54" w:rsidRPr="00D93A42" w:rsidRDefault="00843C54" w:rsidP="003E18FC">
            <w:pPr>
              <w:widowControl w:val="0"/>
              <w:autoSpaceDE w:val="0"/>
              <w:autoSpaceDN w:val="0"/>
              <w:adjustRightInd w:val="0"/>
              <w:rPr>
                <w:rFonts w:ascii="Georgia" w:hAnsi="Georgia" w:cs="Times New Roman"/>
              </w:rPr>
            </w:pPr>
          </w:p>
        </w:tc>
      </w:tr>
    </w:tbl>
    <w:p w14:paraId="6CF6F612" w14:textId="77777777" w:rsidR="008F3F82" w:rsidRPr="00D93A42" w:rsidRDefault="008F3F82" w:rsidP="00CA343F">
      <w:pPr>
        <w:spacing w:line="254" w:lineRule="auto"/>
        <w:ind w:right="8"/>
        <w:rPr>
          <w:rFonts w:ascii="Georgia" w:eastAsia="Georgia" w:hAnsi="Georgia" w:cs="Times New Roman"/>
        </w:rPr>
      </w:pPr>
    </w:p>
    <w:p w14:paraId="594B00A1" w14:textId="77777777" w:rsidR="00CA343F" w:rsidRPr="00D93A42" w:rsidRDefault="00CA343F" w:rsidP="00CA343F">
      <w:pPr>
        <w:spacing w:line="254" w:lineRule="auto"/>
        <w:ind w:right="8"/>
        <w:rPr>
          <w:rFonts w:ascii="Georgia" w:eastAsia="Times New Roman" w:hAnsi="Georgia" w:cs="Times New Roman"/>
        </w:rPr>
      </w:pPr>
      <w:r w:rsidRPr="00D93A42">
        <w:rPr>
          <w:rFonts w:ascii="Georgia" w:eastAsia="Georgia" w:hAnsi="Georgia" w:cs="Times New Roman"/>
        </w:rPr>
        <w:t>Before starting an audit, the auditors should request confirmation from the Global Fund on the most up to date approved budget containing the approved list of Sub Recipients and their budgets.</w:t>
      </w:r>
    </w:p>
    <w:p w14:paraId="796AABE3" w14:textId="77777777" w:rsidR="00453377" w:rsidRPr="00AC5547" w:rsidRDefault="00453377" w:rsidP="002361CC">
      <w:pPr>
        <w:pStyle w:val="ListParagraph"/>
        <w:keepNext/>
        <w:keepLines/>
        <w:numPr>
          <w:ilvl w:val="1"/>
          <w:numId w:val="33"/>
        </w:numPr>
        <w:spacing w:before="240" w:after="240" w:line="240" w:lineRule="auto"/>
        <w:outlineLvl w:val="0"/>
        <w:rPr>
          <w:rFonts w:ascii="Georgia" w:eastAsia="MS Gothic" w:hAnsi="Georgia" w:cs="Times New Roman"/>
          <w:b/>
          <w:bCs/>
          <w:noProof/>
          <w:color w:val="000000"/>
          <w:sz w:val="24"/>
          <w:szCs w:val="28"/>
        </w:rPr>
      </w:pPr>
      <w:r w:rsidRPr="00AC5547">
        <w:rPr>
          <w:rFonts w:ascii="Georgia" w:eastAsia="MS Gothic" w:hAnsi="Georgia" w:cs="Times New Roman"/>
          <w:b/>
          <w:bCs/>
          <w:noProof/>
          <w:color w:val="000000"/>
          <w:sz w:val="24"/>
          <w:szCs w:val="28"/>
        </w:rPr>
        <w:t xml:space="preserve">Program Entities and audit approach: </w:t>
      </w:r>
      <w:bookmarkEnd w:id="17"/>
      <w:bookmarkEnd w:id="18"/>
      <w:bookmarkEnd w:id="19"/>
      <w:bookmarkEnd w:id="20"/>
      <w:bookmarkEnd w:id="21"/>
      <w:bookmarkEnd w:id="22"/>
      <w:bookmarkEnd w:id="23"/>
      <w:bookmarkEnd w:id="24"/>
    </w:p>
    <w:p w14:paraId="0C51137C" w14:textId="77777777" w:rsidR="00CA343F" w:rsidRPr="00CA343F" w:rsidRDefault="00CA343F" w:rsidP="00CA343F">
      <w:pPr>
        <w:spacing w:line="238" w:lineRule="auto"/>
        <w:jc w:val="both"/>
        <w:rPr>
          <w:rFonts w:ascii="Georgia" w:eastAsia="Georgia" w:hAnsi="Georgia" w:cs="Times New Roman"/>
        </w:rPr>
      </w:pPr>
      <w:r w:rsidRPr="00CA343F">
        <w:rPr>
          <w:rFonts w:ascii="Georgia" w:eastAsia="Georgia" w:hAnsi="Georgia" w:cs="Times New Roman"/>
        </w:rPr>
        <w:t>The Principal Recipient (PR) was created specifically to coordinate the national response to the HIV/AIDS epidemic in Jamaica. This PR is responsible for the complete coordination &amp; implementation of the grant, including procurement processes, preparation of quarterly reports, management of the grant bank accounts, accounting and preparation of reports (including financial and non-financial). While the PR has direct responsibility for overall implementation, some aspects of the grant are directly implemented at the field level, by the Regional Health Authorities, Sub-recipients (SRs), Sub-sub recipients (SSRs) and sub-contractors. The Regional Health Authorities, Sub-recipients and Sub-contractors, in some instances are required to open bank accounts; otherwise they are required to implement activities only and the corresponding expenditure incurred at the PR level or Sub-recipients level. These entities all together are referred to as our Implementing Stakeholders.</w:t>
      </w:r>
    </w:p>
    <w:p w14:paraId="1D6544CE" w14:textId="77777777" w:rsidR="00CA343F" w:rsidRPr="00CA343F" w:rsidRDefault="00CA343F" w:rsidP="00CA343F">
      <w:pPr>
        <w:spacing w:line="238" w:lineRule="auto"/>
        <w:jc w:val="both"/>
        <w:rPr>
          <w:rFonts w:ascii="Georgia" w:eastAsia="Georgia" w:hAnsi="Georgia" w:cs="Times New Roman"/>
        </w:rPr>
      </w:pPr>
      <w:r w:rsidRPr="00CA343F">
        <w:rPr>
          <w:rFonts w:ascii="Georgia" w:eastAsia="Georgia" w:hAnsi="Georgia" w:cs="Times New Roman"/>
          <w:i/>
        </w:rPr>
        <w:t xml:space="preserve">Budget support to Implementing Stakeholders. </w:t>
      </w:r>
      <w:r w:rsidRPr="00CA343F">
        <w:rPr>
          <w:rFonts w:ascii="Georgia" w:eastAsia="Georgia" w:hAnsi="Georgia" w:cs="Times New Roman"/>
        </w:rPr>
        <w:t>Implementing Stakeholders are funded by</w:t>
      </w:r>
      <w:r w:rsidRPr="00CA343F">
        <w:rPr>
          <w:rFonts w:ascii="Georgia" w:eastAsia="Georgia" w:hAnsi="Georgia" w:cs="Times New Roman"/>
          <w:i/>
        </w:rPr>
        <w:t xml:space="preserve"> </w:t>
      </w:r>
      <w:r w:rsidRPr="00CA343F">
        <w:rPr>
          <w:rFonts w:ascii="Georgia" w:eastAsia="Georgia" w:hAnsi="Georgia" w:cs="Times New Roman"/>
        </w:rPr>
        <w:t>the PR. The funding is based on an approved annual work plan between the Implementing Stakeholder and the PR. The PR will disburse to these Implementing Stakeholders on the basis of Service Level Agreement between the PR and the specific sub-grantee. No direct disbursements from Global Fund are made to sub- sub recipients. Implementing Stakeholders to which advances are given, is expected to report in accordance with the stipulations of the signed agreement and required to provide monthly financial and program reports. Funds are released according to specified indicators and outputs. The Implementing Stakeholders deemed to have the requisite financial structure are required to open and maintain project accounts for the purpose of activities related to their approved work plans; otherwise, those deemed to only possess technical capacity will be supported administratively directly by the PR or the corresponding SRs. Work plans will be made available to the auditors to support the undertaking of the audit function.</w:t>
      </w:r>
    </w:p>
    <w:p w14:paraId="510D549F" w14:textId="77777777" w:rsidR="00CA343F" w:rsidRPr="00CA343F" w:rsidRDefault="00CA343F" w:rsidP="00CA343F">
      <w:pPr>
        <w:spacing w:line="229" w:lineRule="exact"/>
        <w:rPr>
          <w:rFonts w:ascii="Georgia" w:eastAsia="Times New Roman" w:hAnsi="Georgia" w:cs="Times New Roman"/>
        </w:rPr>
      </w:pPr>
    </w:p>
    <w:p w14:paraId="07744409" w14:textId="77777777" w:rsidR="00CA343F" w:rsidRPr="00CA343F" w:rsidRDefault="00CA343F" w:rsidP="00CA343F">
      <w:pPr>
        <w:spacing w:line="254" w:lineRule="auto"/>
        <w:ind w:right="80"/>
        <w:rPr>
          <w:rFonts w:ascii="Georgia" w:eastAsia="Georgia" w:hAnsi="Georgia" w:cs="Times New Roman"/>
        </w:rPr>
      </w:pPr>
      <w:r w:rsidRPr="00CA343F">
        <w:rPr>
          <w:rFonts w:ascii="Georgia" w:eastAsia="Georgia" w:hAnsi="Georgia" w:cs="Times New Roman"/>
        </w:rPr>
        <w:t>The audit should cover grant’s funds managed by the Principal Recipient</w:t>
      </w:r>
      <w:r w:rsidR="006B382B">
        <w:rPr>
          <w:rFonts w:ascii="Georgia" w:eastAsia="Georgia" w:hAnsi="Georgia" w:cs="Times New Roman"/>
        </w:rPr>
        <w:t>, its affiliates</w:t>
      </w:r>
      <w:r w:rsidRPr="00CA343F">
        <w:rPr>
          <w:rFonts w:ascii="Georgia" w:eastAsia="Georgia" w:hAnsi="Georgia" w:cs="Times New Roman"/>
        </w:rPr>
        <w:t xml:space="preserve"> and the following Sub Recipients:</w:t>
      </w:r>
    </w:p>
    <w:p w14:paraId="1262D2CE" w14:textId="77777777" w:rsidR="00CA343F" w:rsidRPr="00CA343F" w:rsidRDefault="00CA343F" w:rsidP="002361CC">
      <w:pPr>
        <w:pStyle w:val="ListParagraph"/>
        <w:numPr>
          <w:ilvl w:val="2"/>
          <w:numId w:val="41"/>
        </w:numPr>
        <w:spacing w:after="0" w:line="254" w:lineRule="auto"/>
        <w:ind w:right="80"/>
        <w:contextualSpacing w:val="0"/>
        <w:rPr>
          <w:rFonts w:ascii="Georgia" w:eastAsia="Georgia" w:hAnsi="Georgia" w:cs="Times New Roman"/>
        </w:rPr>
      </w:pPr>
      <w:r w:rsidRPr="00CA343F">
        <w:rPr>
          <w:rFonts w:ascii="Georgia" w:eastAsia="Georgia" w:hAnsi="Georgia" w:cs="Times New Roman"/>
        </w:rPr>
        <w:t>Jamaica AIDS Support for Life (JASL-SR)</w:t>
      </w:r>
    </w:p>
    <w:p w14:paraId="743DF1E3" w14:textId="77777777" w:rsidR="00CA343F" w:rsidRPr="00CA343F" w:rsidRDefault="00CA343F" w:rsidP="002361CC">
      <w:pPr>
        <w:pStyle w:val="ListParagraph"/>
        <w:numPr>
          <w:ilvl w:val="2"/>
          <w:numId w:val="41"/>
        </w:numPr>
        <w:spacing w:after="0" w:line="254" w:lineRule="auto"/>
        <w:ind w:right="80"/>
        <w:contextualSpacing w:val="0"/>
        <w:rPr>
          <w:rFonts w:ascii="Georgia" w:eastAsia="Georgia" w:hAnsi="Georgia" w:cs="Times New Roman"/>
        </w:rPr>
      </w:pPr>
      <w:r w:rsidRPr="00CA343F">
        <w:rPr>
          <w:rFonts w:ascii="Georgia" w:eastAsia="Georgia" w:hAnsi="Georgia" w:cs="Times New Roman"/>
        </w:rPr>
        <w:t>Ashe Performing Arts Company (ASHE-SR)</w:t>
      </w:r>
    </w:p>
    <w:p w14:paraId="0775957E" w14:textId="77777777" w:rsidR="00CA343F" w:rsidRPr="00C234BB" w:rsidRDefault="00CA343F" w:rsidP="002361CC">
      <w:pPr>
        <w:pStyle w:val="ListParagraph"/>
        <w:numPr>
          <w:ilvl w:val="2"/>
          <w:numId w:val="41"/>
        </w:numPr>
        <w:spacing w:after="0" w:line="240" w:lineRule="auto"/>
        <w:contextualSpacing w:val="0"/>
        <w:rPr>
          <w:rFonts w:ascii="Georgia" w:hAnsi="Georgia"/>
          <w:b/>
        </w:rPr>
      </w:pPr>
      <w:r w:rsidRPr="00CA343F">
        <w:rPr>
          <w:rFonts w:ascii="Georgia" w:eastAsia="Georgia" w:hAnsi="Georgia" w:cs="Times New Roman"/>
        </w:rPr>
        <w:t>Children First (CF-SR).</w:t>
      </w:r>
    </w:p>
    <w:p w14:paraId="44F4B859" w14:textId="77777777" w:rsidR="00C234BB" w:rsidRPr="00C234BB" w:rsidRDefault="00C234BB" w:rsidP="00C42E0A">
      <w:pPr>
        <w:pStyle w:val="ListParagraph"/>
        <w:spacing w:after="0" w:line="240" w:lineRule="auto"/>
        <w:ind w:left="2160"/>
        <w:contextualSpacing w:val="0"/>
        <w:rPr>
          <w:rFonts w:ascii="Georgia" w:hAnsi="Georgia"/>
          <w:b/>
        </w:rPr>
      </w:pPr>
    </w:p>
    <w:p w14:paraId="7B51034C" w14:textId="77777777" w:rsidR="00C234BB" w:rsidRPr="00C234BB" w:rsidRDefault="00C234BB" w:rsidP="00C234BB">
      <w:pPr>
        <w:spacing w:after="0" w:line="240" w:lineRule="auto"/>
        <w:rPr>
          <w:rFonts w:ascii="Georgia" w:hAnsi="Georgia"/>
        </w:rPr>
      </w:pPr>
      <w:r w:rsidRPr="00C234BB">
        <w:rPr>
          <w:rFonts w:ascii="Georgia" w:hAnsi="Georgia"/>
        </w:rPr>
        <w:t>The table below covers the entities under the Grant in detail</w:t>
      </w:r>
    </w:p>
    <w:tbl>
      <w:tblPr>
        <w:tblStyle w:val="TableGrid"/>
        <w:tblW w:w="10075" w:type="dxa"/>
        <w:tblLayout w:type="fixed"/>
        <w:tblLook w:val="04A0" w:firstRow="1" w:lastRow="0" w:firstColumn="1" w:lastColumn="0" w:noHBand="0" w:noVBand="1"/>
      </w:tblPr>
      <w:tblGrid>
        <w:gridCol w:w="1615"/>
        <w:gridCol w:w="1440"/>
        <w:gridCol w:w="1260"/>
        <w:gridCol w:w="1440"/>
        <w:gridCol w:w="2790"/>
        <w:gridCol w:w="1530"/>
      </w:tblGrid>
      <w:tr w:rsidR="00C234BB" w:rsidRPr="00A50079" w14:paraId="61E667C9" w14:textId="77777777" w:rsidTr="001450B9">
        <w:trPr>
          <w:trHeight w:val="944"/>
        </w:trPr>
        <w:tc>
          <w:tcPr>
            <w:tcW w:w="1615" w:type="dxa"/>
          </w:tcPr>
          <w:p w14:paraId="6DF87A0F" w14:textId="77777777" w:rsidR="00C234BB" w:rsidRPr="00A50079" w:rsidRDefault="00C234BB" w:rsidP="0054033F">
            <w:pPr>
              <w:rPr>
                <w:rFonts w:ascii="Georgia" w:hAnsi="Georgia"/>
                <w:b/>
                <w:sz w:val="20"/>
                <w:szCs w:val="20"/>
              </w:rPr>
            </w:pPr>
            <w:r w:rsidRPr="00A50079">
              <w:rPr>
                <w:rFonts w:ascii="Georgia" w:hAnsi="Georgia"/>
                <w:b/>
                <w:sz w:val="20"/>
                <w:szCs w:val="20"/>
              </w:rPr>
              <w:t>Name of Implementer</w:t>
            </w:r>
          </w:p>
        </w:tc>
        <w:tc>
          <w:tcPr>
            <w:tcW w:w="1440" w:type="dxa"/>
          </w:tcPr>
          <w:p w14:paraId="706F909A" w14:textId="77777777" w:rsidR="00C234BB" w:rsidRPr="00A50079" w:rsidRDefault="00C234BB" w:rsidP="0054033F">
            <w:pPr>
              <w:rPr>
                <w:rFonts w:ascii="Georgia" w:hAnsi="Georgia"/>
                <w:b/>
                <w:sz w:val="20"/>
                <w:szCs w:val="20"/>
              </w:rPr>
            </w:pPr>
            <w:r w:rsidRPr="00A50079">
              <w:rPr>
                <w:rFonts w:ascii="Georgia" w:hAnsi="Georgia"/>
                <w:b/>
                <w:sz w:val="20"/>
                <w:szCs w:val="20"/>
              </w:rPr>
              <w:t>Name of Sub-recipient</w:t>
            </w:r>
          </w:p>
        </w:tc>
        <w:tc>
          <w:tcPr>
            <w:tcW w:w="1260" w:type="dxa"/>
          </w:tcPr>
          <w:p w14:paraId="030B473B" w14:textId="77777777" w:rsidR="00C234BB" w:rsidRPr="00A50079" w:rsidRDefault="00C234BB" w:rsidP="0054033F">
            <w:pPr>
              <w:rPr>
                <w:rFonts w:ascii="Georgia" w:hAnsi="Georgia"/>
                <w:b/>
                <w:sz w:val="20"/>
                <w:szCs w:val="20"/>
              </w:rPr>
            </w:pPr>
            <w:r w:rsidRPr="00A50079">
              <w:rPr>
                <w:rFonts w:ascii="Georgia" w:hAnsi="Georgia"/>
                <w:b/>
                <w:sz w:val="20"/>
                <w:szCs w:val="20"/>
              </w:rPr>
              <w:t>Recipient Type</w:t>
            </w:r>
          </w:p>
        </w:tc>
        <w:tc>
          <w:tcPr>
            <w:tcW w:w="1440" w:type="dxa"/>
          </w:tcPr>
          <w:p w14:paraId="62B84978" w14:textId="77777777" w:rsidR="00C234BB" w:rsidRPr="00A50079" w:rsidRDefault="00C234BB" w:rsidP="0054033F">
            <w:pPr>
              <w:rPr>
                <w:rFonts w:ascii="Georgia" w:hAnsi="Georgia"/>
                <w:b/>
                <w:sz w:val="20"/>
                <w:szCs w:val="20"/>
              </w:rPr>
            </w:pPr>
            <w:r w:rsidRPr="00A50079">
              <w:rPr>
                <w:rFonts w:ascii="Georgia" w:hAnsi="Georgia"/>
                <w:b/>
                <w:sz w:val="20"/>
                <w:szCs w:val="20"/>
              </w:rPr>
              <w:t>Legal Status</w:t>
            </w:r>
          </w:p>
        </w:tc>
        <w:tc>
          <w:tcPr>
            <w:tcW w:w="2790" w:type="dxa"/>
          </w:tcPr>
          <w:p w14:paraId="52E772C9" w14:textId="77777777" w:rsidR="00C234BB" w:rsidRPr="00A50079" w:rsidRDefault="00C234BB" w:rsidP="0054033F">
            <w:pPr>
              <w:rPr>
                <w:rFonts w:ascii="Georgia" w:hAnsi="Georgia"/>
                <w:b/>
                <w:sz w:val="20"/>
                <w:szCs w:val="20"/>
              </w:rPr>
            </w:pPr>
            <w:r w:rsidRPr="00A50079">
              <w:rPr>
                <w:rFonts w:ascii="Georgia" w:hAnsi="Georgia"/>
                <w:b/>
                <w:sz w:val="20"/>
                <w:szCs w:val="20"/>
              </w:rPr>
              <w:t>Main Activities Funded</w:t>
            </w:r>
          </w:p>
        </w:tc>
        <w:tc>
          <w:tcPr>
            <w:tcW w:w="1530" w:type="dxa"/>
          </w:tcPr>
          <w:p w14:paraId="142B72F9" w14:textId="77777777" w:rsidR="00C234BB" w:rsidRPr="00A50079" w:rsidRDefault="00C234BB" w:rsidP="0054033F">
            <w:pPr>
              <w:rPr>
                <w:rFonts w:ascii="Georgia" w:hAnsi="Georgia"/>
                <w:b/>
                <w:sz w:val="20"/>
                <w:szCs w:val="20"/>
              </w:rPr>
            </w:pPr>
            <w:r w:rsidRPr="00A50079">
              <w:rPr>
                <w:rFonts w:ascii="Georgia" w:hAnsi="Georgia"/>
                <w:b/>
                <w:sz w:val="20"/>
                <w:szCs w:val="20"/>
              </w:rPr>
              <w:t>Budget for the period</w:t>
            </w:r>
          </w:p>
        </w:tc>
      </w:tr>
      <w:tr w:rsidR="00C234BB" w:rsidRPr="00A50079" w14:paraId="6C97606D" w14:textId="77777777" w:rsidTr="001450B9">
        <w:tc>
          <w:tcPr>
            <w:tcW w:w="1615" w:type="dxa"/>
          </w:tcPr>
          <w:p w14:paraId="5F288619" w14:textId="77777777" w:rsidR="00C234BB" w:rsidRPr="00A50079" w:rsidRDefault="00C234BB" w:rsidP="0054033F">
            <w:pPr>
              <w:rPr>
                <w:rFonts w:ascii="Georgia" w:hAnsi="Georgia"/>
                <w:sz w:val="20"/>
                <w:szCs w:val="20"/>
              </w:rPr>
            </w:pPr>
            <w:r w:rsidRPr="00A50079">
              <w:rPr>
                <w:rFonts w:ascii="Georgia" w:hAnsi="Georgia"/>
                <w:sz w:val="20"/>
                <w:szCs w:val="20"/>
              </w:rPr>
              <w:t>Jamaica AIDS Support for Life</w:t>
            </w:r>
          </w:p>
          <w:p w14:paraId="30AD657E" w14:textId="77777777" w:rsidR="00C234BB" w:rsidRPr="00A50079" w:rsidRDefault="00C234BB" w:rsidP="0054033F">
            <w:pPr>
              <w:rPr>
                <w:rFonts w:ascii="Georgia" w:hAnsi="Georgia"/>
                <w:sz w:val="20"/>
                <w:szCs w:val="20"/>
              </w:rPr>
            </w:pPr>
            <w:r w:rsidRPr="00A50079">
              <w:rPr>
                <w:rFonts w:ascii="Georgia" w:hAnsi="Georgia"/>
                <w:sz w:val="20"/>
                <w:szCs w:val="20"/>
              </w:rPr>
              <w:t>(JASL)</w:t>
            </w:r>
          </w:p>
        </w:tc>
        <w:tc>
          <w:tcPr>
            <w:tcW w:w="1440" w:type="dxa"/>
          </w:tcPr>
          <w:p w14:paraId="071B68A5" w14:textId="77777777" w:rsidR="00C234BB" w:rsidRPr="00A50079" w:rsidRDefault="00C234BB" w:rsidP="0054033F">
            <w:pPr>
              <w:rPr>
                <w:rFonts w:ascii="Georgia" w:hAnsi="Georgia"/>
                <w:sz w:val="20"/>
                <w:szCs w:val="20"/>
              </w:rPr>
            </w:pPr>
          </w:p>
        </w:tc>
        <w:tc>
          <w:tcPr>
            <w:tcW w:w="1260" w:type="dxa"/>
          </w:tcPr>
          <w:p w14:paraId="418A3B90" w14:textId="77777777" w:rsidR="00C234BB" w:rsidRPr="00A50079" w:rsidRDefault="00C234BB" w:rsidP="0054033F">
            <w:pPr>
              <w:rPr>
                <w:rFonts w:ascii="Georgia" w:hAnsi="Georgia"/>
                <w:sz w:val="20"/>
                <w:szCs w:val="20"/>
              </w:rPr>
            </w:pPr>
            <w:r w:rsidRPr="00A50079">
              <w:rPr>
                <w:rFonts w:ascii="Georgia" w:hAnsi="Georgia"/>
                <w:sz w:val="20"/>
                <w:szCs w:val="20"/>
              </w:rPr>
              <w:t>SR</w:t>
            </w:r>
          </w:p>
        </w:tc>
        <w:tc>
          <w:tcPr>
            <w:tcW w:w="1440" w:type="dxa"/>
          </w:tcPr>
          <w:p w14:paraId="6F1BD0F0" w14:textId="77777777" w:rsidR="00C234BB" w:rsidRPr="00A50079" w:rsidRDefault="00C234BB" w:rsidP="0054033F">
            <w:pPr>
              <w:rPr>
                <w:rFonts w:ascii="Georgia" w:hAnsi="Georgia"/>
                <w:sz w:val="20"/>
                <w:szCs w:val="20"/>
              </w:rPr>
            </w:pPr>
            <w:r w:rsidRPr="00A50079">
              <w:rPr>
                <w:rFonts w:ascii="Georgia" w:hAnsi="Georgia"/>
                <w:sz w:val="20"/>
                <w:szCs w:val="20"/>
              </w:rPr>
              <w:t>Civil Society Local Non-Government Organization</w:t>
            </w:r>
          </w:p>
        </w:tc>
        <w:tc>
          <w:tcPr>
            <w:tcW w:w="2790" w:type="dxa"/>
          </w:tcPr>
          <w:p w14:paraId="192B67EC" w14:textId="77777777" w:rsidR="00C234BB" w:rsidRPr="00A50079" w:rsidRDefault="00C234BB" w:rsidP="002361CC">
            <w:pPr>
              <w:pStyle w:val="ListParagraph"/>
              <w:numPr>
                <w:ilvl w:val="0"/>
                <w:numId w:val="45"/>
              </w:numPr>
              <w:spacing w:after="0" w:line="240" w:lineRule="auto"/>
              <w:rPr>
                <w:rFonts w:ascii="Georgia" w:hAnsi="Georgia"/>
                <w:sz w:val="20"/>
                <w:szCs w:val="20"/>
              </w:rPr>
            </w:pPr>
            <w:r w:rsidRPr="00A50079">
              <w:rPr>
                <w:rFonts w:ascii="Georgia" w:hAnsi="Georgia"/>
                <w:sz w:val="20"/>
                <w:szCs w:val="20"/>
              </w:rPr>
              <w:t xml:space="preserve">Staff cost </w:t>
            </w:r>
          </w:p>
          <w:p w14:paraId="313E8F65" w14:textId="77777777" w:rsidR="00C234BB" w:rsidRPr="00A50079" w:rsidRDefault="00C234BB" w:rsidP="002361CC">
            <w:pPr>
              <w:pStyle w:val="ListParagraph"/>
              <w:numPr>
                <w:ilvl w:val="0"/>
                <w:numId w:val="45"/>
              </w:numPr>
              <w:spacing w:after="0" w:line="240" w:lineRule="auto"/>
              <w:rPr>
                <w:rFonts w:ascii="Georgia" w:hAnsi="Georgia"/>
                <w:sz w:val="20"/>
                <w:szCs w:val="20"/>
              </w:rPr>
            </w:pPr>
            <w:r w:rsidRPr="00A50079">
              <w:rPr>
                <w:rFonts w:ascii="Georgia" w:hAnsi="Georgia"/>
                <w:sz w:val="20"/>
                <w:szCs w:val="20"/>
              </w:rPr>
              <w:t>Consultancy fees</w:t>
            </w:r>
          </w:p>
          <w:p w14:paraId="480FD42E" w14:textId="77777777" w:rsidR="00C234BB" w:rsidRPr="00A50079" w:rsidRDefault="00C234BB" w:rsidP="002361CC">
            <w:pPr>
              <w:pStyle w:val="ListParagraph"/>
              <w:numPr>
                <w:ilvl w:val="0"/>
                <w:numId w:val="44"/>
              </w:numPr>
              <w:spacing w:after="0" w:line="240" w:lineRule="auto"/>
              <w:rPr>
                <w:rFonts w:ascii="Georgia" w:hAnsi="Georgia"/>
                <w:sz w:val="20"/>
                <w:szCs w:val="20"/>
              </w:rPr>
            </w:pPr>
            <w:r w:rsidRPr="00A50079">
              <w:rPr>
                <w:rFonts w:ascii="Georgia" w:hAnsi="Georgia"/>
                <w:sz w:val="20"/>
                <w:szCs w:val="20"/>
              </w:rPr>
              <w:t xml:space="preserve">Training/workshops </w:t>
            </w:r>
          </w:p>
          <w:p w14:paraId="224BD549" w14:textId="77777777" w:rsidR="00C234BB" w:rsidRPr="00A50079" w:rsidRDefault="00C234BB" w:rsidP="002361CC">
            <w:pPr>
              <w:pStyle w:val="ListParagraph"/>
              <w:numPr>
                <w:ilvl w:val="0"/>
                <w:numId w:val="44"/>
              </w:numPr>
              <w:spacing w:after="0" w:line="240" w:lineRule="auto"/>
              <w:rPr>
                <w:rFonts w:ascii="Georgia" w:hAnsi="Georgia"/>
                <w:sz w:val="20"/>
                <w:szCs w:val="20"/>
              </w:rPr>
            </w:pPr>
            <w:r w:rsidRPr="00A50079">
              <w:rPr>
                <w:rFonts w:ascii="Georgia" w:hAnsi="Georgia"/>
                <w:sz w:val="20"/>
                <w:szCs w:val="20"/>
              </w:rPr>
              <w:t>Stipend, support group sessions</w:t>
            </w:r>
          </w:p>
        </w:tc>
        <w:tc>
          <w:tcPr>
            <w:tcW w:w="1530" w:type="dxa"/>
            <w:vMerge w:val="restart"/>
          </w:tcPr>
          <w:p w14:paraId="52420C90" w14:textId="77777777" w:rsidR="00C234BB" w:rsidRDefault="00C234BB" w:rsidP="0054033F">
            <w:pPr>
              <w:jc w:val="center"/>
              <w:rPr>
                <w:rFonts w:ascii="Georgia" w:hAnsi="Georgia"/>
                <w:sz w:val="20"/>
                <w:szCs w:val="20"/>
              </w:rPr>
            </w:pPr>
          </w:p>
          <w:p w14:paraId="4AE8CF3F" w14:textId="77777777" w:rsidR="00C234BB" w:rsidRDefault="00C234BB" w:rsidP="0054033F">
            <w:pPr>
              <w:jc w:val="center"/>
              <w:rPr>
                <w:rFonts w:ascii="Georgia" w:hAnsi="Georgia"/>
                <w:sz w:val="20"/>
                <w:szCs w:val="20"/>
              </w:rPr>
            </w:pPr>
          </w:p>
          <w:p w14:paraId="6063830B" w14:textId="77777777" w:rsidR="00C234BB" w:rsidRDefault="00C234BB" w:rsidP="0054033F">
            <w:pPr>
              <w:jc w:val="center"/>
              <w:rPr>
                <w:rFonts w:ascii="Georgia" w:hAnsi="Georgia"/>
                <w:sz w:val="20"/>
                <w:szCs w:val="20"/>
              </w:rPr>
            </w:pPr>
          </w:p>
          <w:p w14:paraId="64A7310F" w14:textId="77777777" w:rsidR="00C234BB" w:rsidRDefault="00C234BB" w:rsidP="0054033F">
            <w:pPr>
              <w:jc w:val="center"/>
              <w:rPr>
                <w:rFonts w:ascii="Georgia" w:hAnsi="Georgia"/>
                <w:sz w:val="20"/>
                <w:szCs w:val="20"/>
              </w:rPr>
            </w:pPr>
          </w:p>
          <w:p w14:paraId="7D11F426" w14:textId="77777777" w:rsidR="00C234BB" w:rsidRDefault="00C234BB" w:rsidP="0054033F">
            <w:pPr>
              <w:jc w:val="center"/>
              <w:rPr>
                <w:rFonts w:ascii="Georgia" w:hAnsi="Georgia"/>
                <w:sz w:val="20"/>
                <w:szCs w:val="20"/>
              </w:rPr>
            </w:pPr>
          </w:p>
          <w:p w14:paraId="34D03EA1" w14:textId="77777777" w:rsidR="00C234BB" w:rsidRDefault="00C234BB" w:rsidP="0054033F">
            <w:pPr>
              <w:jc w:val="center"/>
              <w:rPr>
                <w:rFonts w:ascii="Georgia" w:hAnsi="Georgia"/>
                <w:sz w:val="20"/>
                <w:szCs w:val="20"/>
              </w:rPr>
            </w:pPr>
          </w:p>
          <w:p w14:paraId="33FF84D3" w14:textId="1686F79D" w:rsidR="00C234BB" w:rsidRPr="00A50079" w:rsidRDefault="00E86960" w:rsidP="001450B9">
            <w:pPr>
              <w:jc w:val="center"/>
              <w:rPr>
                <w:rFonts w:ascii="Georgia" w:hAnsi="Georgia"/>
                <w:sz w:val="20"/>
                <w:szCs w:val="20"/>
              </w:rPr>
            </w:pPr>
            <w:r w:rsidRPr="00A50079">
              <w:rPr>
                <w:rFonts w:ascii="Georgia" w:hAnsi="Georgia"/>
                <w:sz w:val="20"/>
                <w:szCs w:val="20"/>
              </w:rPr>
              <w:t>US$</w:t>
            </w:r>
            <w:r>
              <w:rPr>
                <w:rFonts w:ascii="Georgia" w:hAnsi="Georgia"/>
                <w:sz w:val="20"/>
                <w:szCs w:val="20"/>
              </w:rPr>
              <w:t>1,856,805</w:t>
            </w:r>
          </w:p>
        </w:tc>
      </w:tr>
      <w:tr w:rsidR="00C234BB" w:rsidRPr="00A50079" w14:paraId="5DB786CD" w14:textId="77777777" w:rsidTr="001450B9">
        <w:tc>
          <w:tcPr>
            <w:tcW w:w="1615" w:type="dxa"/>
          </w:tcPr>
          <w:p w14:paraId="065B2445" w14:textId="77777777" w:rsidR="00C234BB" w:rsidRPr="00A50079" w:rsidRDefault="00C234BB" w:rsidP="0054033F">
            <w:pPr>
              <w:rPr>
                <w:rFonts w:ascii="Georgia" w:hAnsi="Georgia"/>
                <w:sz w:val="20"/>
                <w:szCs w:val="20"/>
              </w:rPr>
            </w:pPr>
          </w:p>
        </w:tc>
        <w:tc>
          <w:tcPr>
            <w:tcW w:w="1440" w:type="dxa"/>
          </w:tcPr>
          <w:p w14:paraId="718B297B" w14:textId="77777777" w:rsidR="00C234BB" w:rsidRPr="00A50079" w:rsidRDefault="00C234BB" w:rsidP="0054033F">
            <w:pPr>
              <w:rPr>
                <w:rFonts w:ascii="Georgia" w:hAnsi="Georgia"/>
                <w:sz w:val="20"/>
                <w:szCs w:val="20"/>
              </w:rPr>
            </w:pPr>
            <w:r w:rsidRPr="00A50079">
              <w:rPr>
                <w:rFonts w:ascii="Georgia" w:hAnsi="Georgia"/>
                <w:sz w:val="20"/>
                <w:szCs w:val="20"/>
              </w:rPr>
              <w:t>JASL – Equality for ALL</w:t>
            </w:r>
            <w:r w:rsidR="00D93A42">
              <w:rPr>
                <w:rFonts w:ascii="Georgia" w:hAnsi="Georgia"/>
                <w:sz w:val="20"/>
                <w:szCs w:val="20"/>
              </w:rPr>
              <w:t xml:space="preserve"> Foundation</w:t>
            </w:r>
          </w:p>
        </w:tc>
        <w:tc>
          <w:tcPr>
            <w:tcW w:w="1260" w:type="dxa"/>
          </w:tcPr>
          <w:p w14:paraId="02C3394A" w14:textId="77777777" w:rsidR="00C234BB" w:rsidRPr="00A50079" w:rsidRDefault="00C234BB" w:rsidP="0054033F">
            <w:pPr>
              <w:rPr>
                <w:rFonts w:ascii="Georgia" w:hAnsi="Georgia"/>
                <w:sz w:val="20"/>
                <w:szCs w:val="20"/>
              </w:rPr>
            </w:pPr>
            <w:r w:rsidRPr="00A50079">
              <w:rPr>
                <w:rFonts w:ascii="Georgia" w:hAnsi="Georgia"/>
                <w:sz w:val="20"/>
                <w:szCs w:val="20"/>
              </w:rPr>
              <w:t>SSR</w:t>
            </w:r>
          </w:p>
        </w:tc>
        <w:tc>
          <w:tcPr>
            <w:tcW w:w="1440" w:type="dxa"/>
          </w:tcPr>
          <w:p w14:paraId="16798B0D" w14:textId="77777777" w:rsidR="00C234BB" w:rsidRPr="00A50079" w:rsidRDefault="00C234BB" w:rsidP="0054033F">
            <w:pPr>
              <w:rPr>
                <w:rFonts w:ascii="Georgia" w:hAnsi="Georgia"/>
                <w:sz w:val="20"/>
                <w:szCs w:val="20"/>
              </w:rPr>
            </w:pPr>
            <w:r w:rsidRPr="00A50079">
              <w:rPr>
                <w:rFonts w:ascii="Georgia" w:hAnsi="Georgia"/>
                <w:sz w:val="20"/>
                <w:szCs w:val="20"/>
              </w:rPr>
              <w:t>Civil Society Local Non-Government Organization</w:t>
            </w:r>
          </w:p>
        </w:tc>
        <w:tc>
          <w:tcPr>
            <w:tcW w:w="2790" w:type="dxa"/>
          </w:tcPr>
          <w:p w14:paraId="4FD829EC" w14:textId="77777777" w:rsidR="00C234BB" w:rsidRPr="00A50079" w:rsidRDefault="00C234BB" w:rsidP="002361CC">
            <w:pPr>
              <w:pStyle w:val="ListParagraph"/>
              <w:numPr>
                <w:ilvl w:val="0"/>
                <w:numId w:val="46"/>
              </w:numPr>
              <w:spacing w:after="0" w:line="240" w:lineRule="auto"/>
              <w:rPr>
                <w:rFonts w:ascii="Georgia" w:hAnsi="Georgia"/>
                <w:sz w:val="20"/>
                <w:szCs w:val="20"/>
              </w:rPr>
            </w:pPr>
            <w:r w:rsidRPr="00A50079">
              <w:rPr>
                <w:rFonts w:ascii="Georgia" w:hAnsi="Georgia"/>
                <w:sz w:val="20"/>
                <w:szCs w:val="20"/>
              </w:rPr>
              <w:t>Staff cost</w:t>
            </w:r>
          </w:p>
          <w:p w14:paraId="32CD160E" w14:textId="77777777" w:rsidR="00C234BB" w:rsidRPr="00A50079" w:rsidRDefault="00C234BB" w:rsidP="002361CC">
            <w:pPr>
              <w:pStyle w:val="ListParagraph"/>
              <w:numPr>
                <w:ilvl w:val="0"/>
                <w:numId w:val="46"/>
              </w:numPr>
              <w:spacing w:after="0" w:line="240" w:lineRule="auto"/>
              <w:rPr>
                <w:rFonts w:ascii="Georgia" w:hAnsi="Georgia"/>
                <w:sz w:val="20"/>
                <w:szCs w:val="20"/>
              </w:rPr>
            </w:pPr>
            <w:r w:rsidRPr="00A50079">
              <w:rPr>
                <w:rFonts w:ascii="Georgia" w:hAnsi="Georgia"/>
                <w:sz w:val="20"/>
                <w:szCs w:val="20"/>
              </w:rPr>
              <w:t>Training/workshops</w:t>
            </w:r>
          </w:p>
        </w:tc>
        <w:tc>
          <w:tcPr>
            <w:tcW w:w="1530" w:type="dxa"/>
            <w:vMerge/>
          </w:tcPr>
          <w:p w14:paraId="00D3F054" w14:textId="77777777" w:rsidR="00C234BB" w:rsidRPr="00A50079" w:rsidRDefault="00C234BB" w:rsidP="0054033F">
            <w:pPr>
              <w:rPr>
                <w:rFonts w:ascii="Georgia" w:hAnsi="Georgia"/>
                <w:sz w:val="20"/>
                <w:szCs w:val="20"/>
              </w:rPr>
            </w:pPr>
          </w:p>
        </w:tc>
      </w:tr>
      <w:tr w:rsidR="00C234BB" w:rsidRPr="00A50079" w14:paraId="7BBDA43A" w14:textId="77777777" w:rsidTr="001450B9">
        <w:tc>
          <w:tcPr>
            <w:tcW w:w="1615" w:type="dxa"/>
          </w:tcPr>
          <w:p w14:paraId="64BB60D4" w14:textId="77777777" w:rsidR="00C234BB" w:rsidRPr="00A50079" w:rsidRDefault="00C234BB" w:rsidP="0054033F">
            <w:pPr>
              <w:rPr>
                <w:rFonts w:ascii="Georgia" w:hAnsi="Georgia"/>
                <w:sz w:val="20"/>
                <w:szCs w:val="20"/>
              </w:rPr>
            </w:pPr>
          </w:p>
        </w:tc>
        <w:tc>
          <w:tcPr>
            <w:tcW w:w="1440" w:type="dxa"/>
          </w:tcPr>
          <w:p w14:paraId="037EA213" w14:textId="77777777" w:rsidR="00C234BB" w:rsidRPr="00A50079" w:rsidRDefault="00C234BB" w:rsidP="0054033F">
            <w:pPr>
              <w:rPr>
                <w:rFonts w:ascii="Georgia" w:hAnsi="Georgia"/>
                <w:sz w:val="20"/>
                <w:szCs w:val="20"/>
              </w:rPr>
            </w:pPr>
            <w:r w:rsidRPr="00A50079">
              <w:rPr>
                <w:rFonts w:ascii="Georgia" w:hAnsi="Georgia"/>
                <w:sz w:val="20"/>
                <w:szCs w:val="20"/>
              </w:rPr>
              <w:t>JASL – Jamaican for Justice</w:t>
            </w:r>
          </w:p>
        </w:tc>
        <w:tc>
          <w:tcPr>
            <w:tcW w:w="1260" w:type="dxa"/>
          </w:tcPr>
          <w:p w14:paraId="2C1C6C73" w14:textId="77777777" w:rsidR="00C234BB" w:rsidRPr="00A50079" w:rsidRDefault="00C234BB" w:rsidP="0054033F">
            <w:pPr>
              <w:rPr>
                <w:rFonts w:ascii="Georgia" w:hAnsi="Georgia"/>
                <w:sz w:val="20"/>
                <w:szCs w:val="20"/>
              </w:rPr>
            </w:pPr>
            <w:r w:rsidRPr="00A50079">
              <w:rPr>
                <w:rFonts w:ascii="Georgia" w:hAnsi="Georgia"/>
                <w:sz w:val="20"/>
                <w:szCs w:val="20"/>
              </w:rPr>
              <w:t>SSR</w:t>
            </w:r>
          </w:p>
        </w:tc>
        <w:tc>
          <w:tcPr>
            <w:tcW w:w="1440" w:type="dxa"/>
          </w:tcPr>
          <w:p w14:paraId="59793E6F" w14:textId="77777777" w:rsidR="00C234BB" w:rsidRPr="00A50079" w:rsidRDefault="00C234BB" w:rsidP="0054033F">
            <w:pPr>
              <w:rPr>
                <w:rFonts w:ascii="Georgia" w:hAnsi="Georgia"/>
                <w:sz w:val="20"/>
                <w:szCs w:val="20"/>
              </w:rPr>
            </w:pPr>
            <w:r w:rsidRPr="00A50079">
              <w:rPr>
                <w:rFonts w:ascii="Georgia" w:hAnsi="Georgia"/>
                <w:sz w:val="20"/>
                <w:szCs w:val="20"/>
              </w:rPr>
              <w:t>Civil Society Local Non-Government Organization</w:t>
            </w:r>
          </w:p>
        </w:tc>
        <w:tc>
          <w:tcPr>
            <w:tcW w:w="2790" w:type="dxa"/>
          </w:tcPr>
          <w:p w14:paraId="1B5D0D2E" w14:textId="77777777" w:rsidR="00C234BB" w:rsidRPr="00A50079" w:rsidRDefault="00C234BB" w:rsidP="002361CC">
            <w:pPr>
              <w:pStyle w:val="ListParagraph"/>
              <w:numPr>
                <w:ilvl w:val="0"/>
                <w:numId w:val="45"/>
              </w:numPr>
              <w:spacing w:after="0" w:line="240" w:lineRule="auto"/>
              <w:rPr>
                <w:rFonts w:ascii="Georgia" w:hAnsi="Georgia"/>
                <w:sz w:val="20"/>
                <w:szCs w:val="20"/>
              </w:rPr>
            </w:pPr>
            <w:r w:rsidRPr="00A50079">
              <w:rPr>
                <w:rFonts w:ascii="Georgia" w:hAnsi="Georgia"/>
                <w:sz w:val="20"/>
                <w:szCs w:val="20"/>
              </w:rPr>
              <w:t xml:space="preserve">Staff cost </w:t>
            </w:r>
          </w:p>
          <w:p w14:paraId="5BCF63EB" w14:textId="77777777" w:rsidR="00C234BB" w:rsidRPr="00A50079" w:rsidRDefault="00C234BB" w:rsidP="002361CC">
            <w:pPr>
              <w:pStyle w:val="ListParagraph"/>
              <w:numPr>
                <w:ilvl w:val="0"/>
                <w:numId w:val="45"/>
              </w:numPr>
              <w:spacing w:after="0" w:line="240" w:lineRule="auto"/>
              <w:rPr>
                <w:rFonts w:ascii="Georgia" w:hAnsi="Georgia"/>
                <w:sz w:val="20"/>
                <w:szCs w:val="20"/>
              </w:rPr>
            </w:pPr>
            <w:r w:rsidRPr="00A50079">
              <w:rPr>
                <w:rFonts w:ascii="Georgia" w:hAnsi="Georgia"/>
                <w:sz w:val="20"/>
                <w:szCs w:val="20"/>
              </w:rPr>
              <w:t>Consultancy fees</w:t>
            </w:r>
          </w:p>
          <w:p w14:paraId="3E390FC7" w14:textId="77777777" w:rsidR="00C234BB" w:rsidRPr="00A50079" w:rsidRDefault="00C234BB" w:rsidP="002361CC">
            <w:pPr>
              <w:pStyle w:val="ListParagraph"/>
              <w:numPr>
                <w:ilvl w:val="0"/>
                <w:numId w:val="45"/>
              </w:numPr>
              <w:spacing w:after="0" w:line="240" w:lineRule="auto"/>
              <w:rPr>
                <w:rFonts w:ascii="Georgia" w:hAnsi="Georgia"/>
                <w:sz w:val="20"/>
                <w:szCs w:val="20"/>
              </w:rPr>
            </w:pPr>
            <w:r w:rsidRPr="00A50079">
              <w:rPr>
                <w:rFonts w:ascii="Georgia" w:hAnsi="Georgia"/>
                <w:sz w:val="20"/>
                <w:szCs w:val="20"/>
              </w:rPr>
              <w:t>Training/workshops</w:t>
            </w:r>
          </w:p>
        </w:tc>
        <w:tc>
          <w:tcPr>
            <w:tcW w:w="1530" w:type="dxa"/>
            <w:vMerge/>
          </w:tcPr>
          <w:p w14:paraId="2E1F243B" w14:textId="77777777" w:rsidR="00C234BB" w:rsidRPr="00A50079" w:rsidRDefault="00C234BB" w:rsidP="0054033F">
            <w:pPr>
              <w:rPr>
                <w:rFonts w:ascii="Georgia" w:hAnsi="Georgia"/>
                <w:sz w:val="20"/>
                <w:szCs w:val="20"/>
              </w:rPr>
            </w:pPr>
          </w:p>
        </w:tc>
      </w:tr>
      <w:tr w:rsidR="00C234BB" w:rsidRPr="00A50079" w14:paraId="63C7560A" w14:textId="77777777" w:rsidTr="001450B9">
        <w:tc>
          <w:tcPr>
            <w:tcW w:w="1615" w:type="dxa"/>
          </w:tcPr>
          <w:p w14:paraId="35523923" w14:textId="77777777" w:rsidR="00C234BB" w:rsidRPr="00A50079" w:rsidRDefault="00C234BB" w:rsidP="00C234BB">
            <w:pPr>
              <w:rPr>
                <w:rFonts w:ascii="Georgia" w:hAnsi="Georgia"/>
                <w:b/>
                <w:sz w:val="20"/>
                <w:szCs w:val="20"/>
              </w:rPr>
            </w:pPr>
            <w:r w:rsidRPr="00A50079">
              <w:rPr>
                <w:rFonts w:ascii="Georgia" w:hAnsi="Georgia"/>
                <w:b/>
                <w:sz w:val="20"/>
                <w:szCs w:val="20"/>
              </w:rPr>
              <w:t>Name of Implementer</w:t>
            </w:r>
          </w:p>
        </w:tc>
        <w:tc>
          <w:tcPr>
            <w:tcW w:w="1440" w:type="dxa"/>
          </w:tcPr>
          <w:p w14:paraId="2E66B521" w14:textId="77777777" w:rsidR="00C234BB" w:rsidRPr="00A50079" w:rsidRDefault="00C234BB" w:rsidP="00C234BB">
            <w:pPr>
              <w:rPr>
                <w:rFonts w:ascii="Georgia" w:hAnsi="Georgia"/>
                <w:b/>
                <w:sz w:val="20"/>
                <w:szCs w:val="20"/>
              </w:rPr>
            </w:pPr>
            <w:r w:rsidRPr="00A50079">
              <w:rPr>
                <w:rFonts w:ascii="Georgia" w:hAnsi="Georgia"/>
                <w:b/>
                <w:sz w:val="20"/>
                <w:szCs w:val="20"/>
              </w:rPr>
              <w:t>Name of Sub-recipient</w:t>
            </w:r>
          </w:p>
        </w:tc>
        <w:tc>
          <w:tcPr>
            <w:tcW w:w="1260" w:type="dxa"/>
          </w:tcPr>
          <w:p w14:paraId="353F7C6B" w14:textId="77777777" w:rsidR="00C234BB" w:rsidRPr="00A50079" w:rsidRDefault="00C234BB" w:rsidP="00C234BB">
            <w:pPr>
              <w:rPr>
                <w:rFonts w:ascii="Georgia" w:hAnsi="Georgia"/>
                <w:b/>
                <w:sz w:val="20"/>
                <w:szCs w:val="20"/>
              </w:rPr>
            </w:pPr>
            <w:r w:rsidRPr="00A50079">
              <w:rPr>
                <w:rFonts w:ascii="Georgia" w:hAnsi="Georgia"/>
                <w:b/>
                <w:sz w:val="20"/>
                <w:szCs w:val="20"/>
              </w:rPr>
              <w:t>Recipient Type</w:t>
            </w:r>
          </w:p>
        </w:tc>
        <w:tc>
          <w:tcPr>
            <w:tcW w:w="1440" w:type="dxa"/>
          </w:tcPr>
          <w:p w14:paraId="5F94EF02" w14:textId="77777777" w:rsidR="00C234BB" w:rsidRPr="00A50079" w:rsidRDefault="00C234BB" w:rsidP="00C234BB">
            <w:pPr>
              <w:rPr>
                <w:rFonts w:ascii="Georgia" w:hAnsi="Georgia"/>
                <w:b/>
                <w:sz w:val="20"/>
                <w:szCs w:val="20"/>
              </w:rPr>
            </w:pPr>
            <w:r w:rsidRPr="00A50079">
              <w:rPr>
                <w:rFonts w:ascii="Georgia" w:hAnsi="Georgia"/>
                <w:b/>
                <w:sz w:val="20"/>
                <w:szCs w:val="20"/>
              </w:rPr>
              <w:t>Legal Status</w:t>
            </w:r>
          </w:p>
        </w:tc>
        <w:tc>
          <w:tcPr>
            <w:tcW w:w="2790" w:type="dxa"/>
          </w:tcPr>
          <w:p w14:paraId="6FA20D45" w14:textId="77777777" w:rsidR="00C234BB" w:rsidRPr="00A50079" w:rsidRDefault="00C234BB" w:rsidP="00C234BB">
            <w:pPr>
              <w:rPr>
                <w:rFonts w:ascii="Georgia" w:hAnsi="Georgia"/>
                <w:b/>
                <w:sz w:val="20"/>
                <w:szCs w:val="20"/>
              </w:rPr>
            </w:pPr>
            <w:r w:rsidRPr="00A50079">
              <w:rPr>
                <w:rFonts w:ascii="Georgia" w:hAnsi="Georgia"/>
                <w:b/>
                <w:sz w:val="20"/>
                <w:szCs w:val="20"/>
              </w:rPr>
              <w:t>Main Activities Funded</w:t>
            </w:r>
          </w:p>
        </w:tc>
        <w:tc>
          <w:tcPr>
            <w:tcW w:w="1530" w:type="dxa"/>
            <w:vMerge/>
          </w:tcPr>
          <w:p w14:paraId="36E3FF56" w14:textId="77777777" w:rsidR="00C234BB" w:rsidRPr="00A50079" w:rsidRDefault="00C234BB" w:rsidP="00C234BB">
            <w:pPr>
              <w:rPr>
                <w:rFonts w:ascii="Georgia" w:hAnsi="Georgia"/>
                <w:sz w:val="20"/>
                <w:szCs w:val="20"/>
              </w:rPr>
            </w:pPr>
          </w:p>
        </w:tc>
      </w:tr>
      <w:tr w:rsidR="00C234BB" w:rsidRPr="00A50079" w14:paraId="682B8408" w14:textId="77777777" w:rsidTr="001450B9">
        <w:tc>
          <w:tcPr>
            <w:tcW w:w="1615" w:type="dxa"/>
          </w:tcPr>
          <w:p w14:paraId="713CA8A1" w14:textId="77777777" w:rsidR="00C234BB" w:rsidRPr="00A50079" w:rsidRDefault="00C234BB" w:rsidP="0054033F">
            <w:pPr>
              <w:rPr>
                <w:rFonts w:ascii="Georgia" w:hAnsi="Georgia"/>
                <w:sz w:val="20"/>
                <w:szCs w:val="20"/>
              </w:rPr>
            </w:pPr>
          </w:p>
        </w:tc>
        <w:tc>
          <w:tcPr>
            <w:tcW w:w="1440" w:type="dxa"/>
          </w:tcPr>
          <w:p w14:paraId="3F1E1103" w14:textId="77777777" w:rsidR="00C234BB" w:rsidRPr="00A50079" w:rsidRDefault="00C234BB" w:rsidP="0054033F">
            <w:pPr>
              <w:rPr>
                <w:rFonts w:ascii="Georgia" w:hAnsi="Georgia"/>
                <w:sz w:val="20"/>
                <w:szCs w:val="20"/>
              </w:rPr>
            </w:pPr>
            <w:r w:rsidRPr="00A50079">
              <w:rPr>
                <w:rFonts w:ascii="Georgia" w:hAnsi="Georgia"/>
                <w:sz w:val="20"/>
                <w:szCs w:val="20"/>
              </w:rPr>
              <w:t>JASL – Jamaica Network of Seropositives</w:t>
            </w:r>
          </w:p>
        </w:tc>
        <w:tc>
          <w:tcPr>
            <w:tcW w:w="1260" w:type="dxa"/>
          </w:tcPr>
          <w:p w14:paraId="7F7F88E9" w14:textId="77777777" w:rsidR="00C234BB" w:rsidRPr="00A50079" w:rsidRDefault="00C234BB" w:rsidP="0054033F">
            <w:pPr>
              <w:rPr>
                <w:rFonts w:ascii="Georgia" w:hAnsi="Georgia"/>
                <w:sz w:val="20"/>
                <w:szCs w:val="20"/>
              </w:rPr>
            </w:pPr>
            <w:r w:rsidRPr="00A50079">
              <w:rPr>
                <w:rFonts w:ascii="Georgia" w:hAnsi="Georgia"/>
                <w:sz w:val="20"/>
                <w:szCs w:val="20"/>
              </w:rPr>
              <w:t>SSR</w:t>
            </w:r>
          </w:p>
        </w:tc>
        <w:tc>
          <w:tcPr>
            <w:tcW w:w="1440" w:type="dxa"/>
          </w:tcPr>
          <w:p w14:paraId="5AB45744" w14:textId="77777777" w:rsidR="00C234BB" w:rsidRPr="00A50079" w:rsidRDefault="00C234BB" w:rsidP="0054033F">
            <w:pPr>
              <w:rPr>
                <w:rFonts w:ascii="Georgia" w:hAnsi="Georgia"/>
                <w:sz w:val="20"/>
                <w:szCs w:val="20"/>
              </w:rPr>
            </w:pPr>
            <w:r w:rsidRPr="00A50079">
              <w:rPr>
                <w:rFonts w:ascii="Georgia" w:hAnsi="Georgia"/>
                <w:sz w:val="20"/>
                <w:szCs w:val="20"/>
              </w:rPr>
              <w:t>Civil Society Local Non-Government Organization</w:t>
            </w:r>
          </w:p>
        </w:tc>
        <w:tc>
          <w:tcPr>
            <w:tcW w:w="2790" w:type="dxa"/>
          </w:tcPr>
          <w:p w14:paraId="5384B906" w14:textId="77777777" w:rsidR="00C234BB" w:rsidRPr="00A50079" w:rsidRDefault="00C234BB" w:rsidP="002361CC">
            <w:pPr>
              <w:pStyle w:val="ListParagraph"/>
              <w:numPr>
                <w:ilvl w:val="0"/>
                <w:numId w:val="46"/>
              </w:numPr>
              <w:spacing w:after="0" w:line="240" w:lineRule="auto"/>
              <w:rPr>
                <w:rFonts w:ascii="Georgia" w:hAnsi="Georgia"/>
                <w:sz w:val="20"/>
                <w:szCs w:val="20"/>
              </w:rPr>
            </w:pPr>
            <w:r w:rsidRPr="00A50079">
              <w:rPr>
                <w:rFonts w:ascii="Georgia" w:hAnsi="Georgia"/>
                <w:sz w:val="20"/>
                <w:szCs w:val="20"/>
              </w:rPr>
              <w:t>Staff cost</w:t>
            </w:r>
          </w:p>
          <w:p w14:paraId="25BAF58C" w14:textId="77777777" w:rsidR="00C234BB" w:rsidRPr="00A50079" w:rsidRDefault="00C234BB" w:rsidP="002361CC">
            <w:pPr>
              <w:pStyle w:val="ListParagraph"/>
              <w:numPr>
                <w:ilvl w:val="0"/>
                <w:numId w:val="46"/>
              </w:numPr>
              <w:spacing w:after="0" w:line="240" w:lineRule="auto"/>
              <w:rPr>
                <w:rFonts w:ascii="Georgia" w:hAnsi="Georgia"/>
                <w:sz w:val="20"/>
                <w:szCs w:val="20"/>
              </w:rPr>
            </w:pPr>
            <w:r w:rsidRPr="00A50079">
              <w:rPr>
                <w:rFonts w:ascii="Georgia" w:hAnsi="Georgia"/>
                <w:sz w:val="20"/>
                <w:szCs w:val="20"/>
              </w:rPr>
              <w:t>Training/workshops</w:t>
            </w:r>
          </w:p>
        </w:tc>
        <w:tc>
          <w:tcPr>
            <w:tcW w:w="1530" w:type="dxa"/>
            <w:vMerge/>
          </w:tcPr>
          <w:p w14:paraId="106AB196" w14:textId="77777777" w:rsidR="00C234BB" w:rsidRPr="00A50079" w:rsidRDefault="00C234BB" w:rsidP="0054033F">
            <w:pPr>
              <w:rPr>
                <w:rFonts w:ascii="Georgia" w:hAnsi="Georgia"/>
                <w:sz w:val="20"/>
                <w:szCs w:val="20"/>
              </w:rPr>
            </w:pPr>
          </w:p>
        </w:tc>
      </w:tr>
      <w:tr w:rsidR="00C234BB" w:rsidRPr="00A50079" w14:paraId="73E5DAC3" w14:textId="77777777" w:rsidTr="001450B9">
        <w:tc>
          <w:tcPr>
            <w:tcW w:w="1615" w:type="dxa"/>
          </w:tcPr>
          <w:p w14:paraId="68751E1D" w14:textId="77777777" w:rsidR="00C234BB" w:rsidRPr="00A50079" w:rsidRDefault="00C234BB" w:rsidP="0054033F">
            <w:pPr>
              <w:rPr>
                <w:rFonts w:ascii="Georgia" w:hAnsi="Georgia"/>
                <w:sz w:val="20"/>
                <w:szCs w:val="20"/>
              </w:rPr>
            </w:pPr>
          </w:p>
        </w:tc>
        <w:tc>
          <w:tcPr>
            <w:tcW w:w="1440" w:type="dxa"/>
          </w:tcPr>
          <w:p w14:paraId="70113E5C" w14:textId="77777777" w:rsidR="00C234BB" w:rsidRDefault="00C234BB" w:rsidP="0054033F">
            <w:pPr>
              <w:rPr>
                <w:rFonts w:ascii="Georgia" w:hAnsi="Georgia"/>
                <w:sz w:val="20"/>
                <w:szCs w:val="20"/>
              </w:rPr>
            </w:pPr>
            <w:r w:rsidRPr="00A50079">
              <w:rPr>
                <w:rFonts w:ascii="Georgia" w:hAnsi="Georgia"/>
                <w:sz w:val="20"/>
                <w:szCs w:val="20"/>
              </w:rPr>
              <w:t xml:space="preserve">JASL </w:t>
            </w:r>
            <w:r w:rsidR="00D93A42">
              <w:rPr>
                <w:rFonts w:ascii="Georgia" w:hAnsi="Georgia"/>
                <w:sz w:val="20"/>
                <w:szCs w:val="20"/>
              </w:rPr>
              <w:t>–</w:t>
            </w:r>
            <w:r w:rsidRPr="00A50079">
              <w:rPr>
                <w:rFonts w:ascii="Georgia" w:hAnsi="Georgia"/>
                <w:sz w:val="20"/>
                <w:szCs w:val="20"/>
              </w:rPr>
              <w:t xml:space="preserve"> Transwave</w:t>
            </w:r>
          </w:p>
          <w:p w14:paraId="60924AFA" w14:textId="77777777" w:rsidR="00D93A42" w:rsidRPr="00A50079" w:rsidRDefault="00D93A42" w:rsidP="0054033F">
            <w:pPr>
              <w:rPr>
                <w:rFonts w:ascii="Georgia" w:hAnsi="Georgia"/>
                <w:sz w:val="20"/>
                <w:szCs w:val="20"/>
              </w:rPr>
            </w:pPr>
            <w:r>
              <w:rPr>
                <w:rFonts w:ascii="Georgia" w:hAnsi="Georgia"/>
                <w:sz w:val="20"/>
                <w:szCs w:val="20"/>
              </w:rPr>
              <w:t>Jamaica</w:t>
            </w:r>
          </w:p>
        </w:tc>
        <w:tc>
          <w:tcPr>
            <w:tcW w:w="1260" w:type="dxa"/>
          </w:tcPr>
          <w:p w14:paraId="675346E3" w14:textId="77777777" w:rsidR="00C234BB" w:rsidRPr="00A50079" w:rsidRDefault="00C234BB" w:rsidP="0054033F">
            <w:pPr>
              <w:rPr>
                <w:rFonts w:ascii="Georgia" w:hAnsi="Georgia"/>
                <w:sz w:val="20"/>
                <w:szCs w:val="20"/>
              </w:rPr>
            </w:pPr>
            <w:r w:rsidRPr="00A50079">
              <w:rPr>
                <w:rFonts w:ascii="Georgia" w:hAnsi="Georgia"/>
                <w:sz w:val="20"/>
                <w:szCs w:val="20"/>
              </w:rPr>
              <w:t>SSR</w:t>
            </w:r>
          </w:p>
        </w:tc>
        <w:tc>
          <w:tcPr>
            <w:tcW w:w="1440" w:type="dxa"/>
          </w:tcPr>
          <w:p w14:paraId="00D36C27" w14:textId="77777777" w:rsidR="00C234BB" w:rsidRPr="00A50079" w:rsidRDefault="00C234BB" w:rsidP="0054033F">
            <w:pPr>
              <w:rPr>
                <w:rFonts w:ascii="Georgia" w:hAnsi="Georgia"/>
                <w:sz w:val="20"/>
                <w:szCs w:val="20"/>
              </w:rPr>
            </w:pPr>
            <w:r w:rsidRPr="00A50079">
              <w:rPr>
                <w:rFonts w:ascii="Georgia" w:hAnsi="Georgia"/>
                <w:sz w:val="20"/>
                <w:szCs w:val="20"/>
              </w:rPr>
              <w:t>Civil Society Local Non-Government Organization</w:t>
            </w:r>
          </w:p>
        </w:tc>
        <w:tc>
          <w:tcPr>
            <w:tcW w:w="2790" w:type="dxa"/>
          </w:tcPr>
          <w:p w14:paraId="49E8C70B" w14:textId="77777777" w:rsidR="00C234BB" w:rsidRPr="00A50079" w:rsidRDefault="00C234BB" w:rsidP="002361CC">
            <w:pPr>
              <w:pStyle w:val="ListParagraph"/>
              <w:numPr>
                <w:ilvl w:val="0"/>
                <w:numId w:val="47"/>
              </w:numPr>
              <w:spacing w:after="0" w:line="240" w:lineRule="auto"/>
              <w:rPr>
                <w:rFonts w:ascii="Georgia" w:hAnsi="Georgia"/>
                <w:sz w:val="20"/>
                <w:szCs w:val="20"/>
              </w:rPr>
            </w:pPr>
            <w:r w:rsidRPr="00A50079">
              <w:rPr>
                <w:rFonts w:ascii="Georgia" w:hAnsi="Georgia"/>
                <w:sz w:val="20"/>
                <w:szCs w:val="20"/>
              </w:rPr>
              <w:t>Staff cost</w:t>
            </w:r>
          </w:p>
        </w:tc>
        <w:tc>
          <w:tcPr>
            <w:tcW w:w="1530" w:type="dxa"/>
            <w:vMerge/>
          </w:tcPr>
          <w:p w14:paraId="0228D7A7" w14:textId="77777777" w:rsidR="00C234BB" w:rsidRPr="00A50079" w:rsidRDefault="00C234BB" w:rsidP="0054033F">
            <w:pPr>
              <w:rPr>
                <w:rFonts w:ascii="Georgia" w:hAnsi="Georgia"/>
                <w:sz w:val="20"/>
                <w:szCs w:val="20"/>
              </w:rPr>
            </w:pPr>
          </w:p>
        </w:tc>
      </w:tr>
      <w:tr w:rsidR="00C234BB" w:rsidRPr="00A50079" w14:paraId="1F0479DB" w14:textId="77777777" w:rsidTr="001450B9">
        <w:tc>
          <w:tcPr>
            <w:tcW w:w="1615" w:type="dxa"/>
          </w:tcPr>
          <w:p w14:paraId="5406546A" w14:textId="77777777" w:rsidR="00C234BB" w:rsidRPr="00A50079" w:rsidRDefault="00C234BB" w:rsidP="0054033F">
            <w:pPr>
              <w:rPr>
                <w:rFonts w:ascii="Georgia" w:hAnsi="Georgia"/>
                <w:sz w:val="20"/>
                <w:szCs w:val="20"/>
              </w:rPr>
            </w:pPr>
            <w:r w:rsidRPr="00A50079">
              <w:rPr>
                <w:rFonts w:ascii="Georgia" w:hAnsi="Georgia"/>
                <w:sz w:val="20"/>
                <w:szCs w:val="20"/>
              </w:rPr>
              <w:t>The Children First Agency</w:t>
            </w:r>
          </w:p>
        </w:tc>
        <w:tc>
          <w:tcPr>
            <w:tcW w:w="1440" w:type="dxa"/>
          </w:tcPr>
          <w:p w14:paraId="11E154BB" w14:textId="77777777" w:rsidR="00C234BB" w:rsidRPr="00A50079" w:rsidRDefault="00C234BB" w:rsidP="0054033F">
            <w:pPr>
              <w:rPr>
                <w:rFonts w:ascii="Georgia" w:hAnsi="Georgia"/>
                <w:sz w:val="20"/>
                <w:szCs w:val="20"/>
              </w:rPr>
            </w:pPr>
          </w:p>
        </w:tc>
        <w:tc>
          <w:tcPr>
            <w:tcW w:w="1260" w:type="dxa"/>
          </w:tcPr>
          <w:p w14:paraId="0C7C44D5" w14:textId="77777777" w:rsidR="00C234BB" w:rsidRPr="00A50079" w:rsidRDefault="00C234BB" w:rsidP="0054033F">
            <w:pPr>
              <w:rPr>
                <w:rFonts w:ascii="Georgia" w:hAnsi="Georgia"/>
                <w:sz w:val="20"/>
                <w:szCs w:val="20"/>
              </w:rPr>
            </w:pPr>
            <w:r w:rsidRPr="00A50079">
              <w:rPr>
                <w:rFonts w:ascii="Georgia" w:hAnsi="Georgia"/>
                <w:sz w:val="20"/>
                <w:szCs w:val="20"/>
              </w:rPr>
              <w:t>SR</w:t>
            </w:r>
          </w:p>
        </w:tc>
        <w:tc>
          <w:tcPr>
            <w:tcW w:w="1440" w:type="dxa"/>
          </w:tcPr>
          <w:p w14:paraId="16694A04" w14:textId="77777777" w:rsidR="00C234BB" w:rsidRPr="00A50079" w:rsidRDefault="00C234BB" w:rsidP="0054033F">
            <w:pPr>
              <w:rPr>
                <w:rFonts w:ascii="Georgia" w:hAnsi="Georgia"/>
                <w:sz w:val="20"/>
                <w:szCs w:val="20"/>
              </w:rPr>
            </w:pPr>
            <w:r w:rsidRPr="00A50079">
              <w:rPr>
                <w:rFonts w:ascii="Georgia" w:hAnsi="Georgia"/>
                <w:sz w:val="20"/>
                <w:szCs w:val="20"/>
              </w:rPr>
              <w:t>Civil Society Local Non-Government Organization</w:t>
            </w:r>
          </w:p>
        </w:tc>
        <w:tc>
          <w:tcPr>
            <w:tcW w:w="2790" w:type="dxa"/>
          </w:tcPr>
          <w:p w14:paraId="60493C7D" w14:textId="77777777" w:rsidR="00C234BB" w:rsidRPr="00A50079" w:rsidRDefault="00C234BB" w:rsidP="002361CC">
            <w:pPr>
              <w:pStyle w:val="ListParagraph"/>
              <w:numPr>
                <w:ilvl w:val="0"/>
                <w:numId w:val="47"/>
              </w:numPr>
              <w:spacing w:after="0" w:line="240" w:lineRule="auto"/>
              <w:rPr>
                <w:rFonts w:ascii="Georgia" w:hAnsi="Georgia"/>
                <w:sz w:val="20"/>
                <w:szCs w:val="20"/>
              </w:rPr>
            </w:pPr>
            <w:r w:rsidRPr="00A50079">
              <w:rPr>
                <w:rFonts w:ascii="Georgia" w:hAnsi="Georgia"/>
                <w:sz w:val="20"/>
                <w:szCs w:val="20"/>
              </w:rPr>
              <w:t>Staff cost</w:t>
            </w:r>
          </w:p>
          <w:p w14:paraId="74A27AB9" w14:textId="77777777" w:rsidR="00C234BB" w:rsidRPr="00A50079" w:rsidRDefault="00C234BB" w:rsidP="002361CC">
            <w:pPr>
              <w:pStyle w:val="ListParagraph"/>
              <w:numPr>
                <w:ilvl w:val="0"/>
                <w:numId w:val="47"/>
              </w:numPr>
              <w:spacing w:after="0" w:line="240" w:lineRule="auto"/>
              <w:rPr>
                <w:rFonts w:ascii="Georgia" w:hAnsi="Georgia"/>
                <w:sz w:val="20"/>
                <w:szCs w:val="20"/>
              </w:rPr>
            </w:pPr>
            <w:r w:rsidRPr="00A50079">
              <w:rPr>
                <w:rFonts w:ascii="Georgia" w:hAnsi="Georgia"/>
                <w:sz w:val="20"/>
                <w:szCs w:val="20"/>
              </w:rPr>
              <w:t xml:space="preserve">Training/workshops </w:t>
            </w:r>
          </w:p>
          <w:p w14:paraId="184AF9F4" w14:textId="77777777" w:rsidR="00C234BB" w:rsidRPr="00A50079" w:rsidRDefault="00C234BB" w:rsidP="002361CC">
            <w:pPr>
              <w:pStyle w:val="ListParagraph"/>
              <w:numPr>
                <w:ilvl w:val="0"/>
                <w:numId w:val="47"/>
              </w:numPr>
              <w:spacing w:after="0" w:line="240" w:lineRule="auto"/>
              <w:rPr>
                <w:rFonts w:ascii="Georgia" w:hAnsi="Georgia"/>
                <w:sz w:val="20"/>
                <w:szCs w:val="20"/>
              </w:rPr>
            </w:pPr>
            <w:r w:rsidRPr="00A50079">
              <w:rPr>
                <w:rFonts w:ascii="Georgia" w:hAnsi="Georgia"/>
                <w:sz w:val="20"/>
                <w:szCs w:val="20"/>
              </w:rPr>
              <w:t>Motor vehicle expenses</w:t>
            </w:r>
          </w:p>
        </w:tc>
        <w:tc>
          <w:tcPr>
            <w:tcW w:w="1530" w:type="dxa"/>
          </w:tcPr>
          <w:p w14:paraId="0F63CB1A" w14:textId="77777777" w:rsidR="00C234BB" w:rsidRDefault="00C234BB" w:rsidP="0054033F">
            <w:pPr>
              <w:rPr>
                <w:rFonts w:ascii="Georgia" w:hAnsi="Georgia"/>
                <w:sz w:val="20"/>
                <w:szCs w:val="20"/>
              </w:rPr>
            </w:pPr>
          </w:p>
          <w:p w14:paraId="02736689" w14:textId="77777777" w:rsidR="00C234BB" w:rsidRDefault="00C234BB" w:rsidP="0054033F">
            <w:pPr>
              <w:rPr>
                <w:rFonts w:ascii="Georgia" w:hAnsi="Georgia"/>
                <w:sz w:val="20"/>
                <w:szCs w:val="20"/>
              </w:rPr>
            </w:pPr>
          </w:p>
          <w:p w14:paraId="20315131" w14:textId="03158495" w:rsidR="00C234BB" w:rsidRPr="00A50079" w:rsidRDefault="00E86960" w:rsidP="001450B9">
            <w:pPr>
              <w:rPr>
                <w:rFonts w:ascii="Georgia" w:hAnsi="Georgia"/>
                <w:sz w:val="20"/>
                <w:szCs w:val="20"/>
              </w:rPr>
            </w:pPr>
            <w:r w:rsidRPr="00A50079">
              <w:rPr>
                <w:rFonts w:ascii="Georgia" w:hAnsi="Georgia"/>
                <w:sz w:val="20"/>
                <w:szCs w:val="20"/>
              </w:rPr>
              <w:t>US$</w:t>
            </w:r>
            <w:r>
              <w:rPr>
                <w:rFonts w:ascii="Georgia" w:hAnsi="Georgia"/>
                <w:sz w:val="20"/>
                <w:szCs w:val="20"/>
              </w:rPr>
              <w:t>534,578</w:t>
            </w:r>
          </w:p>
        </w:tc>
      </w:tr>
      <w:tr w:rsidR="00C234BB" w:rsidRPr="00A50079" w14:paraId="3698880A" w14:textId="77777777" w:rsidTr="001450B9">
        <w:tc>
          <w:tcPr>
            <w:tcW w:w="1615" w:type="dxa"/>
          </w:tcPr>
          <w:p w14:paraId="09C381C1" w14:textId="77777777" w:rsidR="00C234BB" w:rsidRPr="00A50079" w:rsidRDefault="00C234BB" w:rsidP="0054033F">
            <w:pPr>
              <w:rPr>
                <w:rFonts w:ascii="Georgia" w:hAnsi="Georgia"/>
                <w:sz w:val="20"/>
                <w:szCs w:val="20"/>
              </w:rPr>
            </w:pPr>
            <w:r w:rsidRPr="00A50079">
              <w:rPr>
                <w:rFonts w:ascii="Georgia" w:hAnsi="Georgia"/>
                <w:sz w:val="20"/>
                <w:szCs w:val="20"/>
              </w:rPr>
              <w:t>The ASHE Company</w:t>
            </w:r>
          </w:p>
        </w:tc>
        <w:tc>
          <w:tcPr>
            <w:tcW w:w="1440" w:type="dxa"/>
          </w:tcPr>
          <w:p w14:paraId="2C558F9F" w14:textId="77777777" w:rsidR="00C234BB" w:rsidRPr="00A50079" w:rsidRDefault="00C234BB" w:rsidP="0054033F">
            <w:pPr>
              <w:rPr>
                <w:rFonts w:ascii="Georgia" w:hAnsi="Georgia"/>
                <w:sz w:val="20"/>
                <w:szCs w:val="20"/>
              </w:rPr>
            </w:pPr>
          </w:p>
        </w:tc>
        <w:tc>
          <w:tcPr>
            <w:tcW w:w="1260" w:type="dxa"/>
          </w:tcPr>
          <w:p w14:paraId="69739DAD" w14:textId="77777777" w:rsidR="00C234BB" w:rsidRPr="00A50079" w:rsidRDefault="00C234BB" w:rsidP="0054033F">
            <w:pPr>
              <w:rPr>
                <w:rFonts w:ascii="Georgia" w:hAnsi="Georgia"/>
                <w:sz w:val="20"/>
                <w:szCs w:val="20"/>
              </w:rPr>
            </w:pPr>
            <w:r w:rsidRPr="00A50079">
              <w:rPr>
                <w:rFonts w:ascii="Georgia" w:hAnsi="Georgia"/>
                <w:sz w:val="20"/>
                <w:szCs w:val="20"/>
              </w:rPr>
              <w:t>SR</w:t>
            </w:r>
          </w:p>
        </w:tc>
        <w:tc>
          <w:tcPr>
            <w:tcW w:w="1440" w:type="dxa"/>
          </w:tcPr>
          <w:p w14:paraId="1374EAAA" w14:textId="77777777" w:rsidR="00C234BB" w:rsidRPr="00A50079" w:rsidRDefault="00C234BB" w:rsidP="0054033F">
            <w:pPr>
              <w:rPr>
                <w:rFonts w:ascii="Georgia" w:hAnsi="Georgia"/>
                <w:sz w:val="20"/>
                <w:szCs w:val="20"/>
              </w:rPr>
            </w:pPr>
            <w:r w:rsidRPr="00A50079">
              <w:rPr>
                <w:rFonts w:ascii="Georgia" w:hAnsi="Georgia"/>
                <w:sz w:val="20"/>
                <w:szCs w:val="20"/>
              </w:rPr>
              <w:t>Civil Society Local Non-Government Organization</w:t>
            </w:r>
          </w:p>
        </w:tc>
        <w:tc>
          <w:tcPr>
            <w:tcW w:w="2790" w:type="dxa"/>
          </w:tcPr>
          <w:p w14:paraId="075B360E" w14:textId="77777777" w:rsidR="00C234BB" w:rsidRPr="00A50079" w:rsidRDefault="00C234BB" w:rsidP="002361CC">
            <w:pPr>
              <w:pStyle w:val="ListParagraph"/>
              <w:numPr>
                <w:ilvl w:val="0"/>
                <w:numId w:val="47"/>
              </w:numPr>
              <w:spacing w:after="0" w:line="240" w:lineRule="auto"/>
              <w:rPr>
                <w:rFonts w:ascii="Georgia" w:hAnsi="Georgia"/>
                <w:sz w:val="20"/>
                <w:szCs w:val="20"/>
              </w:rPr>
            </w:pPr>
            <w:r w:rsidRPr="00A50079">
              <w:rPr>
                <w:rFonts w:ascii="Georgia" w:hAnsi="Georgia"/>
                <w:sz w:val="20"/>
                <w:szCs w:val="20"/>
              </w:rPr>
              <w:t>Staff cost</w:t>
            </w:r>
          </w:p>
          <w:p w14:paraId="513576B3" w14:textId="77777777" w:rsidR="00C234BB" w:rsidRPr="00A50079" w:rsidRDefault="00C234BB" w:rsidP="002361CC">
            <w:pPr>
              <w:pStyle w:val="ListParagraph"/>
              <w:numPr>
                <w:ilvl w:val="0"/>
                <w:numId w:val="47"/>
              </w:numPr>
              <w:spacing w:after="0" w:line="240" w:lineRule="auto"/>
              <w:rPr>
                <w:rFonts w:ascii="Georgia" w:hAnsi="Georgia"/>
                <w:sz w:val="20"/>
                <w:szCs w:val="20"/>
              </w:rPr>
            </w:pPr>
            <w:r w:rsidRPr="00A50079">
              <w:rPr>
                <w:rFonts w:ascii="Georgia" w:hAnsi="Georgia"/>
                <w:sz w:val="20"/>
                <w:szCs w:val="20"/>
              </w:rPr>
              <w:t xml:space="preserve">Training/workshops </w:t>
            </w:r>
          </w:p>
          <w:p w14:paraId="0B179309" w14:textId="77777777" w:rsidR="00C234BB" w:rsidRPr="00A50079" w:rsidRDefault="00C234BB" w:rsidP="0054033F">
            <w:pPr>
              <w:rPr>
                <w:rFonts w:ascii="Georgia" w:hAnsi="Georgia"/>
                <w:sz w:val="20"/>
                <w:szCs w:val="20"/>
              </w:rPr>
            </w:pPr>
          </w:p>
        </w:tc>
        <w:tc>
          <w:tcPr>
            <w:tcW w:w="1530" w:type="dxa"/>
          </w:tcPr>
          <w:p w14:paraId="22708A3A" w14:textId="77777777" w:rsidR="00C234BB" w:rsidRDefault="00C234BB" w:rsidP="0054033F">
            <w:pPr>
              <w:rPr>
                <w:rFonts w:ascii="Georgia" w:hAnsi="Georgia"/>
                <w:sz w:val="20"/>
                <w:szCs w:val="20"/>
              </w:rPr>
            </w:pPr>
          </w:p>
          <w:p w14:paraId="52739143" w14:textId="39C51198" w:rsidR="00C234BB" w:rsidRPr="00A50079" w:rsidRDefault="00E86960" w:rsidP="001450B9">
            <w:pPr>
              <w:rPr>
                <w:rFonts w:ascii="Georgia" w:hAnsi="Georgia"/>
                <w:sz w:val="20"/>
                <w:szCs w:val="20"/>
              </w:rPr>
            </w:pPr>
            <w:r w:rsidRPr="00A50079">
              <w:rPr>
                <w:rFonts w:ascii="Georgia" w:hAnsi="Georgia"/>
                <w:sz w:val="20"/>
                <w:szCs w:val="20"/>
              </w:rPr>
              <w:t>US$</w:t>
            </w:r>
            <w:r>
              <w:rPr>
                <w:rFonts w:ascii="Georgia" w:hAnsi="Georgia"/>
                <w:sz w:val="20"/>
                <w:szCs w:val="20"/>
              </w:rPr>
              <w:t>317,258</w:t>
            </w:r>
          </w:p>
        </w:tc>
      </w:tr>
      <w:tr w:rsidR="00C234BB" w:rsidRPr="00A50079" w14:paraId="06757132" w14:textId="77777777" w:rsidTr="001450B9">
        <w:tc>
          <w:tcPr>
            <w:tcW w:w="1615" w:type="dxa"/>
          </w:tcPr>
          <w:p w14:paraId="14A7B32A" w14:textId="77777777" w:rsidR="00C234BB" w:rsidRPr="00A50079" w:rsidRDefault="00C234BB" w:rsidP="0054033F">
            <w:pPr>
              <w:rPr>
                <w:rFonts w:ascii="Georgia" w:hAnsi="Georgia"/>
                <w:sz w:val="20"/>
                <w:szCs w:val="20"/>
              </w:rPr>
            </w:pPr>
            <w:r w:rsidRPr="00A50079">
              <w:rPr>
                <w:rFonts w:ascii="Georgia" w:hAnsi="Georgia"/>
                <w:sz w:val="20"/>
                <w:szCs w:val="20"/>
              </w:rPr>
              <w:t>The Ministry of Health and Wellness</w:t>
            </w:r>
            <w:r w:rsidR="00F04C4D">
              <w:rPr>
                <w:rFonts w:ascii="Georgia" w:hAnsi="Georgia"/>
                <w:sz w:val="20"/>
                <w:szCs w:val="20"/>
              </w:rPr>
              <w:t xml:space="preserve"> (MOHW)</w:t>
            </w:r>
          </w:p>
        </w:tc>
        <w:tc>
          <w:tcPr>
            <w:tcW w:w="1440" w:type="dxa"/>
          </w:tcPr>
          <w:p w14:paraId="00910956" w14:textId="77777777" w:rsidR="00C234BB" w:rsidRPr="00A50079" w:rsidRDefault="00C234BB" w:rsidP="0054033F">
            <w:pPr>
              <w:rPr>
                <w:rFonts w:ascii="Georgia" w:hAnsi="Georgia"/>
                <w:sz w:val="20"/>
                <w:szCs w:val="20"/>
              </w:rPr>
            </w:pPr>
          </w:p>
        </w:tc>
        <w:tc>
          <w:tcPr>
            <w:tcW w:w="1260" w:type="dxa"/>
          </w:tcPr>
          <w:p w14:paraId="571FC8C3" w14:textId="77777777" w:rsidR="00C234BB" w:rsidRPr="00A50079" w:rsidRDefault="00C234BB" w:rsidP="0054033F">
            <w:pPr>
              <w:rPr>
                <w:rFonts w:ascii="Georgia" w:hAnsi="Georgia"/>
                <w:sz w:val="20"/>
                <w:szCs w:val="20"/>
              </w:rPr>
            </w:pPr>
            <w:r w:rsidRPr="00A50079">
              <w:rPr>
                <w:rFonts w:ascii="Georgia" w:hAnsi="Georgia"/>
                <w:sz w:val="20"/>
                <w:szCs w:val="20"/>
              </w:rPr>
              <w:t>PR</w:t>
            </w:r>
          </w:p>
        </w:tc>
        <w:tc>
          <w:tcPr>
            <w:tcW w:w="1440" w:type="dxa"/>
          </w:tcPr>
          <w:p w14:paraId="7965B43C" w14:textId="77777777" w:rsidR="00C234BB" w:rsidRPr="00A50079" w:rsidRDefault="00C234BB" w:rsidP="0054033F">
            <w:pPr>
              <w:rPr>
                <w:rFonts w:ascii="Georgia" w:hAnsi="Georgia"/>
                <w:sz w:val="20"/>
                <w:szCs w:val="20"/>
              </w:rPr>
            </w:pPr>
            <w:r w:rsidRPr="00A50079">
              <w:rPr>
                <w:rFonts w:ascii="Georgia" w:hAnsi="Georgia"/>
                <w:sz w:val="20"/>
                <w:szCs w:val="20"/>
              </w:rPr>
              <w:t>Government – Ministry of Health</w:t>
            </w:r>
          </w:p>
        </w:tc>
        <w:tc>
          <w:tcPr>
            <w:tcW w:w="2790" w:type="dxa"/>
          </w:tcPr>
          <w:p w14:paraId="4DC04D78" w14:textId="77777777" w:rsidR="00C234BB" w:rsidRPr="00A50079" w:rsidRDefault="00C234BB" w:rsidP="002361CC">
            <w:pPr>
              <w:pStyle w:val="ListParagraph"/>
              <w:numPr>
                <w:ilvl w:val="0"/>
                <w:numId w:val="45"/>
              </w:numPr>
              <w:spacing w:after="0" w:line="240" w:lineRule="auto"/>
              <w:rPr>
                <w:rFonts w:ascii="Georgia" w:hAnsi="Georgia"/>
                <w:sz w:val="20"/>
                <w:szCs w:val="20"/>
              </w:rPr>
            </w:pPr>
            <w:r w:rsidRPr="00A50079">
              <w:rPr>
                <w:rFonts w:ascii="Georgia" w:hAnsi="Georgia"/>
                <w:sz w:val="20"/>
                <w:szCs w:val="20"/>
              </w:rPr>
              <w:t>Consultancy fees</w:t>
            </w:r>
          </w:p>
          <w:p w14:paraId="6568CF2E" w14:textId="77777777" w:rsidR="00C234BB" w:rsidRPr="00A50079" w:rsidRDefault="00C234BB" w:rsidP="002361CC">
            <w:pPr>
              <w:pStyle w:val="ListParagraph"/>
              <w:numPr>
                <w:ilvl w:val="0"/>
                <w:numId w:val="45"/>
              </w:numPr>
              <w:spacing w:after="0" w:line="240" w:lineRule="auto"/>
              <w:rPr>
                <w:rFonts w:ascii="Georgia" w:hAnsi="Georgia"/>
                <w:sz w:val="20"/>
                <w:szCs w:val="20"/>
              </w:rPr>
            </w:pPr>
            <w:r w:rsidRPr="00A50079">
              <w:rPr>
                <w:rFonts w:ascii="Georgia" w:hAnsi="Georgia"/>
                <w:sz w:val="20"/>
                <w:szCs w:val="20"/>
              </w:rPr>
              <w:t>Training/workshops</w:t>
            </w:r>
          </w:p>
          <w:p w14:paraId="00E108B5" w14:textId="77777777" w:rsidR="00C234BB" w:rsidRPr="00A50079" w:rsidRDefault="00C234BB" w:rsidP="002361CC">
            <w:pPr>
              <w:pStyle w:val="ListParagraph"/>
              <w:numPr>
                <w:ilvl w:val="0"/>
                <w:numId w:val="45"/>
              </w:numPr>
              <w:spacing w:after="0" w:line="240" w:lineRule="auto"/>
              <w:rPr>
                <w:rFonts w:ascii="Georgia" w:hAnsi="Georgia"/>
                <w:sz w:val="20"/>
                <w:szCs w:val="20"/>
              </w:rPr>
            </w:pPr>
            <w:r w:rsidRPr="00A50079">
              <w:rPr>
                <w:rFonts w:ascii="Georgia" w:hAnsi="Georgia"/>
                <w:sz w:val="20"/>
                <w:szCs w:val="20"/>
              </w:rPr>
              <w:t xml:space="preserve">Campaigns </w:t>
            </w:r>
          </w:p>
          <w:p w14:paraId="5417B7EF" w14:textId="77777777" w:rsidR="00C234BB" w:rsidRPr="00A50079" w:rsidRDefault="00C234BB" w:rsidP="0054033F">
            <w:pPr>
              <w:pStyle w:val="ListParagraph"/>
              <w:rPr>
                <w:rFonts w:ascii="Georgia" w:hAnsi="Georgia"/>
                <w:sz w:val="20"/>
                <w:szCs w:val="20"/>
              </w:rPr>
            </w:pPr>
          </w:p>
        </w:tc>
        <w:tc>
          <w:tcPr>
            <w:tcW w:w="1530" w:type="dxa"/>
            <w:vMerge w:val="restart"/>
          </w:tcPr>
          <w:p w14:paraId="2CF81DCC" w14:textId="77777777" w:rsidR="00C234BB" w:rsidRDefault="00C234BB" w:rsidP="0054033F">
            <w:pPr>
              <w:rPr>
                <w:rFonts w:ascii="Georgia" w:hAnsi="Georgia"/>
                <w:sz w:val="20"/>
                <w:szCs w:val="20"/>
              </w:rPr>
            </w:pPr>
          </w:p>
          <w:p w14:paraId="459BF579" w14:textId="77777777" w:rsidR="00C234BB" w:rsidRDefault="00C234BB" w:rsidP="0054033F">
            <w:pPr>
              <w:rPr>
                <w:rFonts w:ascii="Georgia" w:hAnsi="Georgia"/>
                <w:sz w:val="20"/>
                <w:szCs w:val="20"/>
              </w:rPr>
            </w:pPr>
          </w:p>
          <w:p w14:paraId="0B24FF0C" w14:textId="77777777" w:rsidR="00C234BB" w:rsidRDefault="00C234BB" w:rsidP="0054033F">
            <w:pPr>
              <w:rPr>
                <w:rFonts w:ascii="Georgia" w:hAnsi="Georgia"/>
                <w:sz w:val="20"/>
                <w:szCs w:val="20"/>
              </w:rPr>
            </w:pPr>
          </w:p>
          <w:p w14:paraId="25592BE7" w14:textId="77777777" w:rsidR="00C234BB" w:rsidRDefault="00C234BB" w:rsidP="0054033F">
            <w:pPr>
              <w:rPr>
                <w:rFonts w:ascii="Georgia" w:hAnsi="Georgia"/>
                <w:sz w:val="20"/>
                <w:szCs w:val="20"/>
              </w:rPr>
            </w:pPr>
          </w:p>
          <w:p w14:paraId="68F60DC3" w14:textId="77777777" w:rsidR="00C234BB" w:rsidRDefault="00C234BB" w:rsidP="0054033F">
            <w:pPr>
              <w:rPr>
                <w:rFonts w:ascii="Georgia" w:hAnsi="Georgia"/>
                <w:sz w:val="20"/>
                <w:szCs w:val="20"/>
              </w:rPr>
            </w:pPr>
          </w:p>
          <w:p w14:paraId="427AF1AB" w14:textId="77777777" w:rsidR="00C234BB" w:rsidRDefault="00C234BB" w:rsidP="0054033F">
            <w:pPr>
              <w:rPr>
                <w:rFonts w:ascii="Georgia" w:hAnsi="Georgia"/>
                <w:sz w:val="20"/>
                <w:szCs w:val="20"/>
              </w:rPr>
            </w:pPr>
          </w:p>
          <w:p w14:paraId="01960252" w14:textId="77777777" w:rsidR="00C234BB" w:rsidRDefault="00C234BB" w:rsidP="0054033F">
            <w:pPr>
              <w:rPr>
                <w:rFonts w:ascii="Georgia" w:hAnsi="Georgia"/>
                <w:sz w:val="20"/>
                <w:szCs w:val="20"/>
              </w:rPr>
            </w:pPr>
          </w:p>
          <w:p w14:paraId="72E3A50E" w14:textId="77777777" w:rsidR="00C234BB" w:rsidRDefault="00C234BB" w:rsidP="0054033F">
            <w:pPr>
              <w:rPr>
                <w:rFonts w:ascii="Georgia" w:hAnsi="Georgia"/>
                <w:sz w:val="20"/>
                <w:szCs w:val="20"/>
              </w:rPr>
            </w:pPr>
          </w:p>
          <w:p w14:paraId="223FFCCE" w14:textId="77777777" w:rsidR="00C234BB" w:rsidRDefault="00C234BB" w:rsidP="0054033F">
            <w:pPr>
              <w:rPr>
                <w:rFonts w:ascii="Georgia" w:hAnsi="Georgia"/>
                <w:sz w:val="20"/>
                <w:szCs w:val="20"/>
              </w:rPr>
            </w:pPr>
          </w:p>
          <w:p w14:paraId="0BD22D73" w14:textId="77777777" w:rsidR="00C234BB" w:rsidRDefault="00C234BB" w:rsidP="0054033F">
            <w:pPr>
              <w:rPr>
                <w:rFonts w:ascii="Georgia" w:hAnsi="Georgia"/>
                <w:sz w:val="20"/>
                <w:szCs w:val="20"/>
              </w:rPr>
            </w:pPr>
          </w:p>
          <w:p w14:paraId="19265A9D" w14:textId="77777777" w:rsidR="00C234BB" w:rsidRDefault="00C234BB" w:rsidP="0054033F">
            <w:pPr>
              <w:rPr>
                <w:rFonts w:ascii="Georgia" w:hAnsi="Georgia"/>
                <w:sz w:val="20"/>
                <w:szCs w:val="20"/>
              </w:rPr>
            </w:pPr>
          </w:p>
          <w:p w14:paraId="6F6EF799" w14:textId="77777777" w:rsidR="00C234BB" w:rsidRDefault="00C234BB" w:rsidP="0054033F">
            <w:pPr>
              <w:rPr>
                <w:rFonts w:ascii="Georgia" w:hAnsi="Georgia"/>
                <w:sz w:val="20"/>
                <w:szCs w:val="20"/>
              </w:rPr>
            </w:pPr>
          </w:p>
          <w:p w14:paraId="0F1D9C20" w14:textId="77777777" w:rsidR="00C234BB" w:rsidRDefault="00C234BB" w:rsidP="0054033F">
            <w:pPr>
              <w:rPr>
                <w:rFonts w:ascii="Georgia" w:hAnsi="Georgia"/>
                <w:sz w:val="20"/>
                <w:szCs w:val="20"/>
              </w:rPr>
            </w:pPr>
          </w:p>
          <w:p w14:paraId="7DFB2EB2" w14:textId="77777777" w:rsidR="00C234BB" w:rsidRDefault="00C234BB" w:rsidP="0054033F">
            <w:pPr>
              <w:rPr>
                <w:rFonts w:ascii="Georgia" w:hAnsi="Georgia"/>
                <w:sz w:val="20"/>
                <w:szCs w:val="20"/>
              </w:rPr>
            </w:pPr>
          </w:p>
          <w:p w14:paraId="283B4FE9" w14:textId="664A446F" w:rsidR="00C234BB" w:rsidRPr="00A50079" w:rsidRDefault="00E86960" w:rsidP="001450B9">
            <w:pPr>
              <w:rPr>
                <w:rFonts w:ascii="Georgia" w:hAnsi="Georgia"/>
                <w:sz w:val="20"/>
                <w:szCs w:val="20"/>
              </w:rPr>
            </w:pPr>
            <w:r>
              <w:rPr>
                <w:rFonts w:ascii="Georgia" w:hAnsi="Georgia"/>
                <w:sz w:val="20"/>
                <w:szCs w:val="20"/>
              </w:rPr>
              <w:t>US$2,811,140</w:t>
            </w:r>
          </w:p>
        </w:tc>
      </w:tr>
      <w:tr w:rsidR="00C234BB" w:rsidRPr="00A50079" w14:paraId="04690F17" w14:textId="77777777" w:rsidTr="001450B9">
        <w:tc>
          <w:tcPr>
            <w:tcW w:w="1615" w:type="dxa"/>
          </w:tcPr>
          <w:p w14:paraId="62842C95" w14:textId="77777777" w:rsidR="00C234BB" w:rsidRPr="00A50079" w:rsidRDefault="00C234BB" w:rsidP="0054033F">
            <w:pPr>
              <w:rPr>
                <w:rFonts w:ascii="Georgia" w:hAnsi="Georgia"/>
                <w:sz w:val="20"/>
                <w:szCs w:val="20"/>
              </w:rPr>
            </w:pPr>
          </w:p>
        </w:tc>
        <w:tc>
          <w:tcPr>
            <w:tcW w:w="1440" w:type="dxa"/>
          </w:tcPr>
          <w:p w14:paraId="03AF2A6C" w14:textId="77777777" w:rsidR="00C234BB" w:rsidRPr="00A50079" w:rsidRDefault="00C234BB" w:rsidP="0054033F">
            <w:pPr>
              <w:rPr>
                <w:rFonts w:ascii="Georgia" w:hAnsi="Georgia"/>
                <w:sz w:val="20"/>
                <w:szCs w:val="20"/>
              </w:rPr>
            </w:pPr>
            <w:r w:rsidRPr="00A50079">
              <w:rPr>
                <w:rFonts w:ascii="Georgia" w:hAnsi="Georgia"/>
                <w:sz w:val="20"/>
                <w:szCs w:val="20"/>
              </w:rPr>
              <w:t>North East Regional Health Authority</w:t>
            </w:r>
          </w:p>
        </w:tc>
        <w:tc>
          <w:tcPr>
            <w:tcW w:w="1260" w:type="dxa"/>
          </w:tcPr>
          <w:p w14:paraId="71FB1FFD" w14:textId="77777777" w:rsidR="00C234BB" w:rsidRPr="00A50079" w:rsidRDefault="00C234BB" w:rsidP="0054033F">
            <w:pPr>
              <w:rPr>
                <w:rFonts w:ascii="Georgia" w:hAnsi="Georgia"/>
                <w:sz w:val="20"/>
                <w:szCs w:val="20"/>
              </w:rPr>
            </w:pPr>
            <w:r w:rsidRPr="00A50079">
              <w:rPr>
                <w:rFonts w:ascii="Georgia" w:hAnsi="Georgia"/>
                <w:sz w:val="20"/>
                <w:szCs w:val="20"/>
              </w:rPr>
              <w:t>SR</w:t>
            </w:r>
          </w:p>
        </w:tc>
        <w:tc>
          <w:tcPr>
            <w:tcW w:w="1440" w:type="dxa"/>
          </w:tcPr>
          <w:p w14:paraId="4A0713F0" w14:textId="77777777" w:rsidR="00C234BB" w:rsidRDefault="00C234BB" w:rsidP="0054033F">
            <w:pPr>
              <w:rPr>
                <w:rFonts w:ascii="Georgia" w:hAnsi="Georgia"/>
                <w:sz w:val="20"/>
                <w:szCs w:val="20"/>
              </w:rPr>
            </w:pPr>
            <w:r w:rsidRPr="00A50079">
              <w:rPr>
                <w:rFonts w:ascii="Georgia" w:hAnsi="Georgia"/>
                <w:sz w:val="20"/>
                <w:szCs w:val="20"/>
              </w:rPr>
              <w:t>Government – Ministry of Health</w:t>
            </w:r>
          </w:p>
          <w:p w14:paraId="0C94AEBD" w14:textId="77777777" w:rsidR="00C234BB" w:rsidRPr="00A50079" w:rsidRDefault="00C234BB" w:rsidP="0054033F">
            <w:pPr>
              <w:rPr>
                <w:rFonts w:ascii="Georgia" w:hAnsi="Georgia"/>
                <w:sz w:val="20"/>
                <w:szCs w:val="20"/>
              </w:rPr>
            </w:pPr>
            <w:r>
              <w:rPr>
                <w:rFonts w:ascii="Georgia" w:hAnsi="Georgia"/>
                <w:sz w:val="20"/>
                <w:szCs w:val="20"/>
              </w:rPr>
              <w:t>(Statutory Body)</w:t>
            </w:r>
          </w:p>
        </w:tc>
        <w:tc>
          <w:tcPr>
            <w:tcW w:w="2790" w:type="dxa"/>
          </w:tcPr>
          <w:p w14:paraId="3F004640"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Workshops/support groups</w:t>
            </w:r>
          </w:p>
          <w:p w14:paraId="0893EAEE"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Providing living support to clients</w:t>
            </w:r>
          </w:p>
          <w:p w14:paraId="2DA87298"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Providing Travel assistance to clients</w:t>
            </w:r>
          </w:p>
        </w:tc>
        <w:tc>
          <w:tcPr>
            <w:tcW w:w="1530" w:type="dxa"/>
            <w:vMerge/>
          </w:tcPr>
          <w:p w14:paraId="32410BA9" w14:textId="77777777" w:rsidR="00C234BB" w:rsidRPr="00A50079" w:rsidRDefault="00C234BB" w:rsidP="0054033F">
            <w:pPr>
              <w:rPr>
                <w:rFonts w:ascii="Georgia" w:hAnsi="Georgia"/>
                <w:sz w:val="20"/>
                <w:szCs w:val="20"/>
              </w:rPr>
            </w:pPr>
          </w:p>
        </w:tc>
      </w:tr>
      <w:tr w:rsidR="00C234BB" w:rsidRPr="00A50079" w14:paraId="175D240F" w14:textId="77777777" w:rsidTr="001450B9">
        <w:tc>
          <w:tcPr>
            <w:tcW w:w="1615" w:type="dxa"/>
          </w:tcPr>
          <w:p w14:paraId="4D749DC7" w14:textId="77777777" w:rsidR="00C234BB" w:rsidRPr="00A50079" w:rsidRDefault="00C234BB" w:rsidP="0054033F">
            <w:pPr>
              <w:rPr>
                <w:rFonts w:ascii="Georgia" w:hAnsi="Georgia"/>
                <w:sz w:val="20"/>
                <w:szCs w:val="20"/>
              </w:rPr>
            </w:pPr>
          </w:p>
        </w:tc>
        <w:tc>
          <w:tcPr>
            <w:tcW w:w="1440" w:type="dxa"/>
          </w:tcPr>
          <w:p w14:paraId="0DD5AC85" w14:textId="77777777" w:rsidR="00C234BB" w:rsidRPr="00A50079" w:rsidRDefault="00C234BB" w:rsidP="0054033F">
            <w:pPr>
              <w:rPr>
                <w:rFonts w:ascii="Georgia" w:hAnsi="Georgia"/>
                <w:sz w:val="20"/>
                <w:szCs w:val="20"/>
              </w:rPr>
            </w:pPr>
            <w:r w:rsidRPr="00A50079">
              <w:rPr>
                <w:rFonts w:ascii="Georgia" w:hAnsi="Georgia"/>
                <w:sz w:val="20"/>
                <w:szCs w:val="20"/>
              </w:rPr>
              <w:t>South East Regional Health Authority</w:t>
            </w:r>
          </w:p>
        </w:tc>
        <w:tc>
          <w:tcPr>
            <w:tcW w:w="1260" w:type="dxa"/>
          </w:tcPr>
          <w:p w14:paraId="594819E5" w14:textId="77777777" w:rsidR="00C234BB" w:rsidRPr="00A50079" w:rsidRDefault="00C234BB" w:rsidP="0054033F">
            <w:pPr>
              <w:rPr>
                <w:rFonts w:ascii="Georgia" w:hAnsi="Georgia"/>
                <w:sz w:val="20"/>
                <w:szCs w:val="20"/>
              </w:rPr>
            </w:pPr>
            <w:r w:rsidRPr="00A50079">
              <w:rPr>
                <w:rFonts w:ascii="Georgia" w:hAnsi="Georgia"/>
                <w:sz w:val="20"/>
                <w:szCs w:val="20"/>
              </w:rPr>
              <w:t>SR</w:t>
            </w:r>
          </w:p>
        </w:tc>
        <w:tc>
          <w:tcPr>
            <w:tcW w:w="1440" w:type="dxa"/>
          </w:tcPr>
          <w:p w14:paraId="3E164D25" w14:textId="77777777" w:rsidR="00C234BB" w:rsidRDefault="00C234BB" w:rsidP="0054033F">
            <w:pPr>
              <w:rPr>
                <w:rFonts w:ascii="Georgia" w:hAnsi="Georgia"/>
                <w:sz w:val="20"/>
                <w:szCs w:val="20"/>
              </w:rPr>
            </w:pPr>
            <w:r w:rsidRPr="00A50079">
              <w:rPr>
                <w:rFonts w:ascii="Georgia" w:hAnsi="Georgia"/>
                <w:sz w:val="20"/>
                <w:szCs w:val="20"/>
              </w:rPr>
              <w:t>Government – Ministry of Health</w:t>
            </w:r>
          </w:p>
          <w:p w14:paraId="789A4DF1" w14:textId="77777777" w:rsidR="00C234BB" w:rsidRPr="00A50079" w:rsidRDefault="00C234BB" w:rsidP="0054033F">
            <w:pPr>
              <w:rPr>
                <w:rFonts w:ascii="Georgia" w:hAnsi="Georgia"/>
                <w:sz w:val="20"/>
                <w:szCs w:val="20"/>
              </w:rPr>
            </w:pPr>
            <w:r>
              <w:rPr>
                <w:rFonts w:ascii="Georgia" w:hAnsi="Georgia"/>
                <w:sz w:val="20"/>
                <w:szCs w:val="20"/>
              </w:rPr>
              <w:t>(Statutory Body)</w:t>
            </w:r>
          </w:p>
        </w:tc>
        <w:tc>
          <w:tcPr>
            <w:tcW w:w="2790" w:type="dxa"/>
          </w:tcPr>
          <w:p w14:paraId="52AD1E05"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Workshops/support groups</w:t>
            </w:r>
          </w:p>
          <w:p w14:paraId="56658F3D"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Providing living support to clients</w:t>
            </w:r>
          </w:p>
          <w:p w14:paraId="113506CE"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Providing Travel assistance to clients</w:t>
            </w:r>
          </w:p>
        </w:tc>
        <w:tc>
          <w:tcPr>
            <w:tcW w:w="1530" w:type="dxa"/>
            <w:vMerge/>
          </w:tcPr>
          <w:p w14:paraId="3A52D90A" w14:textId="77777777" w:rsidR="00C234BB" w:rsidRPr="00A50079" w:rsidRDefault="00C234BB" w:rsidP="0054033F">
            <w:pPr>
              <w:rPr>
                <w:rFonts w:ascii="Georgia" w:hAnsi="Georgia"/>
                <w:sz w:val="20"/>
                <w:szCs w:val="20"/>
              </w:rPr>
            </w:pPr>
          </w:p>
        </w:tc>
      </w:tr>
      <w:tr w:rsidR="00C234BB" w:rsidRPr="00A50079" w14:paraId="4FB1F2B2" w14:textId="77777777" w:rsidTr="001450B9">
        <w:tc>
          <w:tcPr>
            <w:tcW w:w="1615" w:type="dxa"/>
          </w:tcPr>
          <w:p w14:paraId="6B3D1B9A" w14:textId="77777777" w:rsidR="00C234BB" w:rsidRPr="00A50079" w:rsidRDefault="00C234BB" w:rsidP="0054033F">
            <w:pPr>
              <w:rPr>
                <w:rFonts w:ascii="Georgia" w:hAnsi="Georgia"/>
                <w:sz w:val="20"/>
                <w:szCs w:val="20"/>
              </w:rPr>
            </w:pPr>
          </w:p>
        </w:tc>
        <w:tc>
          <w:tcPr>
            <w:tcW w:w="1440" w:type="dxa"/>
          </w:tcPr>
          <w:p w14:paraId="2258E014" w14:textId="77777777" w:rsidR="00C234BB" w:rsidRPr="00A50079" w:rsidRDefault="00C234BB" w:rsidP="0054033F">
            <w:pPr>
              <w:rPr>
                <w:rFonts w:ascii="Georgia" w:hAnsi="Georgia"/>
                <w:sz w:val="20"/>
                <w:szCs w:val="20"/>
              </w:rPr>
            </w:pPr>
            <w:r w:rsidRPr="00A50079">
              <w:rPr>
                <w:rFonts w:ascii="Georgia" w:hAnsi="Georgia"/>
                <w:sz w:val="20"/>
                <w:szCs w:val="20"/>
              </w:rPr>
              <w:t>Southern Regional Health Authority</w:t>
            </w:r>
          </w:p>
        </w:tc>
        <w:tc>
          <w:tcPr>
            <w:tcW w:w="1260" w:type="dxa"/>
          </w:tcPr>
          <w:p w14:paraId="46991FEE" w14:textId="77777777" w:rsidR="00C234BB" w:rsidRPr="00A50079" w:rsidRDefault="00C234BB" w:rsidP="0054033F">
            <w:pPr>
              <w:rPr>
                <w:rFonts w:ascii="Georgia" w:hAnsi="Georgia"/>
                <w:sz w:val="20"/>
                <w:szCs w:val="20"/>
              </w:rPr>
            </w:pPr>
            <w:r w:rsidRPr="00A50079">
              <w:rPr>
                <w:rFonts w:ascii="Georgia" w:hAnsi="Georgia"/>
                <w:sz w:val="20"/>
                <w:szCs w:val="20"/>
              </w:rPr>
              <w:t>SR</w:t>
            </w:r>
          </w:p>
        </w:tc>
        <w:tc>
          <w:tcPr>
            <w:tcW w:w="1440" w:type="dxa"/>
          </w:tcPr>
          <w:p w14:paraId="7B6ABDEE" w14:textId="77777777" w:rsidR="00C234BB" w:rsidRDefault="00C234BB" w:rsidP="0054033F">
            <w:pPr>
              <w:rPr>
                <w:rFonts w:ascii="Georgia" w:hAnsi="Georgia"/>
                <w:sz w:val="20"/>
                <w:szCs w:val="20"/>
              </w:rPr>
            </w:pPr>
            <w:r w:rsidRPr="00A50079">
              <w:rPr>
                <w:rFonts w:ascii="Georgia" w:hAnsi="Georgia"/>
                <w:sz w:val="20"/>
                <w:szCs w:val="20"/>
              </w:rPr>
              <w:t>Government – Ministry of Health</w:t>
            </w:r>
          </w:p>
          <w:p w14:paraId="490556CF" w14:textId="77777777" w:rsidR="00C234BB" w:rsidRPr="00A50079" w:rsidRDefault="00C234BB" w:rsidP="0054033F">
            <w:pPr>
              <w:rPr>
                <w:rFonts w:ascii="Georgia" w:hAnsi="Georgia"/>
                <w:sz w:val="20"/>
                <w:szCs w:val="20"/>
              </w:rPr>
            </w:pPr>
            <w:r>
              <w:rPr>
                <w:rFonts w:ascii="Georgia" w:hAnsi="Georgia"/>
                <w:sz w:val="20"/>
                <w:szCs w:val="20"/>
              </w:rPr>
              <w:t>(Statutory Body)</w:t>
            </w:r>
          </w:p>
        </w:tc>
        <w:tc>
          <w:tcPr>
            <w:tcW w:w="2790" w:type="dxa"/>
          </w:tcPr>
          <w:p w14:paraId="6CE02D12"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Workshops/support groups</w:t>
            </w:r>
          </w:p>
          <w:p w14:paraId="6F2DFEA0"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Providing living support to clients</w:t>
            </w:r>
          </w:p>
          <w:p w14:paraId="528E4054"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Providing Travel assistance to clients</w:t>
            </w:r>
          </w:p>
        </w:tc>
        <w:tc>
          <w:tcPr>
            <w:tcW w:w="1530" w:type="dxa"/>
            <w:vMerge/>
          </w:tcPr>
          <w:p w14:paraId="3646A843" w14:textId="77777777" w:rsidR="00C234BB" w:rsidRPr="00A50079" w:rsidRDefault="00C234BB" w:rsidP="0054033F">
            <w:pPr>
              <w:rPr>
                <w:rFonts w:ascii="Georgia" w:hAnsi="Georgia"/>
                <w:sz w:val="20"/>
                <w:szCs w:val="20"/>
              </w:rPr>
            </w:pPr>
          </w:p>
        </w:tc>
      </w:tr>
      <w:tr w:rsidR="00C234BB" w:rsidRPr="00A50079" w14:paraId="6630EA9B" w14:textId="77777777" w:rsidTr="001450B9">
        <w:tc>
          <w:tcPr>
            <w:tcW w:w="1615" w:type="dxa"/>
          </w:tcPr>
          <w:p w14:paraId="78B88721" w14:textId="77777777" w:rsidR="00C234BB" w:rsidRPr="00A50079" w:rsidRDefault="00C234BB" w:rsidP="0054033F">
            <w:pPr>
              <w:rPr>
                <w:rFonts w:ascii="Georgia" w:hAnsi="Georgia"/>
                <w:sz w:val="20"/>
                <w:szCs w:val="20"/>
              </w:rPr>
            </w:pPr>
          </w:p>
        </w:tc>
        <w:tc>
          <w:tcPr>
            <w:tcW w:w="1440" w:type="dxa"/>
          </w:tcPr>
          <w:p w14:paraId="5A24EF7A" w14:textId="77777777" w:rsidR="00C234BB" w:rsidRPr="00A50079" w:rsidRDefault="00C234BB" w:rsidP="0054033F">
            <w:pPr>
              <w:rPr>
                <w:rFonts w:ascii="Georgia" w:hAnsi="Georgia"/>
                <w:sz w:val="20"/>
                <w:szCs w:val="20"/>
              </w:rPr>
            </w:pPr>
            <w:r w:rsidRPr="00A50079">
              <w:rPr>
                <w:rFonts w:ascii="Georgia" w:hAnsi="Georgia"/>
                <w:sz w:val="20"/>
                <w:szCs w:val="20"/>
              </w:rPr>
              <w:t>Western Regional Health Authority</w:t>
            </w:r>
          </w:p>
        </w:tc>
        <w:tc>
          <w:tcPr>
            <w:tcW w:w="1260" w:type="dxa"/>
          </w:tcPr>
          <w:p w14:paraId="56040A23" w14:textId="77777777" w:rsidR="00C234BB" w:rsidRPr="00A50079" w:rsidRDefault="00C234BB" w:rsidP="0054033F">
            <w:pPr>
              <w:rPr>
                <w:rFonts w:ascii="Georgia" w:hAnsi="Georgia"/>
                <w:sz w:val="20"/>
                <w:szCs w:val="20"/>
              </w:rPr>
            </w:pPr>
            <w:r w:rsidRPr="00A50079">
              <w:rPr>
                <w:rFonts w:ascii="Georgia" w:hAnsi="Georgia"/>
                <w:sz w:val="20"/>
                <w:szCs w:val="20"/>
              </w:rPr>
              <w:t>SR</w:t>
            </w:r>
          </w:p>
        </w:tc>
        <w:tc>
          <w:tcPr>
            <w:tcW w:w="1440" w:type="dxa"/>
          </w:tcPr>
          <w:p w14:paraId="7405D35A" w14:textId="77777777" w:rsidR="00C234BB" w:rsidRDefault="00C234BB" w:rsidP="0054033F">
            <w:pPr>
              <w:rPr>
                <w:rFonts w:ascii="Georgia" w:hAnsi="Georgia"/>
                <w:sz w:val="20"/>
                <w:szCs w:val="20"/>
              </w:rPr>
            </w:pPr>
            <w:r w:rsidRPr="00A50079">
              <w:rPr>
                <w:rFonts w:ascii="Georgia" w:hAnsi="Georgia"/>
                <w:sz w:val="20"/>
                <w:szCs w:val="20"/>
              </w:rPr>
              <w:t>Government – Ministry of Health</w:t>
            </w:r>
          </w:p>
          <w:p w14:paraId="1E8A2074" w14:textId="77777777" w:rsidR="00C234BB" w:rsidRPr="00A50079" w:rsidRDefault="00C234BB" w:rsidP="0054033F">
            <w:pPr>
              <w:rPr>
                <w:rFonts w:ascii="Georgia" w:hAnsi="Georgia"/>
                <w:sz w:val="20"/>
                <w:szCs w:val="20"/>
              </w:rPr>
            </w:pPr>
            <w:r>
              <w:rPr>
                <w:rFonts w:ascii="Georgia" w:hAnsi="Georgia"/>
                <w:sz w:val="20"/>
                <w:szCs w:val="20"/>
              </w:rPr>
              <w:t>(Statutory Body)</w:t>
            </w:r>
          </w:p>
        </w:tc>
        <w:tc>
          <w:tcPr>
            <w:tcW w:w="2790" w:type="dxa"/>
          </w:tcPr>
          <w:p w14:paraId="340BC640"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Workshops/support groups</w:t>
            </w:r>
          </w:p>
          <w:p w14:paraId="42C1635C"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Providing living support to clients</w:t>
            </w:r>
          </w:p>
          <w:p w14:paraId="100D9FA9" w14:textId="77777777" w:rsidR="00C234BB" w:rsidRPr="00A50079" w:rsidRDefault="00C234BB" w:rsidP="002361CC">
            <w:pPr>
              <w:pStyle w:val="ListParagraph"/>
              <w:numPr>
                <w:ilvl w:val="0"/>
                <w:numId w:val="48"/>
              </w:numPr>
              <w:spacing w:after="0" w:line="240" w:lineRule="auto"/>
              <w:rPr>
                <w:rFonts w:ascii="Georgia" w:hAnsi="Georgia"/>
                <w:sz w:val="20"/>
                <w:szCs w:val="20"/>
              </w:rPr>
            </w:pPr>
            <w:r w:rsidRPr="00A50079">
              <w:rPr>
                <w:rFonts w:ascii="Georgia" w:hAnsi="Georgia"/>
                <w:sz w:val="20"/>
                <w:szCs w:val="20"/>
              </w:rPr>
              <w:t>Providing Travel assistance to clients</w:t>
            </w:r>
          </w:p>
        </w:tc>
        <w:tc>
          <w:tcPr>
            <w:tcW w:w="1530" w:type="dxa"/>
            <w:vMerge/>
          </w:tcPr>
          <w:p w14:paraId="75B2C4B3" w14:textId="77777777" w:rsidR="00C234BB" w:rsidRPr="00A50079" w:rsidRDefault="00C234BB" w:rsidP="0054033F">
            <w:pPr>
              <w:rPr>
                <w:rFonts w:ascii="Georgia" w:hAnsi="Georgia"/>
                <w:sz w:val="20"/>
                <w:szCs w:val="20"/>
              </w:rPr>
            </w:pPr>
          </w:p>
        </w:tc>
      </w:tr>
    </w:tbl>
    <w:p w14:paraId="7DA52594" w14:textId="77777777" w:rsidR="00C234BB" w:rsidRPr="00A50079" w:rsidRDefault="00C234BB" w:rsidP="00C234BB">
      <w:pPr>
        <w:rPr>
          <w:rFonts w:ascii="Georgia" w:hAnsi="Georgia"/>
          <w:sz w:val="20"/>
          <w:szCs w:val="20"/>
        </w:rPr>
      </w:pPr>
    </w:p>
    <w:p w14:paraId="439FA6D6" w14:textId="77777777" w:rsidR="009703CD" w:rsidRDefault="00D93A42" w:rsidP="009703CD">
      <w:pPr>
        <w:spacing w:before="120" w:after="0" w:line="240" w:lineRule="auto"/>
        <w:ind w:left="360"/>
        <w:jc w:val="both"/>
        <w:rPr>
          <w:rFonts w:ascii="Georgia" w:eastAsia="Calibri" w:hAnsi="Georgia" w:cs="Times New Roman"/>
        </w:rPr>
      </w:pPr>
      <w:r>
        <w:rPr>
          <w:rFonts w:ascii="Georgia" w:eastAsia="Calibri" w:hAnsi="Georgia" w:cs="Times New Roman"/>
        </w:rPr>
        <w:t xml:space="preserve">The Jamaica AIDS Support for </w:t>
      </w:r>
      <w:r w:rsidR="00F04C4D">
        <w:rPr>
          <w:rFonts w:ascii="Georgia" w:eastAsia="Calibri" w:hAnsi="Georgia" w:cs="Times New Roman"/>
        </w:rPr>
        <w:t>L</w:t>
      </w:r>
      <w:r>
        <w:rPr>
          <w:rFonts w:ascii="Georgia" w:eastAsia="Calibri" w:hAnsi="Georgia" w:cs="Times New Roman"/>
        </w:rPr>
        <w:t xml:space="preserve">ife </w:t>
      </w:r>
      <w:r w:rsidR="00F04C4D">
        <w:rPr>
          <w:rFonts w:ascii="Georgia" w:eastAsia="Calibri" w:hAnsi="Georgia" w:cs="Times New Roman"/>
        </w:rPr>
        <w:t xml:space="preserve">(JASL) </w:t>
      </w:r>
      <w:r>
        <w:rPr>
          <w:rFonts w:ascii="Georgia" w:eastAsia="Calibri" w:hAnsi="Georgia" w:cs="Times New Roman"/>
        </w:rPr>
        <w:t xml:space="preserve">manages the resources of three (3) Implementing </w:t>
      </w:r>
      <w:r w:rsidR="000B1DFE">
        <w:rPr>
          <w:rFonts w:ascii="Georgia" w:eastAsia="Calibri" w:hAnsi="Georgia" w:cs="Times New Roman"/>
        </w:rPr>
        <w:t>P</w:t>
      </w:r>
      <w:r>
        <w:rPr>
          <w:rFonts w:ascii="Georgia" w:eastAsia="Calibri" w:hAnsi="Georgia" w:cs="Times New Roman"/>
        </w:rPr>
        <w:t>artners, their activities will be captured in the expenditure of JASL. These Implementing Partners are JASL – Eve for Life, JASL – Jamaica Community of Positive Women and JASL – Larry Chang Foundation</w:t>
      </w:r>
      <w:r w:rsidR="00F04C4D">
        <w:rPr>
          <w:rFonts w:ascii="Georgia" w:eastAsia="Calibri" w:hAnsi="Georgia" w:cs="Times New Roman"/>
        </w:rPr>
        <w:t>.</w:t>
      </w:r>
      <w:r>
        <w:rPr>
          <w:rFonts w:ascii="Georgia" w:eastAsia="Calibri" w:hAnsi="Georgia" w:cs="Times New Roman"/>
        </w:rPr>
        <w:t xml:space="preserve"> Likewise the ASHE Company and Children First Agency both manages the resources of one (1) Implementing partner each, these are ASHE-RISE and Children First Hope World Wide Jamaica</w:t>
      </w:r>
      <w:r w:rsidR="00F04C4D">
        <w:rPr>
          <w:rFonts w:ascii="Georgia" w:eastAsia="Calibri" w:hAnsi="Georgia" w:cs="Times New Roman"/>
        </w:rPr>
        <w:t xml:space="preserve"> respectively.  All of the above entities are classified as Local Non-Government Organizations. The Ministry of Health and Wellness </w:t>
      </w:r>
      <w:r w:rsidR="00090D33">
        <w:rPr>
          <w:rFonts w:ascii="Georgia" w:eastAsia="Calibri" w:hAnsi="Georgia" w:cs="Times New Roman"/>
        </w:rPr>
        <w:t xml:space="preserve">(MoHW) </w:t>
      </w:r>
      <w:r w:rsidR="00F04C4D">
        <w:rPr>
          <w:rFonts w:ascii="Georgia" w:eastAsia="Calibri" w:hAnsi="Georgia" w:cs="Times New Roman"/>
        </w:rPr>
        <w:t>also manages the resources of the National Family Board which is a department of the MoHW, The National Council on Drug Abuse which is a division of the Ministry and Children of Faith which is a Local Non-Government Organization. The expenditure of these entities will be shown as a part of the M</w:t>
      </w:r>
      <w:r w:rsidR="00090D33">
        <w:rPr>
          <w:rFonts w:ascii="Georgia" w:eastAsia="Calibri" w:hAnsi="Georgia" w:cs="Times New Roman"/>
        </w:rPr>
        <w:t>o</w:t>
      </w:r>
      <w:r w:rsidR="00F04C4D">
        <w:rPr>
          <w:rFonts w:ascii="Georgia" w:eastAsia="Calibri" w:hAnsi="Georgia" w:cs="Times New Roman"/>
        </w:rPr>
        <w:t>HW.</w:t>
      </w:r>
    </w:p>
    <w:p w14:paraId="5ED0342F" w14:textId="77777777" w:rsidR="00453377" w:rsidRPr="008F3F82" w:rsidRDefault="00453377" w:rsidP="003F674C">
      <w:pPr>
        <w:keepNext/>
        <w:keepLines/>
        <w:numPr>
          <w:ilvl w:val="0"/>
          <w:numId w:val="21"/>
        </w:numPr>
        <w:spacing w:before="240" w:after="240" w:line="240" w:lineRule="auto"/>
        <w:outlineLvl w:val="0"/>
        <w:rPr>
          <w:rFonts w:ascii="Georgia" w:eastAsia="MS Gothic" w:hAnsi="Georgia" w:cs="Times New Roman"/>
          <w:b/>
          <w:bCs/>
          <w:noProof/>
          <w:color w:val="000000"/>
        </w:rPr>
      </w:pPr>
      <w:bookmarkStart w:id="28" w:name="_Toc5026411"/>
      <w:bookmarkStart w:id="29" w:name="_Toc19971610"/>
      <w:bookmarkStart w:id="30" w:name="_Toc19971776"/>
      <w:bookmarkStart w:id="31" w:name="_Toc19971942"/>
      <w:bookmarkStart w:id="32" w:name="_Toc19972108"/>
      <w:bookmarkStart w:id="33" w:name="_Toc19972274"/>
      <w:bookmarkStart w:id="34" w:name="_Toc19972440"/>
      <w:bookmarkStart w:id="35" w:name="_Toc20466634"/>
      <w:r w:rsidRPr="008F3F82">
        <w:rPr>
          <w:rFonts w:ascii="Georgia" w:eastAsia="MS Gothic" w:hAnsi="Georgia" w:cs="Times New Roman"/>
          <w:b/>
          <w:bCs/>
          <w:noProof/>
          <w:color w:val="000000"/>
        </w:rPr>
        <w:t xml:space="preserve">Contacts </w:t>
      </w:r>
      <w:bookmarkEnd w:id="28"/>
      <w:bookmarkEnd w:id="29"/>
      <w:bookmarkEnd w:id="30"/>
      <w:bookmarkEnd w:id="31"/>
      <w:bookmarkEnd w:id="32"/>
      <w:bookmarkEnd w:id="33"/>
      <w:bookmarkEnd w:id="34"/>
      <w:bookmarkEnd w:id="35"/>
    </w:p>
    <w:p w14:paraId="746EE41C" w14:textId="77777777" w:rsidR="00C81F98" w:rsidRPr="008F3F82" w:rsidRDefault="00C81F98" w:rsidP="00C81F98">
      <w:pPr>
        <w:pStyle w:val="ListParagraph"/>
        <w:ind w:left="360"/>
        <w:jc w:val="center"/>
        <w:rPr>
          <w:rFonts w:ascii="Georgia" w:hAnsi="Georgia"/>
          <w:b/>
        </w:rPr>
      </w:pPr>
      <w:r w:rsidRPr="008F3F82">
        <w:rPr>
          <w:rFonts w:ascii="Georgia" w:hAnsi="Georgia"/>
          <w:b/>
        </w:rPr>
        <w:t>THE PRINCIPAL RECIPIENT</w:t>
      </w:r>
    </w:p>
    <w:p w14:paraId="5D31FBBC" w14:textId="77777777" w:rsidR="00C81F98" w:rsidRPr="008F3F82" w:rsidRDefault="00C81F98" w:rsidP="00C81F98">
      <w:pPr>
        <w:rPr>
          <w:rFonts w:ascii="Georgia" w:hAnsi="Georgia"/>
        </w:rPr>
      </w:pPr>
      <w:r w:rsidRPr="008F3F82">
        <w:rPr>
          <w:rFonts w:ascii="Georgia" w:hAnsi="Georgia"/>
          <w:b/>
        </w:rPr>
        <w:tab/>
      </w:r>
      <w:r w:rsidRPr="008F3F82">
        <w:rPr>
          <w:rFonts w:ascii="Georgia" w:hAnsi="Georgia"/>
        </w:rPr>
        <w:t>Principal Recipient:</w:t>
      </w:r>
      <w:r w:rsidRPr="008F3F82">
        <w:rPr>
          <w:rFonts w:ascii="Georgia" w:hAnsi="Georgia"/>
        </w:rPr>
        <w:tab/>
        <w:t>The Ministry of Health &amp; Wellness, HIV/STI/TB Unit</w:t>
      </w:r>
    </w:p>
    <w:p w14:paraId="619334FC" w14:textId="77777777" w:rsidR="00C81F98" w:rsidRPr="008F3F82" w:rsidRDefault="00C81F98" w:rsidP="00C81F98">
      <w:pPr>
        <w:rPr>
          <w:rFonts w:ascii="Georgia" w:hAnsi="Georgia"/>
        </w:rPr>
      </w:pPr>
      <w:r w:rsidRPr="008F3F82">
        <w:rPr>
          <w:rFonts w:ascii="Georgia" w:hAnsi="Georgia"/>
        </w:rPr>
        <w:tab/>
        <w:t>Location:</w:t>
      </w:r>
      <w:r w:rsidRPr="008F3F82">
        <w:rPr>
          <w:rFonts w:ascii="Georgia" w:hAnsi="Georgia"/>
        </w:rPr>
        <w:tab/>
      </w:r>
      <w:r w:rsidRPr="008F3F82">
        <w:rPr>
          <w:rFonts w:ascii="Georgia" w:hAnsi="Georgia"/>
        </w:rPr>
        <w:tab/>
        <w:t>10-16 Grenada Way, RKA Building, 6</w:t>
      </w:r>
      <w:r w:rsidRPr="008F3F82">
        <w:rPr>
          <w:rFonts w:ascii="Georgia" w:hAnsi="Georgia"/>
          <w:vertAlign w:val="superscript"/>
        </w:rPr>
        <w:t>th</w:t>
      </w:r>
      <w:r w:rsidRPr="008F3F82">
        <w:rPr>
          <w:rFonts w:ascii="Georgia" w:hAnsi="Georgia"/>
        </w:rPr>
        <w:t xml:space="preserve"> Floor, Kingston 5, Jamaica</w:t>
      </w:r>
    </w:p>
    <w:p w14:paraId="676491A5" w14:textId="77777777" w:rsidR="00C81F98" w:rsidRPr="008F3F82" w:rsidRDefault="00C81F98" w:rsidP="00C81F98">
      <w:pPr>
        <w:rPr>
          <w:rFonts w:ascii="Georgia" w:hAnsi="Georgia"/>
        </w:rPr>
      </w:pPr>
      <w:r w:rsidRPr="008F3F82">
        <w:rPr>
          <w:rFonts w:ascii="Georgia" w:hAnsi="Georgia"/>
        </w:rPr>
        <w:tab/>
        <w:t>Telephone No:</w:t>
      </w:r>
      <w:r w:rsidRPr="008F3F82">
        <w:rPr>
          <w:rFonts w:ascii="Georgia" w:hAnsi="Georgia"/>
        </w:rPr>
        <w:tab/>
      </w:r>
      <w:r w:rsidRPr="008F3F82">
        <w:rPr>
          <w:rFonts w:ascii="Georgia" w:hAnsi="Georgia"/>
        </w:rPr>
        <w:tab/>
        <w:t>(876) 633-8214</w:t>
      </w:r>
    </w:p>
    <w:p w14:paraId="18344893" w14:textId="611D0262" w:rsidR="00C81F98" w:rsidRPr="008F3F82" w:rsidRDefault="006F0E1C" w:rsidP="00C81F98">
      <w:pPr>
        <w:rPr>
          <w:rFonts w:ascii="Georgia" w:hAnsi="Georgia"/>
        </w:rPr>
      </w:pPr>
      <w:r>
        <w:rPr>
          <w:rFonts w:ascii="Georgia" w:hAnsi="Georgia"/>
        </w:rPr>
        <w:tab/>
        <w:t>Fax No:</w:t>
      </w:r>
      <w:r>
        <w:rPr>
          <w:rFonts w:ascii="Georgia" w:hAnsi="Georgia"/>
        </w:rPr>
        <w:tab/>
      </w:r>
      <w:r>
        <w:rPr>
          <w:rFonts w:ascii="Georgia" w:hAnsi="Georgia"/>
        </w:rPr>
        <w:tab/>
      </w:r>
      <w:r w:rsidR="00C81F98" w:rsidRPr="008F3F82">
        <w:rPr>
          <w:rFonts w:ascii="Georgia" w:hAnsi="Georgia"/>
        </w:rPr>
        <w:t>(876) 631-6537</w:t>
      </w:r>
    </w:p>
    <w:p w14:paraId="28D0FCE1" w14:textId="77777777" w:rsidR="00C81F98" w:rsidRPr="008F3F82" w:rsidRDefault="00C81F98" w:rsidP="00C81F98">
      <w:pPr>
        <w:rPr>
          <w:rFonts w:ascii="Georgia" w:hAnsi="Georgia"/>
        </w:rPr>
      </w:pPr>
      <w:r w:rsidRPr="008F3F82">
        <w:rPr>
          <w:rFonts w:ascii="Georgia" w:hAnsi="Georgia"/>
        </w:rPr>
        <w:tab/>
        <w:t>Website:</w:t>
      </w:r>
      <w:r w:rsidRPr="008F3F82">
        <w:rPr>
          <w:rFonts w:ascii="Georgia" w:hAnsi="Georgia"/>
        </w:rPr>
        <w:tab/>
      </w:r>
      <w:r w:rsidRPr="008F3F82">
        <w:rPr>
          <w:rFonts w:ascii="Georgia" w:hAnsi="Georgia"/>
        </w:rPr>
        <w:tab/>
      </w:r>
      <w:hyperlink r:id="rId10" w:history="1">
        <w:r w:rsidRPr="008F3F82">
          <w:rPr>
            <w:rStyle w:val="Hyperlink"/>
            <w:rFonts w:ascii="Georgia" w:hAnsi="Georgia"/>
          </w:rPr>
          <w:t>www.moh.gov.jm</w:t>
        </w:r>
      </w:hyperlink>
    </w:p>
    <w:p w14:paraId="74821688" w14:textId="77777777" w:rsidR="00C81F98" w:rsidRPr="008F3F82" w:rsidRDefault="00C81F98" w:rsidP="00C81F98">
      <w:pPr>
        <w:rPr>
          <w:rFonts w:ascii="Georgia" w:hAnsi="Georgia"/>
        </w:rPr>
      </w:pPr>
      <w:r w:rsidRPr="008F3F82">
        <w:rPr>
          <w:rFonts w:ascii="Georgia" w:hAnsi="Georgia"/>
        </w:rPr>
        <w:tab/>
        <w:t>Email:</w:t>
      </w:r>
      <w:r w:rsidRPr="008F3F82">
        <w:rPr>
          <w:rFonts w:ascii="Georgia" w:hAnsi="Georgia"/>
        </w:rPr>
        <w:tab/>
      </w:r>
      <w:r w:rsidRPr="008F3F82">
        <w:rPr>
          <w:rFonts w:ascii="Georgia" w:hAnsi="Georgia"/>
        </w:rPr>
        <w:tab/>
      </w:r>
      <w:r w:rsidRPr="008F3F82">
        <w:rPr>
          <w:rFonts w:ascii="Georgia" w:hAnsi="Georgia"/>
        </w:rPr>
        <w:tab/>
      </w:r>
      <w:hyperlink r:id="rId11" w:history="1">
        <w:r w:rsidRPr="008F3F82">
          <w:rPr>
            <w:rStyle w:val="Hyperlink"/>
            <w:rFonts w:ascii="Georgia" w:hAnsi="Georgia"/>
          </w:rPr>
          <w:t>webmaster@moh.gov.jm</w:t>
        </w:r>
      </w:hyperlink>
    </w:p>
    <w:p w14:paraId="3DA75498" w14:textId="77777777" w:rsidR="006A6AE5" w:rsidRPr="008F3F82" w:rsidRDefault="006A6AE5" w:rsidP="006A6AE5">
      <w:pPr>
        <w:spacing w:line="0" w:lineRule="atLeast"/>
        <w:rPr>
          <w:rFonts w:ascii="Georgia" w:eastAsia="Georgia" w:hAnsi="Georgia" w:cs="Times New Roman"/>
        </w:rPr>
      </w:pPr>
    </w:p>
    <w:p w14:paraId="5765285A" w14:textId="77777777" w:rsidR="006A6AE5" w:rsidRPr="008F3F82" w:rsidRDefault="006A6AE5" w:rsidP="006A6AE5">
      <w:pPr>
        <w:spacing w:line="0" w:lineRule="atLeast"/>
        <w:rPr>
          <w:rFonts w:ascii="Georgia" w:eastAsia="Georgia" w:hAnsi="Georgia" w:cs="Times New Roman"/>
        </w:rPr>
      </w:pPr>
      <w:r w:rsidRPr="008F3F82">
        <w:rPr>
          <w:rFonts w:ascii="Georgia" w:eastAsia="Georgia" w:hAnsi="Georgia" w:cs="Times New Roman"/>
        </w:rPr>
        <w:t>The Senior Officers to the grant are listed below:</w:t>
      </w:r>
    </w:p>
    <w:tbl>
      <w:tblPr>
        <w:tblW w:w="8090" w:type="dxa"/>
        <w:tblInd w:w="450" w:type="dxa"/>
        <w:tblLayout w:type="fixed"/>
        <w:tblCellMar>
          <w:left w:w="0" w:type="dxa"/>
          <w:right w:w="0" w:type="dxa"/>
        </w:tblCellMar>
        <w:tblLook w:val="0000" w:firstRow="0" w:lastRow="0" w:firstColumn="0" w:lastColumn="0" w:noHBand="0" w:noVBand="0"/>
      </w:tblPr>
      <w:tblGrid>
        <w:gridCol w:w="1749"/>
        <w:gridCol w:w="87"/>
        <w:gridCol w:w="1837"/>
        <w:gridCol w:w="1177"/>
        <w:gridCol w:w="3240"/>
      </w:tblGrid>
      <w:tr w:rsidR="006A6AE5" w:rsidRPr="008F3F82" w14:paraId="7DFBC7C5" w14:textId="77777777" w:rsidTr="008F3F82">
        <w:trPr>
          <w:trHeight w:val="208"/>
        </w:trPr>
        <w:tc>
          <w:tcPr>
            <w:tcW w:w="1749" w:type="dxa"/>
            <w:tcBorders>
              <w:top w:val="single" w:sz="8" w:space="0" w:color="auto"/>
              <w:left w:val="single" w:sz="8" w:space="0" w:color="auto"/>
              <w:bottom w:val="single" w:sz="8" w:space="0" w:color="auto"/>
              <w:right w:val="single" w:sz="8" w:space="0" w:color="auto"/>
            </w:tcBorders>
            <w:shd w:val="clear" w:color="auto" w:fill="auto"/>
            <w:vAlign w:val="bottom"/>
          </w:tcPr>
          <w:p w14:paraId="5EC9FC6E" w14:textId="77777777" w:rsidR="006A6AE5" w:rsidRPr="008F3F82" w:rsidRDefault="006A6AE5" w:rsidP="006A6AE5">
            <w:pPr>
              <w:rPr>
                <w:rFonts w:ascii="Georgia" w:hAnsi="Georgia"/>
              </w:rPr>
            </w:pPr>
            <w:r w:rsidRPr="008F3F82">
              <w:rPr>
                <w:rFonts w:ascii="Georgia" w:hAnsi="Georgia"/>
              </w:rPr>
              <w:t>Name</w:t>
            </w:r>
          </w:p>
        </w:tc>
        <w:tc>
          <w:tcPr>
            <w:tcW w:w="87" w:type="dxa"/>
            <w:tcBorders>
              <w:top w:val="single" w:sz="8" w:space="0" w:color="auto"/>
              <w:bottom w:val="single" w:sz="8" w:space="0" w:color="auto"/>
            </w:tcBorders>
            <w:shd w:val="clear" w:color="auto" w:fill="auto"/>
            <w:vAlign w:val="bottom"/>
          </w:tcPr>
          <w:p w14:paraId="05E5EBD8" w14:textId="77777777" w:rsidR="006A6AE5" w:rsidRPr="008F3F82" w:rsidRDefault="006A6AE5" w:rsidP="006A6AE5">
            <w:pPr>
              <w:rPr>
                <w:rFonts w:ascii="Georgia" w:hAnsi="Georgia"/>
              </w:rPr>
            </w:pPr>
          </w:p>
        </w:tc>
        <w:tc>
          <w:tcPr>
            <w:tcW w:w="3014" w:type="dxa"/>
            <w:gridSpan w:val="2"/>
            <w:tcBorders>
              <w:top w:val="single" w:sz="8" w:space="0" w:color="auto"/>
              <w:bottom w:val="single" w:sz="8" w:space="0" w:color="auto"/>
              <w:right w:val="single" w:sz="8" w:space="0" w:color="auto"/>
            </w:tcBorders>
            <w:shd w:val="clear" w:color="auto" w:fill="auto"/>
            <w:vAlign w:val="bottom"/>
          </w:tcPr>
          <w:p w14:paraId="609575D0" w14:textId="77777777" w:rsidR="006A6AE5" w:rsidRPr="008F3F82" w:rsidRDefault="006A6AE5" w:rsidP="006A6AE5">
            <w:pPr>
              <w:rPr>
                <w:rFonts w:ascii="Georgia" w:hAnsi="Georgia"/>
              </w:rPr>
            </w:pPr>
            <w:r w:rsidRPr="008F3F82">
              <w:rPr>
                <w:rFonts w:ascii="Georgia" w:hAnsi="Georgia"/>
              </w:rPr>
              <w:t>Mr. Dunstan Bryan</w:t>
            </w:r>
          </w:p>
        </w:tc>
        <w:tc>
          <w:tcPr>
            <w:tcW w:w="3240" w:type="dxa"/>
            <w:tcBorders>
              <w:top w:val="single" w:sz="8" w:space="0" w:color="auto"/>
              <w:bottom w:val="single" w:sz="8" w:space="0" w:color="auto"/>
              <w:right w:val="single" w:sz="8" w:space="0" w:color="auto"/>
            </w:tcBorders>
            <w:shd w:val="clear" w:color="auto" w:fill="auto"/>
            <w:vAlign w:val="bottom"/>
          </w:tcPr>
          <w:p w14:paraId="60D59D2E" w14:textId="77777777" w:rsidR="006A6AE5" w:rsidRPr="008F3F82" w:rsidRDefault="006A6AE5" w:rsidP="006A6AE5">
            <w:pPr>
              <w:rPr>
                <w:rFonts w:ascii="Georgia" w:hAnsi="Georgia"/>
              </w:rPr>
            </w:pPr>
            <w:r w:rsidRPr="008F3F82">
              <w:rPr>
                <w:rFonts w:ascii="Georgia" w:hAnsi="Georgia"/>
              </w:rPr>
              <w:t>Dr. Alisha Robb Allen</w:t>
            </w:r>
          </w:p>
        </w:tc>
      </w:tr>
      <w:tr w:rsidR="006A6AE5" w:rsidRPr="008F3F82" w14:paraId="31545777" w14:textId="77777777" w:rsidTr="008F3F82">
        <w:trPr>
          <w:trHeight w:val="173"/>
        </w:trPr>
        <w:tc>
          <w:tcPr>
            <w:tcW w:w="1749" w:type="dxa"/>
            <w:tcBorders>
              <w:left w:val="single" w:sz="8" w:space="0" w:color="auto"/>
              <w:bottom w:val="single" w:sz="8" w:space="0" w:color="auto"/>
              <w:right w:val="single" w:sz="8" w:space="0" w:color="auto"/>
            </w:tcBorders>
            <w:shd w:val="clear" w:color="auto" w:fill="auto"/>
            <w:vAlign w:val="bottom"/>
          </w:tcPr>
          <w:p w14:paraId="3F2BDD82" w14:textId="77777777" w:rsidR="006A6AE5" w:rsidRPr="008F3F82" w:rsidRDefault="006A6AE5" w:rsidP="006A6AE5">
            <w:pPr>
              <w:rPr>
                <w:rFonts w:ascii="Georgia" w:hAnsi="Georgia"/>
              </w:rPr>
            </w:pPr>
            <w:r w:rsidRPr="008F3F82">
              <w:rPr>
                <w:rFonts w:ascii="Georgia" w:hAnsi="Georgia"/>
              </w:rPr>
              <w:t>Title</w:t>
            </w:r>
          </w:p>
        </w:tc>
        <w:tc>
          <w:tcPr>
            <w:tcW w:w="87" w:type="dxa"/>
            <w:tcBorders>
              <w:bottom w:val="single" w:sz="8" w:space="0" w:color="auto"/>
            </w:tcBorders>
            <w:shd w:val="clear" w:color="auto" w:fill="auto"/>
            <w:vAlign w:val="bottom"/>
          </w:tcPr>
          <w:p w14:paraId="10DD9155" w14:textId="77777777" w:rsidR="006A6AE5" w:rsidRPr="008F3F82" w:rsidRDefault="006A6AE5" w:rsidP="006A6AE5">
            <w:pPr>
              <w:rPr>
                <w:rFonts w:ascii="Georgia" w:hAnsi="Georgia"/>
              </w:rPr>
            </w:pPr>
          </w:p>
        </w:tc>
        <w:tc>
          <w:tcPr>
            <w:tcW w:w="3014" w:type="dxa"/>
            <w:gridSpan w:val="2"/>
            <w:tcBorders>
              <w:bottom w:val="single" w:sz="8" w:space="0" w:color="auto"/>
              <w:right w:val="single" w:sz="8" w:space="0" w:color="auto"/>
            </w:tcBorders>
            <w:shd w:val="clear" w:color="auto" w:fill="auto"/>
            <w:vAlign w:val="bottom"/>
          </w:tcPr>
          <w:p w14:paraId="1F1D19D6" w14:textId="77777777" w:rsidR="006A6AE5" w:rsidRPr="008F3F82" w:rsidRDefault="006A6AE5" w:rsidP="006A6AE5">
            <w:pPr>
              <w:rPr>
                <w:rFonts w:ascii="Georgia" w:hAnsi="Georgia"/>
              </w:rPr>
            </w:pPr>
            <w:r w:rsidRPr="008F3F82">
              <w:rPr>
                <w:rFonts w:ascii="Georgia" w:hAnsi="Georgia"/>
              </w:rPr>
              <w:t>Permanent Secretary</w:t>
            </w:r>
          </w:p>
        </w:tc>
        <w:tc>
          <w:tcPr>
            <w:tcW w:w="3240" w:type="dxa"/>
            <w:tcBorders>
              <w:bottom w:val="single" w:sz="8" w:space="0" w:color="auto"/>
              <w:right w:val="single" w:sz="8" w:space="0" w:color="auto"/>
            </w:tcBorders>
            <w:shd w:val="clear" w:color="auto" w:fill="auto"/>
            <w:vAlign w:val="bottom"/>
          </w:tcPr>
          <w:p w14:paraId="3A74E3CF" w14:textId="77777777" w:rsidR="006A6AE5" w:rsidRPr="008F3F82" w:rsidRDefault="006A6AE5" w:rsidP="006A6AE5">
            <w:pPr>
              <w:rPr>
                <w:rFonts w:ascii="Georgia" w:hAnsi="Georgia"/>
              </w:rPr>
            </w:pPr>
            <w:r w:rsidRPr="008F3F82">
              <w:rPr>
                <w:rFonts w:ascii="Georgia" w:hAnsi="Georgia"/>
              </w:rPr>
              <w:t>Senior Medical Officer (Acting)</w:t>
            </w:r>
          </w:p>
        </w:tc>
      </w:tr>
      <w:tr w:rsidR="006A6AE5" w:rsidRPr="008F3F82" w14:paraId="5C01EB7C" w14:textId="77777777" w:rsidTr="008F3F82">
        <w:trPr>
          <w:trHeight w:val="164"/>
        </w:trPr>
        <w:tc>
          <w:tcPr>
            <w:tcW w:w="1749" w:type="dxa"/>
            <w:tcBorders>
              <w:left w:val="single" w:sz="8" w:space="0" w:color="auto"/>
              <w:right w:val="single" w:sz="8" w:space="0" w:color="auto"/>
            </w:tcBorders>
            <w:shd w:val="clear" w:color="auto" w:fill="auto"/>
            <w:vAlign w:val="bottom"/>
          </w:tcPr>
          <w:p w14:paraId="0BAC2CDA" w14:textId="77777777" w:rsidR="006A6AE5" w:rsidRPr="008F3F82" w:rsidRDefault="006A6AE5" w:rsidP="006A6AE5">
            <w:pPr>
              <w:rPr>
                <w:rFonts w:ascii="Georgia" w:hAnsi="Georgia"/>
              </w:rPr>
            </w:pPr>
            <w:r w:rsidRPr="008F3F82">
              <w:rPr>
                <w:rFonts w:ascii="Georgia" w:hAnsi="Georgia"/>
              </w:rPr>
              <w:t>Address</w:t>
            </w:r>
          </w:p>
        </w:tc>
        <w:tc>
          <w:tcPr>
            <w:tcW w:w="87" w:type="dxa"/>
            <w:shd w:val="clear" w:color="auto" w:fill="auto"/>
            <w:vAlign w:val="bottom"/>
          </w:tcPr>
          <w:p w14:paraId="674158A5" w14:textId="77777777" w:rsidR="006A6AE5" w:rsidRPr="008F3F82" w:rsidRDefault="006A6AE5" w:rsidP="006A6AE5">
            <w:pPr>
              <w:rPr>
                <w:rFonts w:ascii="Georgia" w:hAnsi="Georgia"/>
              </w:rPr>
            </w:pPr>
          </w:p>
        </w:tc>
        <w:tc>
          <w:tcPr>
            <w:tcW w:w="3014" w:type="dxa"/>
            <w:gridSpan w:val="2"/>
            <w:tcBorders>
              <w:right w:val="single" w:sz="8" w:space="0" w:color="auto"/>
            </w:tcBorders>
            <w:shd w:val="clear" w:color="auto" w:fill="auto"/>
            <w:vAlign w:val="bottom"/>
          </w:tcPr>
          <w:p w14:paraId="50F2ADA6" w14:textId="77777777" w:rsidR="006A6AE5" w:rsidRPr="008F3F82" w:rsidRDefault="006A6AE5" w:rsidP="006A6AE5">
            <w:pPr>
              <w:rPr>
                <w:rFonts w:ascii="Georgia" w:hAnsi="Georgia"/>
              </w:rPr>
            </w:pPr>
            <w:r w:rsidRPr="008F3F82">
              <w:rPr>
                <w:rFonts w:ascii="Georgia" w:hAnsi="Georgia"/>
              </w:rPr>
              <w:t>Ministry of Health &amp; Wellness</w:t>
            </w:r>
          </w:p>
        </w:tc>
        <w:tc>
          <w:tcPr>
            <w:tcW w:w="3240" w:type="dxa"/>
            <w:tcBorders>
              <w:right w:val="single" w:sz="8" w:space="0" w:color="auto"/>
            </w:tcBorders>
            <w:shd w:val="clear" w:color="auto" w:fill="auto"/>
            <w:vAlign w:val="bottom"/>
          </w:tcPr>
          <w:p w14:paraId="08FC8EE0" w14:textId="77777777" w:rsidR="006A6AE5" w:rsidRPr="008F3F82" w:rsidRDefault="006A6AE5" w:rsidP="006A6AE5">
            <w:pPr>
              <w:rPr>
                <w:rFonts w:ascii="Georgia" w:hAnsi="Georgia"/>
              </w:rPr>
            </w:pPr>
            <w:r w:rsidRPr="008F3F82">
              <w:rPr>
                <w:rFonts w:ascii="Georgia" w:hAnsi="Georgia"/>
              </w:rPr>
              <w:t>Ministry of Health &amp; Wellness</w:t>
            </w:r>
          </w:p>
        </w:tc>
      </w:tr>
      <w:tr w:rsidR="006A6AE5" w:rsidRPr="008F3F82" w14:paraId="4AA5AE0E" w14:textId="77777777" w:rsidTr="008F3F82">
        <w:trPr>
          <w:trHeight w:val="179"/>
        </w:trPr>
        <w:tc>
          <w:tcPr>
            <w:tcW w:w="1749" w:type="dxa"/>
            <w:tcBorders>
              <w:left w:val="single" w:sz="8" w:space="0" w:color="auto"/>
              <w:right w:val="single" w:sz="8" w:space="0" w:color="auto"/>
            </w:tcBorders>
            <w:shd w:val="clear" w:color="auto" w:fill="auto"/>
            <w:vAlign w:val="bottom"/>
          </w:tcPr>
          <w:p w14:paraId="50B3D228" w14:textId="77777777" w:rsidR="006A6AE5" w:rsidRPr="008F3F82" w:rsidRDefault="006A6AE5" w:rsidP="006A6AE5">
            <w:pPr>
              <w:rPr>
                <w:rFonts w:ascii="Georgia" w:hAnsi="Georgia"/>
              </w:rPr>
            </w:pPr>
          </w:p>
        </w:tc>
        <w:tc>
          <w:tcPr>
            <w:tcW w:w="87" w:type="dxa"/>
            <w:shd w:val="clear" w:color="auto" w:fill="auto"/>
            <w:vAlign w:val="bottom"/>
          </w:tcPr>
          <w:p w14:paraId="1D9227C4" w14:textId="77777777" w:rsidR="006A6AE5" w:rsidRPr="008F3F82" w:rsidRDefault="006A6AE5" w:rsidP="006A6AE5">
            <w:pPr>
              <w:rPr>
                <w:rFonts w:ascii="Georgia" w:hAnsi="Georgia"/>
              </w:rPr>
            </w:pPr>
          </w:p>
        </w:tc>
        <w:tc>
          <w:tcPr>
            <w:tcW w:w="3014" w:type="dxa"/>
            <w:gridSpan w:val="2"/>
            <w:tcBorders>
              <w:right w:val="single" w:sz="8" w:space="0" w:color="auto"/>
            </w:tcBorders>
            <w:shd w:val="clear" w:color="auto" w:fill="auto"/>
            <w:vAlign w:val="bottom"/>
          </w:tcPr>
          <w:p w14:paraId="0B0C5EE0" w14:textId="77777777" w:rsidR="006A6AE5" w:rsidRPr="008F3F82" w:rsidRDefault="006A6AE5" w:rsidP="006A6AE5">
            <w:pPr>
              <w:rPr>
                <w:rFonts w:ascii="Georgia" w:hAnsi="Georgia"/>
              </w:rPr>
            </w:pPr>
            <w:r w:rsidRPr="008F3F82">
              <w:rPr>
                <w:rFonts w:ascii="Georgia" w:hAnsi="Georgia"/>
              </w:rPr>
              <w:t>RKA Building</w:t>
            </w:r>
          </w:p>
        </w:tc>
        <w:tc>
          <w:tcPr>
            <w:tcW w:w="3240" w:type="dxa"/>
            <w:tcBorders>
              <w:right w:val="single" w:sz="8" w:space="0" w:color="auto"/>
            </w:tcBorders>
            <w:shd w:val="clear" w:color="auto" w:fill="auto"/>
            <w:vAlign w:val="bottom"/>
          </w:tcPr>
          <w:p w14:paraId="74A07497" w14:textId="77777777" w:rsidR="006A6AE5" w:rsidRPr="008F3F82" w:rsidRDefault="006A6AE5" w:rsidP="006A6AE5">
            <w:pPr>
              <w:rPr>
                <w:rFonts w:ascii="Georgia" w:hAnsi="Georgia"/>
              </w:rPr>
            </w:pPr>
            <w:r w:rsidRPr="008F3F82">
              <w:rPr>
                <w:rFonts w:ascii="Georgia" w:hAnsi="Georgia"/>
              </w:rPr>
              <w:t>HIV/STI/TB Unit</w:t>
            </w:r>
          </w:p>
        </w:tc>
      </w:tr>
      <w:tr w:rsidR="006A6AE5" w:rsidRPr="008F3F82" w14:paraId="221A2B9E" w14:textId="77777777" w:rsidTr="008F3F82">
        <w:trPr>
          <w:trHeight w:val="180"/>
        </w:trPr>
        <w:tc>
          <w:tcPr>
            <w:tcW w:w="1749" w:type="dxa"/>
            <w:tcBorders>
              <w:left w:val="single" w:sz="8" w:space="0" w:color="auto"/>
              <w:right w:val="single" w:sz="8" w:space="0" w:color="auto"/>
            </w:tcBorders>
            <w:shd w:val="clear" w:color="auto" w:fill="auto"/>
            <w:vAlign w:val="bottom"/>
          </w:tcPr>
          <w:p w14:paraId="511329D3" w14:textId="77777777" w:rsidR="006A6AE5" w:rsidRPr="008F3F82" w:rsidRDefault="006A6AE5" w:rsidP="006A6AE5">
            <w:pPr>
              <w:rPr>
                <w:rFonts w:ascii="Georgia" w:hAnsi="Georgia"/>
              </w:rPr>
            </w:pPr>
          </w:p>
        </w:tc>
        <w:tc>
          <w:tcPr>
            <w:tcW w:w="87" w:type="dxa"/>
            <w:shd w:val="clear" w:color="auto" w:fill="auto"/>
            <w:vAlign w:val="bottom"/>
          </w:tcPr>
          <w:p w14:paraId="67385C37" w14:textId="77777777" w:rsidR="006A6AE5" w:rsidRPr="008F3F82" w:rsidRDefault="006A6AE5" w:rsidP="006A6AE5">
            <w:pPr>
              <w:rPr>
                <w:rFonts w:ascii="Georgia" w:hAnsi="Georgia"/>
              </w:rPr>
            </w:pPr>
          </w:p>
        </w:tc>
        <w:tc>
          <w:tcPr>
            <w:tcW w:w="3014" w:type="dxa"/>
            <w:gridSpan w:val="2"/>
            <w:tcBorders>
              <w:right w:val="single" w:sz="8" w:space="0" w:color="auto"/>
            </w:tcBorders>
            <w:shd w:val="clear" w:color="auto" w:fill="auto"/>
            <w:vAlign w:val="bottom"/>
          </w:tcPr>
          <w:p w14:paraId="78369EA4" w14:textId="77777777" w:rsidR="006A6AE5" w:rsidRPr="008F3F82" w:rsidRDefault="006A6AE5" w:rsidP="006A6AE5">
            <w:pPr>
              <w:rPr>
                <w:rFonts w:ascii="Georgia" w:hAnsi="Georgia"/>
              </w:rPr>
            </w:pPr>
            <w:r w:rsidRPr="008F3F82">
              <w:rPr>
                <w:rFonts w:ascii="Georgia" w:hAnsi="Georgia"/>
              </w:rPr>
              <w:t>7th Floor</w:t>
            </w:r>
          </w:p>
        </w:tc>
        <w:tc>
          <w:tcPr>
            <w:tcW w:w="3240" w:type="dxa"/>
            <w:tcBorders>
              <w:right w:val="single" w:sz="8" w:space="0" w:color="auto"/>
            </w:tcBorders>
            <w:shd w:val="clear" w:color="auto" w:fill="auto"/>
            <w:vAlign w:val="bottom"/>
          </w:tcPr>
          <w:p w14:paraId="6270F2A9" w14:textId="77777777" w:rsidR="006A6AE5" w:rsidRPr="008F3F82" w:rsidRDefault="006A6AE5" w:rsidP="006A6AE5">
            <w:pPr>
              <w:rPr>
                <w:rFonts w:ascii="Georgia" w:hAnsi="Georgia"/>
              </w:rPr>
            </w:pPr>
            <w:r w:rsidRPr="008F3F82">
              <w:rPr>
                <w:rFonts w:ascii="Georgia" w:hAnsi="Georgia"/>
              </w:rPr>
              <w:t>RKA Building</w:t>
            </w:r>
          </w:p>
        </w:tc>
      </w:tr>
      <w:tr w:rsidR="006A6AE5" w:rsidRPr="008F3F82" w14:paraId="0C029E1B" w14:textId="77777777" w:rsidTr="008F3F82">
        <w:trPr>
          <w:trHeight w:val="183"/>
        </w:trPr>
        <w:tc>
          <w:tcPr>
            <w:tcW w:w="1749" w:type="dxa"/>
            <w:tcBorders>
              <w:left w:val="single" w:sz="8" w:space="0" w:color="auto"/>
              <w:right w:val="single" w:sz="8" w:space="0" w:color="auto"/>
            </w:tcBorders>
            <w:shd w:val="clear" w:color="auto" w:fill="auto"/>
            <w:vAlign w:val="bottom"/>
          </w:tcPr>
          <w:p w14:paraId="6108074A" w14:textId="77777777" w:rsidR="006A6AE5" w:rsidRPr="008F3F82" w:rsidRDefault="006A6AE5" w:rsidP="006A6AE5">
            <w:pPr>
              <w:rPr>
                <w:rFonts w:ascii="Georgia" w:hAnsi="Georgia"/>
              </w:rPr>
            </w:pPr>
          </w:p>
        </w:tc>
        <w:tc>
          <w:tcPr>
            <w:tcW w:w="87" w:type="dxa"/>
            <w:shd w:val="clear" w:color="auto" w:fill="auto"/>
            <w:vAlign w:val="bottom"/>
          </w:tcPr>
          <w:p w14:paraId="0C0C993F" w14:textId="77777777" w:rsidR="006A6AE5" w:rsidRPr="008F3F82" w:rsidRDefault="006A6AE5" w:rsidP="006A6AE5">
            <w:pPr>
              <w:rPr>
                <w:rFonts w:ascii="Georgia" w:hAnsi="Georgia"/>
              </w:rPr>
            </w:pPr>
          </w:p>
        </w:tc>
        <w:tc>
          <w:tcPr>
            <w:tcW w:w="3014" w:type="dxa"/>
            <w:gridSpan w:val="2"/>
            <w:tcBorders>
              <w:right w:val="single" w:sz="8" w:space="0" w:color="auto"/>
            </w:tcBorders>
            <w:shd w:val="clear" w:color="auto" w:fill="auto"/>
            <w:vAlign w:val="bottom"/>
          </w:tcPr>
          <w:p w14:paraId="5A5FC6EC" w14:textId="77777777" w:rsidR="006A6AE5" w:rsidRPr="008F3F82" w:rsidRDefault="006A6AE5" w:rsidP="006A6AE5">
            <w:pPr>
              <w:rPr>
                <w:rFonts w:ascii="Georgia" w:hAnsi="Georgia"/>
              </w:rPr>
            </w:pPr>
            <w:r w:rsidRPr="008F3F82">
              <w:rPr>
                <w:rFonts w:ascii="Georgia" w:hAnsi="Georgia"/>
              </w:rPr>
              <w:t>10-16 Grenada Way</w:t>
            </w:r>
          </w:p>
        </w:tc>
        <w:tc>
          <w:tcPr>
            <w:tcW w:w="3240" w:type="dxa"/>
            <w:tcBorders>
              <w:right w:val="single" w:sz="8" w:space="0" w:color="auto"/>
            </w:tcBorders>
            <w:shd w:val="clear" w:color="auto" w:fill="auto"/>
            <w:vAlign w:val="bottom"/>
          </w:tcPr>
          <w:p w14:paraId="275F3F0D" w14:textId="77777777" w:rsidR="006A6AE5" w:rsidRPr="008F3F82" w:rsidRDefault="006A6AE5" w:rsidP="006A6AE5">
            <w:pPr>
              <w:rPr>
                <w:rFonts w:ascii="Georgia" w:hAnsi="Georgia"/>
              </w:rPr>
            </w:pPr>
            <w:r w:rsidRPr="008F3F82">
              <w:rPr>
                <w:rFonts w:ascii="Georgia" w:hAnsi="Georgia"/>
              </w:rPr>
              <w:t>6th Floor</w:t>
            </w:r>
          </w:p>
        </w:tc>
      </w:tr>
      <w:tr w:rsidR="006A6AE5" w:rsidRPr="008F3F82" w14:paraId="7393581D" w14:textId="77777777" w:rsidTr="008F3F82">
        <w:trPr>
          <w:trHeight w:val="183"/>
        </w:trPr>
        <w:tc>
          <w:tcPr>
            <w:tcW w:w="1749" w:type="dxa"/>
            <w:tcBorders>
              <w:left w:val="single" w:sz="8" w:space="0" w:color="auto"/>
              <w:right w:val="single" w:sz="8" w:space="0" w:color="auto"/>
            </w:tcBorders>
            <w:shd w:val="clear" w:color="auto" w:fill="auto"/>
            <w:vAlign w:val="bottom"/>
          </w:tcPr>
          <w:p w14:paraId="5B78371E" w14:textId="77777777" w:rsidR="006A6AE5" w:rsidRPr="008F3F82" w:rsidRDefault="006A6AE5" w:rsidP="006A6AE5">
            <w:pPr>
              <w:rPr>
                <w:rFonts w:ascii="Georgia" w:hAnsi="Georgia"/>
              </w:rPr>
            </w:pPr>
          </w:p>
        </w:tc>
        <w:tc>
          <w:tcPr>
            <w:tcW w:w="87" w:type="dxa"/>
            <w:shd w:val="clear" w:color="auto" w:fill="auto"/>
            <w:vAlign w:val="bottom"/>
          </w:tcPr>
          <w:p w14:paraId="2DE7546A" w14:textId="77777777" w:rsidR="006A6AE5" w:rsidRPr="008F3F82" w:rsidRDefault="006A6AE5" w:rsidP="006A6AE5">
            <w:pPr>
              <w:rPr>
                <w:rFonts w:ascii="Georgia" w:hAnsi="Georgia"/>
              </w:rPr>
            </w:pPr>
          </w:p>
        </w:tc>
        <w:tc>
          <w:tcPr>
            <w:tcW w:w="3014" w:type="dxa"/>
            <w:gridSpan w:val="2"/>
            <w:tcBorders>
              <w:right w:val="single" w:sz="8" w:space="0" w:color="auto"/>
            </w:tcBorders>
            <w:shd w:val="clear" w:color="auto" w:fill="auto"/>
            <w:vAlign w:val="bottom"/>
          </w:tcPr>
          <w:p w14:paraId="1E9E2A2C" w14:textId="77777777" w:rsidR="006A6AE5" w:rsidRPr="008F3F82" w:rsidRDefault="006A6AE5" w:rsidP="006A6AE5">
            <w:pPr>
              <w:rPr>
                <w:rFonts w:ascii="Georgia" w:hAnsi="Georgia"/>
              </w:rPr>
            </w:pPr>
            <w:r w:rsidRPr="008F3F82">
              <w:rPr>
                <w:rFonts w:ascii="Georgia" w:hAnsi="Georgia"/>
              </w:rPr>
              <w:t>Kingston 5, Jamaica</w:t>
            </w:r>
          </w:p>
        </w:tc>
        <w:tc>
          <w:tcPr>
            <w:tcW w:w="3240" w:type="dxa"/>
            <w:tcBorders>
              <w:right w:val="single" w:sz="8" w:space="0" w:color="auto"/>
            </w:tcBorders>
            <w:shd w:val="clear" w:color="auto" w:fill="auto"/>
            <w:vAlign w:val="bottom"/>
          </w:tcPr>
          <w:p w14:paraId="34C48E49" w14:textId="77777777" w:rsidR="006A6AE5" w:rsidRPr="008F3F82" w:rsidRDefault="006A6AE5" w:rsidP="006A6AE5">
            <w:pPr>
              <w:rPr>
                <w:rFonts w:ascii="Georgia" w:hAnsi="Georgia"/>
              </w:rPr>
            </w:pPr>
            <w:r w:rsidRPr="008F3F82">
              <w:rPr>
                <w:rFonts w:ascii="Georgia" w:hAnsi="Georgia"/>
              </w:rPr>
              <w:t>10-16 Grenada Way</w:t>
            </w:r>
          </w:p>
        </w:tc>
      </w:tr>
      <w:tr w:rsidR="006A6AE5" w:rsidRPr="008F3F82" w14:paraId="33AFF072" w14:textId="77777777" w:rsidTr="008F3F82">
        <w:trPr>
          <w:trHeight w:val="186"/>
        </w:trPr>
        <w:tc>
          <w:tcPr>
            <w:tcW w:w="1749" w:type="dxa"/>
            <w:tcBorders>
              <w:left w:val="single" w:sz="8" w:space="0" w:color="auto"/>
              <w:bottom w:val="single" w:sz="8" w:space="0" w:color="auto"/>
              <w:right w:val="single" w:sz="8" w:space="0" w:color="auto"/>
            </w:tcBorders>
            <w:shd w:val="clear" w:color="auto" w:fill="auto"/>
            <w:vAlign w:val="bottom"/>
          </w:tcPr>
          <w:p w14:paraId="76A84951" w14:textId="77777777" w:rsidR="006A6AE5" w:rsidRPr="008F3F82" w:rsidRDefault="006A6AE5" w:rsidP="006A6AE5">
            <w:pPr>
              <w:rPr>
                <w:rFonts w:ascii="Georgia" w:hAnsi="Georgia"/>
              </w:rPr>
            </w:pPr>
          </w:p>
        </w:tc>
        <w:tc>
          <w:tcPr>
            <w:tcW w:w="87" w:type="dxa"/>
            <w:tcBorders>
              <w:bottom w:val="single" w:sz="8" w:space="0" w:color="auto"/>
            </w:tcBorders>
            <w:shd w:val="clear" w:color="auto" w:fill="auto"/>
            <w:vAlign w:val="bottom"/>
          </w:tcPr>
          <w:p w14:paraId="3111A123" w14:textId="77777777" w:rsidR="006A6AE5" w:rsidRPr="008F3F82" w:rsidRDefault="006A6AE5" w:rsidP="006A6AE5">
            <w:pPr>
              <w:rPr>
                <w:rFonts w:ascii="Georgia" w:hAnsi="Georgia"/>
              </w:rPr>
            </w:pPr>
          </w:p>
        </w:tc>
        <w:tc>
          <w:tcPr>
            <w:tcW w:w="1837" w:type="dxa"/>
            <w:tcBorders>
              <w:bottom w:val="single" w:sz="8" w:space="0" w:color="auto"/>
            </w:tcBorders>
            <w:shd w:val="clear" w:color="auto" w:fill="auto"/>
            <w:vAlign w:val="bottom"/>
          </w:tcPr>
          <w:p w14:paraId="0C5F872C" w14:textId="77777777" w:rsidR="006A6AE5" w:rsidRPr="008F3F82" w:rsidRDefault="006A6AE5" w:rsidP="006A6AE5">
            <w:pPr>
              <w:rPr>
                <w:rFonts w:ascii="Georgia" w:hAnsi="Georgia"/>
              </w:rPr>
            </w:pPr>
          </w:p>
        </w:tc>
        <w:tc>
          <w:tcPr>
            <w:tcW w:w="1177" w:type="dxa"/>
            <w:tcBorders>
              <w:bottom w:val="single" w:sz="8" w:space="0" w:color="auto"/>
              <w:right w:val="single" w:sz="8" w:space="0" w:color="auto"/>
            </w:tcBorders>
            <w:shd w:val="clear" w:color="auto" w:fill="auto"/>
            <w:vAlign w:val="bottom"/>
          </w:tcPr>
          <w:p w14:paraId="47D15317" w14:textId="77777777" w:rsidR="006A6AE5" w:rsidRPr="008F3F82" w:rsidRDefault="006A6AE5" w:rsidP="006A6AE5">
            <w:pPr>
              <w:rPr>
                <w:rFonts w:ascii="Georgia" w:hAnsi="Georgia"/>
              </w:rPr>
            </w:pPr>
          </w:p>
        </w:tc>
        <w:tc>
          <w:tcPr>
            <w:tcW w:w="3240" w:type="dxa"/>
            <w:tcBorders>
              <w:bottom w:val="single" w:sz="8" w:space="0" w:color="auto"/>
              <w:right w:val="single" w:sz="8" w:space="0" w:color="auto"/>
            </w:tcBorders>
            <w:shd w:val="clear" w:color="auto" w:fill="auto"/>
            <w:vAlign w:val="bottom"/>
          </w:tcPr>
          <w:p w14:paraId="446D645C" w14:textId="77777777" w:rsidR="006A6AE5" w:rsidRPr="008F3F82" w:rsidRDefault="006A6AE5" w:rsidP="006A6AE5">
            <w:pPr>
              <w:rPr>
                <w:rFonts w:ascii="Georgia" w:hAnsi="Georgia"/>
              </w:rPr>
            </w:pPr>
            <w:r w:rsidRPr="008F3F82">
              <w:rPr>
                <w:rFonts w:ascii="Georgia" w:hAnsi="Georgia"/>
              </w:rPr>
              <w:t>Kingston 5, Jamaica</w:t>
            </w:r>
          </w:p>
        </w:tc>
      </w:tr>
      <w:tr w:rsidR="006A6AE5" w:rsidRPr="008F3F82" w14:paraId="2398FD33" w14:textId="77777777" w:rsidTr="008F3F82">
        <w:trPr>
          <w:trHeight w:val="173"/>
        </w:trPr>
        <w:tc>
          <w:tcPr>
            <w:tcW w:w="1749" w:type="dxa"/>
            <w:tcBorders>
              <w:left w:val="single" w:sz="8" w:space="0" w:color="auto"/>
              <w:bottom w:val="single" w:sz="8" w:space="0" w:color="auto"/>
              <w:right w:val="single" w:sz="8" w:space="0" w:color="auto"/>
            </w:tcBorders>
            <w:shd w:val="clear" w:color="auto" w:fill="auto"/>
            <w:vAlign w:val="bottom"/>
          </w:tcPr>
          <w:p w14:paraId="7FA802C7" w14:textId="77777777" w:rsidR="006A6AE5" w:rsidRPr="008F3F82" w:rsidRDefault="006A6AE5" w:rsidP="006A6AE5">
            <w:pPr>
              <w:rPr>
                <w:rFonts w:ascii="Georgia" w:hAnsi="Georgia"/>
              </w:rPr>
            </w:pPr>
            <w:r w:rsidRPr="008F3F82">
              <w:rPr>
                <w:rFonts w:ascii="Georgia" w:hAnsi="Georgia"/>
              </w:rPr>
              <w:t>Telephone</w:t>
            </w:r>
          </w:p>
        </w:tc>
        <w:tc>
          <w:tcPr>
            <w:tcW w:w="1924" w:type="dxa"/>
            <w:gridSpan w:val="2"/>
            <w:tcBorders>
              <w:bottom w:val="single" w:sz="8" w:space="0" w:color="auto"/>
            </w:tcBorders>
            <w:shd w:val="clear" w:color="auto" w:fill="auto"/>
            <w:vAlign w:val="bottom"/>
          </w:tcPr>
          <w:p w14:paraId="6B7F836D" w14:textId="77777777" w:rsidR="006A6AE5" w:rsidRPr="008F3F82" w:rsidRDefault="006A6AE5" w:rsidP="00380361">
            <w:pPr>
              <w:rPr>
                <w:rFonts w:ascii="Georgia" w:hAnsi="Georgia"/>
              </w:rPr>
            </w:pPr>
            <w:r w:rsidRPr="008F3F82">
              <w:rPr>
                <w:rFonts w:ascii="Georgia" w:hAnsi="Georgia"/>
              </w:rPr>
              <w:t>(876) 633-</w:t>
            </w:r>
            <w:r w:rsidR="00380361">
              <w:rPr>
                <w:rFonts w:ascii="Georgia" w:hAnsi="Georgia"/>
              </w:rPr>
              <w:t>8109</w:t>
            </w:r>
          </w:p>
        </w:tc>
        <w:tc>
          <w:tcPr>
            <w:tcW w:w="1177" w:type="dxa"/>
            <w:tcBorders>
              <w:bottom w:val="single" w:sz="8" w:space="0" w:color="auto"/>
              <w:right w:val="single" w:sz="8" w:space="0" w:color="auto"/>
            </w:tcBorders>
            <w:shd w:val="clear" w:color="auto" w:fill="auto"/>
            <w:vAlign w:val="bottom"/>
          </w:tcPr>
          <w:p w14:paraId="15E1E59C" w14:textId="77777777" w:rsidR="006A6AE5" w:rsidRPr="008F3F82" w:rsidRDefault="006A6AE5" w:rsidP="006A6AE5">
            <w:pPr>
              <w:rPr>
                <w:rFonts w:ascii="Georgia" w:hAnsi="Georgia"/>
              </w:rPr>
            </w:pPr>
          </w:p>
        </w:tc>
        <w:tc>
          <w:tcPr>
            <w:tcW w:w="3240" w:type="dxa"/>
            <w:tcBorders>
              <w:bottom w:val="single" w:sz="8" w:space="0" w:color="auto"/>
              <w:right w:val="single" w:sz="8" w:space="0" w:color="auto"/>
            </w:tcBorders>
            <w:shd w:val="clear" w:color="auto" w:fill="auto"/>
            <w:vAlign w:val="bottom"/>
          </w:tcPr>
          <w:p w14:paraId="163252A3" w14:textId="77777777" w:rsidR="006A6AE5" w:rsidRPr="008F3F82" w:rsidRDefault="006A6AE5" w:rsidP="006A6AE5">
            <w:pPr>
              <w:rPr>
                <w:rFonts w:ascii="Georgia" w:hAnsi="Georgia"/>
              </w:rPr>
            </w:pPr>
            <w:r w:rsidRPr="008F3F82">
              <w:rPr>
                <w:rFonts w:ascii="Georgia" w:hAnsi="Georgia"/>
              </w:rPr>
              <w:t>(876) 633-8214</w:t>
            </w:r>
          </w:p>
        </w:tc>
      </w:tr>
      <w:tr w:rsidR="006A6AE5" w:rsidRPr="008F3F82" w14:paraId="6E3FC4C2" w14:textId="77777777" w:rsidTr="008F3F82">
        <w:trPr>
          <w:trHeight w:val="173"/>
        </w:trPr>
        <w:tc>
          <w:tcPr>
            <w:tcW w:w="1749" w:type="dxa"/>
            <w:tcBorders>
              <w:left w:val="single" w:sz="8" w:space="0" w:color="auto"/>
              <w:bottom w:val="single" w:sz="8" w:space="0" w:color="auto"/>
              <w:right w:val="single" w:sz="8" w:space="0" w:color="auto"/>
            </w:tcBorders>
            <w:shd w:val="clear" w:color="auto" w:fill="auto"/>
            <w:vAlign w:val="bottom"/>
          </w:tcPr>
          <w:p w14:paraId="3F365A08" w14:textId="77777777" w:rsidR="006A6AE5" w:rsidRPr="008F3F82" w:rsidRDefault="006A6AE5" w:rsidP="006A6AE5">
            <w:pPr>
              <w:rPr>
                <w:rFonts w:ascii="Georgia" w:hAnsi="Georgia"/>
              </w:rPr>
            </w:pPr>
            <w:r w:rsidRPr="008F3F82">
              <w:rPr>
                <w:rFonts w:ascii="Georgia" w:hAnsi="Georgia"/>
              </w:rPr>
              <w:t>Fax</w:t>
            </w:r>
          </w:p>
        </w:tc>
        <w:tc>
          <w:tcPr>
            <w:tcW w:w="1924" w:type="dxa"/>
            <w:gridSpan w:val="2"/>
            <w:tcBorders>
              <w:bottom w:val="single" w:sz="8" w:space="0" w:color="auto"/>
            </w:tcBorders>
            <w:shd w:val="clear" w:color="auto" w:fill="auto"/>
            <w:vAlign w:val="bottom"/>
          </w:tcPr>
          <w:p w14:paraId="2328A9D8" w14:textId="77777777" w:rsidR="006A6AE5" w:rsidRPr="008F3F82" w:rsidRDefault="006A6AE5" w:rsidP="00380361">
            <w:pPr>
              <w:rPr>
                <w:rFonts w:ascii="Georgia" w:hAnsi="Georgia"/>
              </w:rPr>
            </w:pPr>
            <w:r w:rsidRPr="008F3F82">
              <w:rPr>
                <w:rFonts w:ascii="Georgia" w:hAnsi="Georgia"/>
              </w:rPr>
              <w:t xml:space="preserve">(876) </w:t>
            </w:r>
            <w:r w:rsidR="00380361">
              <w:rPr>
                <w:rFonts w:ascii="Georgia" w:hAnsi="Georgia"/>
              </w:rPr>
              <w:t>967-1643</w:t>
            </w:r>
          </w:p>
        </w:tc>
        <w:tc>
          <w:tcPr>
            <w:tcW w:w="1177" w:type="dxa"/>
            <w:tcBorders>
              <w:bottom w:val="single" w:sz="8" w:space="0" w:color="auto"/>
              <w:right w:val="single" w:sz="8" w:space="0" w:color="auto"/>
            </w:tcBorders>
            <w:shd w:val="clear" w:color="auto" w:fill="auto"/>
            <w:vAlign w:val="bottom"/>
          </w:tcPr>
          <w:p w14:paraId="6A087B23" w14:textId="77777777" w:rsidR="006A6AE5" w:rsidRPr="008F3F82" w:rsidRDefault="006A6AE5" w:rsidP="006A6AE5">
            <w:pPr>
              <w:rPr>
                <w:rFonts w:ascii="Georgia" w:hAnsi="Georgia"/>
              </w:rPr>
            </w:pPr>
          </w:p>
        </w:tc>
        <w:tc>
          <w:tcPr>
            <w:tcW w:w="3240" w:type="dxa"/>
            <w:tcBorders>
              <w:bottom w:val="single" w:sz="8" w:space="0" w:color="auto"/>
              <w:right w:val="single" w:sz="8" w:space="0" w:color="auto"/>
            </w:tcBorders>
            <w:shd w:val="clear" w:color="auto" w:fill="auto"/>
            <w:vAlign w:val="bottom"/>
          </w:tcPr>
          <w:p w14:paraId="6268EC58" w14:textId="77777777" w:rsidR="006A6AE5" w:rsidRPr="008F3F82" w:rsidRDefault="006A6AE5" w:rsidP="006A6AE5">
            <w:pPr>
              <w:rPr>
                <w:rFonts w:ascii="Georgia" w:hAnsi="Georgia"/>
              </w:rPr>
            </w:pPr>
            <w:r w:rsidRPr="008F3F82">
              <w:rPr>
                <w:rFonts w:ascii="Georgia" w:hAnsi="Georgia"/>
              </w:rPr>
              <w:t>(876) 631-6537</w:t>
            </w:r>
          </w:p>
        </w:tc>
      </w:tr>
      <w:tr w:rsidR="006A6AE5" w:rsidRPr="008F3F82" w14:paraId="4FC470F3" w14:textId="77777777" w:rsidTr="008F3F82">
        <w:trPr>
          <w:trHeight w:val="152"/>
        </w:trPr>
        <w:tc>
          <w:tcPr>
            <w:tcW w:w="1749" w:type="dxa"/>
            <w:tcBorders>
              <w:left w:val="single" w:sz="8" w:space="0" w:color="auto"/>
              <w:right w:val="single" w:sz="8" w:space="0" w:color="auto"/>
            </w:tcBorders>
            <w:shd w:val="clear" w:color="auto" w:fill="auto"/>
            <w:vAlign w:val="bottom"/>
          </w:tcPr>
          <w:p w14:paraId="1F6C29AF" w14:textId="77777777" w:rsidR="006A6AE5" w:rsidRPr="008F3F82" w:rsidRDefault="006A6AE5" w:rsidP="006A6AE5">
            <w:pPr>
              <w:rPr>
                <w:rFonts w:ascii="Georgia" w:hAnsi="Georgia"/>
              </w:rPr>
            </w:pPr>
            <w:r w:rsidRPr="008F3F82">
              <w:rPr>
                <w:rFonts w:ascii="Georgia" w:hAnsi="Georgia"/>
              </w:rPr>
              <w:t>E-mail</w:t>
            </w:r>
          </w:p>
        </w:tc>
        <w:tc>
          <w:tcPr>
            <w:tcW w:w="87" w:type="dxa"/>
            <w:shd w:val="clear" w:color="auto" w:fill="auto"/>
            <w:vAlign w:val="bottom"/>
          </w:tcPr>
          <w:p w14:paraId="1387E4EF" w14:textId="77777777" w:rsidR="006A6AE5" w:rsidRPr="008F3F82" w:rsidRDefault="006A6AE5" w:rsidP="006A6AE5">
            <w:pPr>
              <w:rPr>
                <w:rFonts w:ascii="Georgia" w:hAnsi="Georgia"/>
              </w:rPr>
            </w:pPr>
          </w:p>
        </w:tc>
        <w:tc>
          <w:tcPr>
            <w:tcW w:w="3014" w:type="dxa"/>
            <w:gridSpan w:val="2"/>
            <w:tcBorders>
              <w:right w:val="single" w:sz="8" w:space="0" w:color="auto"/>
            </w:tcBorders>
            <w:shd w:val="clear" w:color="auto" w:fill="auto"/>
            <w:vAlign w:val="bottom"/>
          </w:tcPr>
          <w:p w14:paraId="5F666DCE" w14:textId="77777777" w:rsidR="006A6AE5" w:rsidRPr="00380361" w:rsidRDefault="006A6AE5" w:rsidP="006A6AE5">
            <w:pPr>
              <w:rPr>
                <w:rFonts w:ascii="Georgia" w:hAnsi="Georgia"/>
                <w:color w:val="0070C0"/>
                <w:u w:val="single"/>
              </w:rPr>
            </w:pPr>
            <w:r w:rsidRPr="00380361">
              <w:rPr>
                <w:rFonts w:ascii="Georgia" w:hAnsi="Georgia"/>
                <w:color w:val="0070C0"/>
                <w:u w:val="single"/>
              </w:rPr>
              <w:t>dunstan.bryan@moh.gov.jm</w:t>
            </w:r>
          </w:p>
        </w:tc>
        <w:tc>
          <w:tcPr>
            <w:tcW w:w="3240" w:type="dxa"/>
            <w:tcBorders>
              <w:right w:val="single" w:sz="8" w:space="0" w:color="auto"/>
            </w:tcBorders>
            <w:shd w:val="clear" w:color="auto" w:fill="auto"/>
            <w:vAlign w:val="bottom"/>
          </w:tcPr>
          <w:p w14:paraId="778F4E86" w14:textId="77777777" w:rsidR="006A6AE5" w:rsidRPr="00380361" w:rsidRDefault="006A6AE5" w:rsidP="006A6AE5">
            <w:pPr>
              <w:rPr>
                <w:rFonts w:ascii="Georgia" w:hAnsi="Georgia"/>
                <w:color w:val="0070C0"/>
                <w:u w:val="single"/>
              </w:rPr>
            </w:pPr>
            <w:r w:rsidRPr="00380361">
              <w:rPr>
                <w:rFonts w:ascii="Georgia" w:hAnsi="Georgia"/>
                <w:color w:val="0070C0"/>
                <w:u w:val="single"/>
              </w:rPr>
              <w:t>allenas@moh.gov.jm</w:t>
            </w:r>
          </w:p>
        </w:tc>
      </w:tr>
      <w:tr w:rsidR="006A6AE5" w:rsidRPr="008F3F82" w14:paraId="64A80BA7" w14:textId="77777777" w:rsidTr="008F3F82">
        <w:trPr>
          <w:trHeight w:val="70"/>
        </w:trPr>
        <w:tc>
          <w:tcPr>
            <w:tcW w:w="1749" w:type="dxa"/>
            <w:tcBorders>
              <w:left w:val="single" w:sz="8" w:space="0" w:color="auto"/>
              <w:bottom w:val="single" w:sz="4" w:space="0" w:color="auto"/>
              <w:right w:val="single" w:sz="8" w:space="0" w:color="auto"/>
            </w:tcBorders>
            <w:shd w:val="clear" w:color="auto" w:fill="auto"/>
            <w:vAlign w:val="bottom"/>
          </w:tcPr>
          <w:p w14:paraId="3E2E074C" w14:textId="77777777" w:rsidR="006A6AE5" w:rsidRPr="008F3F82" w:rsidRDefault="006A6AE5" w:rsidP="006A6AE5">
            <w:pPr>
              <w:rPr>
                <w:rFonts w:ascii="Georgia" w:hAnsi="Georgia"/>
              </w:rPr>
            </w:pPr>
          </w:p>
        </w:tc>
        <w:tc>
          <w:tcPr>
            <w:tcW w:w="87" w:type="dxa"/>
            <w:tcBorders>
              <w:bottom w:val="single" w:sz="4" w:space="0" w:color="auto"/>
            </w:tcBorders>
            <w:shd w:val="clear" w:color="auto" w:fill="auto"/>
            <w:vAlign w:val="bottom"/>
          </w:tcPr>
          <w:p w14:paraId="06DAD377" w14:textId="77777777" w:rsidR="006A6AE5" w:rsidRPr="008F3F82" w:rsidRDefault="006A6AE5" w:rsidP="006A6AE5">
            <w:pPr>
              <w:rPr>
                <w:rFonts w:ascii="Georgia" w:hAnsi="Georgia"/>
              </w:rPr>
            </w:pPr>
          </w:p>
        </w:tc>
        <w:tc>
          <w:tcPr>
            <w:tcW w:w="3014" w:type="dxa"/>
            <w:gridSpan w:val="2"/>
            <w:tcBorders>
              <w:bottom w:val="single" w:sz="4" w:space="0" w:color="auto"/>
              <w:right w:val="single" w:sz="8" w:space="0" w:color="auto"/>
            </w:tcBorders>
            <w:shd w:val="clear" w:color="auto" w:fill="auto"/>
            <w:vAlign w:val="bottom"/>
          </w:tcPr>
          <w:p w14:paraId="13EF4271" w14:textId="77777777" w:rsidR="006A6AE5" w:rsidRPr="008F3F82" w:rsidRDefault="006A6AE5" w:rsidP="006A6AE5">
            <w:pPr>
              <w:rPr>
                <w:rFonts w:ascii="Georgia" w:hAnsi="Georgia"/>
              </w:rPr>
            </w:pPr>
          </w:p>
        </w:tc>
        <w:tc>
          <w:tcPr>
            <w:tcW w:w="3240" w:type="dxa"/>
            <w:tcBorders>
              <w:bottom w:val="single" w:sz="4" w:space="0" w:color="auto"/>
              <w:right w:val="single" w:sz="8" w:space="0" w:color="auto"/>
            </w:tcBorders>
            <w:shd w:val="clear" w:color="auto" w:fill="auto"/>
            <w:vAlign w:val="bottom"/>
          </w:tcPr>
          <w:p w14:paraId="5CD4A418" w14:textId="77777777" w:rsidR="006A6AE5" w:rsidRPr="008F3F82" w:rsidRDefault="006A6AE5" w:rsidP="006A6AE5">
            <w:pPr>
              <w:rPr>
                <w:rFonts w:ascii="Georgia" w:hAnsi="Georgia"/>
                <w:u w:val="single"/>
              </w:rPr>
            </w:pPr>
          </w:p>
        </w:tc>
      </w:tr>
    </w:tbl>
    <w:p w14:paraId="1DD3E4D4" w14:textId="77777777" w:rsidR="006A6AE5" w:rsidRPr="008F3F82" w:rsidRDefault="006A6AE5" w:rsidP="006A6AE5">
      <w:pPr>
        <w:rPr>
          <w:rFonts w:ascii="Georgia" w:hAnsi="Georgia"/>
        </w:rPr>
      </w:pPr>
    </w:p>
    <w:p w14:paraId="64FE66B7" w14:textId="77777777" w:rsidR="006A6AE5" w:rsidRPr="008F3F82" w:rsidRDefault="006A6AE5" w:rsidP="006A6AE5">
      <w:pPr>
        <w:spacing w:line="0" w:lineRule="atLeast"/>
        <w:rPr>
          <w:rFonts w:ascii="Georgia" w:eastAsia="Georgia" w:hAnsi="Georgia" w:cs="Times New Roman"/>
        </w:rPr>
      </w:pPr>
      <w:r w:rsidRPr="008F3F82">
        <w:rPr>
          <w:rFonts w:ascii="Georgia" w:eastAsia="Georgia" w:hAnsi="Georgia" w:cs="Times New Roman"/>
        </w:rPr>
        <w:t>The following persons are focal contacts for the audit:</w:t>
      </w:r>
    </w:p>
    <w:tbl>
      <w:tblPr>
        <w:tblStyle w:val="TableGrid"/>
        <w:tblW w:w="0" w:type="auto"/>
        <w:tblLook w:val="04A0" w:firstRow="1" w:lastRow="0" w:firstColumn="1" w:lastColumn="0" w:noHBand="0" w:noVBand="1"/>
      </w:tblPr>
      <w:tblGrid>
        <w:gridCol w:w="3596"/>
        <w:gridCol w:w="5399"/>
      </w:tblGrid>
      <w:tr w:rsidR="006A6AE5" w:rsidRPr="008F3F82" w14:paraId="7116D107" w14:textId="77777777" w:rsidTr="008F3F82">
        <w:tc>
          <w:tcPr>
            <w:tcW w:w="3596" w:type="dxa"/>
          </w:tcPr>
          <w:p w14:paraId="0EB7622F" w14:textId="77777777" w:rsidR="006A6AE5" w:rsidRPr="008F3F82" w:rsidRDefault="006A6AE5" w:rsidP="0054033F">
            <w:pPr>
              <w:spacing w:line="0" w:lineRule="atLeast"/>
              <w:rPr>
                <w:rFonts w:ascii="Georgia" w:eastAsia="Georgia" w:hAnsi="Georgia" w:cs="Times New Roman"/>
                <w:b/>
              </w:rPr>
            </w:pPr>
            <w:r w:rsidRPr="008F3F82">
              <w:rPr>
                <w:rFonts w:ascii="Georgia" w:hAnsi="Georgia"/>
              </w:rPr>
              <w:t xml:space="preserve">         </w:t>
            </w:r>
            <w:r w:rsidRPr="008F3F82">
              <w:rPr>
                <w:rFonts w:ascii="Georgia" w:eastAsia="Georgia" w:hAnsi="Georgia" w:cs="Times New Roman"/>
                <w:b/>
              </w:rPr>
              <w:t>Name</w:t>
            </w:r>
          </w:p>
        </w:tc>
        <w:tc>
          <w:tcPr>
            <w:tcW w:w="5399" w:type="dxa"/>
          </w:tcPr>
          <w:p w14:paraId="2C3E678A" w14:textId="77777777" w:rsidR="006A6AE5" w:rsidRPr="008F3F82" w:rsidRDefault="006A6AE5" w:rsidP="0054033F">
            <w:pPr>
              <w:spacing w:line="0" w:lineRule="atLeast"/>
              <w:rPr>
                <w:rFonts w:ascii="Georgia" w:eastAsia="Georgia" w:hAnsi="Georgia" w:cs="Times New Roman"/>
                <w:b/>
              </w:rPr>
            </w:pPr>
            <w:r w:rsidRPr="008F3F82">
              <w:rPr>
                <w:rFonts w:ascii="Georgia" w:eastAsia="Georgia" w:hAnsi="Georgia" w:cs="Times New Roman"/>
                <w:b/>
              </w:rPr>
              <w:t>Details</w:t>
            </w:r>
          </w:p>
        </w:tc>
      </w:tr>
      <w:tr w:rsidR="006A6AE5" w:rsidRPr="008F3F82" w14:paraId="68BEC8C2" w14:textId="77777777" w:rsidTr="008F3F82">
        <w:tc>
          <w:tcPr>
            <w:tcW w:w="3596" w:type="dxa"/>
          </w:tcPr>
          <w:p w14:paraId="135DE6B7" w14:textId="77777777" w:rsidR="006A6AE5" w:rsidRPr="008F3F82" w:rsidRDefault="006A6AE5" w:rsidP="0054033F">
            <w:pPr>
              <w:spacing w:line="0" w:lineRule="atLeast"/>
              <w:rPr>
                <w:rFonts w:ascii="Georgia" w:eastAsia="Georgia" w:hAnsi="Georgia" w:cs="Times New Roman"/>
              </w:rPr>
            </w:pPr>
            <w:r w:rsidRPr="008F3F82">
              <w:rPr>
                <w:rFonts w:ascii="Georgia" w:eastAsia="Georgia" w:hAnsi="Georgia" w:cs="Times New Roman"/>
              </w:rPr>
              <w:t>Mr. Dunstan Byran</w:t>
            </w:r>
          </w:p>
        </w:tc>
        <w:tc>
          <w:tcPr>
            <w:tcW w:w="5399" w:type="dxa"/>
          </w:tcPr>
          <w:p w14:paraId="1468C6FC" w14:textId="77777777" w:rsidR="006A6AE5" w:rsidRPr="008F3F82" w:rsidRDefault="006A6AE5" w:rsidP="0054033F">
            <w:pPr>
              <w:spacing w:line="0" w:lineRule="atLeast"/>
              <w:rPr>
                <w:rFonts w:ascii="Georgia" w:eastAsia="Georgia" w:hAnsi="Georgia" w:cs="Times New Roman"/>
                <w:b/>
              </w:rPr>
            </w:pPr>
            <w:r w:rsidRPr="008F3F82">
              <w:rPr>
                <w:rFonts w:ascii="Georgia" w:eastAsia="Georgia" w:hAnsi="Georgia" w:cs="Times New Roman"/>
                <w:b/>
              </w:rPr>
              <w:t>Permanent Secretary</w:t>
            </w:r>
          </w:p>
          <w:p w14:paraId="12A6767C" w14:textId="77777777" w:rsidR="006A6AE5" w:rsidRPr="008F3F82" w:rsidRDefault="006A6AE5"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Ministry of Health &amp; Wellness</w:t>
            </w:r>
          </w:p>
          <w:p w14:paraId="171C2AB9" w14:textId="77777777" w:rsidR="006A6AE5" w:rsidRPr="008F3F82" w:rsidRDefault="006A6AE5"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RKA Building, 7th Floor</w:t>
            </w:r>
          </w:p>
          <w:p w14:paraId="2E9FAD1C" w14:textId="77777777" w:rsidR="006A6AE5" w:rsidRPr="008F3F82" w:rsidRDefault="006A6AE5"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10-16 Grenada Way, Kingston 5, Jamaica</w:t>
            </w:r>
          </w:p>
          <w:p w14:paraId="3EC0E3F6" w14:textId="77777777" w:rsidR="006A6AE5" w:rsidRPr="008F3F82" w:rsidRDefault="006A6AE5"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Tel: (876) 633-</w:t>
            </w:r>
            <w:r w:rsidR="00380361">
              <w:rPr>
                <w:rFonts w:ascii="Georgia" w:eastAsia="Times New Roman" w:hAnsi="Georgia" w:cs="Times New Roman"/>
                <w:color w:val="000000"/>
              </w:rPr>
              <w:t>8109</w:t>
            </w:r>
            <w:r w:rsidRPr="008F3F82">
              <w:rPr>
                <w:rFonts w:ascii="Georgia" w:eastAsia="Times New Roman" w:hAnsi="Georgia" w:cs="Times New Roman"/>
                <w:color w:val="000000"/>
              </w:rPr>
              <w:t xml:space="preserve">, Fax (876) </w:t>
            </w:r>
            <w:r w:rsidR="00380361">
              <w:rPr>
                <w:rFonts w:ascii="Georgia" w:eastAsia="Times New Roman" w:hAnsi="Georgia" w:cs="Times New Roman"/>
                <w:color w:val="000000"/>
              </w:rPr>
              <w:t>967-1643</w:t>
            </w:r>
          </w:p>
          <w:p w14:paraId="08F63793" w14:textId="77777777" w:rsidR="006A6AE5" w:rsidRPr="008F3F82" w:rsidRDefault="006A6AE5" w:rsidP="0054033F">
            <w:pPr>
              <w:spacing w:line="0" w:lineRule="atLeast"/>
              <w:rPr>
                <w:rFonts w:ascii="Georgia" w:eastAsia="Times New Roman" w:hAnsi="Georgia" w:cs="Times New Roman"/>
                <w:b/>
                <w:color w:val="000000"/>
              </w:rPr>
            </w:pPr>
            <w:r w:rsidRPr="008F3F82">
              <w:rPr>
                <w:rFonts w:ascii="Georgia" w:eastAsia="Times New Roman" w:hAnsi="Georgia" w:cs="Times New Roman"/>
                <w:b/>
                <w:color w:val="0070C0"/>
              </w:rPr>
              <w:t xml:space="preserve">Email: </w:t>
            </w:r>
            <w:hyperlink r:id="rId12" w:history="1">
              <w:r w:rsidRPr="008F3F82">
                <w:rPr>
                  <w:rStyle w:val="Hyperlink"/>
                  <w:rFonts w:ascii="Georgia" w:eastAsia="Times New Roman" w:hAnsi="Georgia" w:cs="Times New Roman"/>
                  <w:b/>
                  <w:color w:val="0070C0"/>
                </w:rPr>
                <w:t>dunstan.bryan@moh.gov.jm</w:t>
              </w:r>
            </w:hyperlink>
          </w:p>
        </w:tc>
      </w:tr>
      <w:tr w:rsidR="006A6AE5" w:rsidRPr="008F3F82" w14:paraId="2917C380" w14:textId="77777777" w:rsidTr="008F3F82">
        <w:tc>
          <w:tcPr>
            <w:tcW w:w="3596" w:type="dxa"/>
          </w:tcPr>
          <w:p w14:paraId="7A28A9D1" w14:textId="77777777" w:rsidR="006A6AE5" w:rsidRPr="008F3F82" w:rsidRDefault="006A6AE5" w:rsidP="0054033F">
            <w:pPr>
              <w:spacing w:line="0" w:lineRule="atLeast"/>
              <w:rPr>
                <w:rFonts w:ascii="Georgia" w:eastAsia="Georgia" w:hAnsi="Georgia" w:cs="Times New Roman"/>
              </w:rPr>
            </w:pPr>
            <w:r w:rsidRPr="008F3F82">
              <w:rPr>
                <w:rFonts w:ascii="Georgia" w:eastAsia="Georgia" w:hAnsi="Georgia" w:cs="Times New Roman"/>
              </w:rPr>
              <w:t>Dr. Alisha Robb Allen</w:t>
            </w:r>
          </w:p>
        </w:tc>
        <w:tc>
          <w:tcPr>
            <w:tcW w:w="5399" w:type="dxa"/>
            <w:vAlign w:val="center"/>
          </w:tcPr>
          <w:p w14:paraId="0507B3FC" w14:textId="77777777" w:rsidR="006A6AE5" w:rsidRPr="008F3F82" w:rsidRDefault="006A6AE5" w:rsidP="0054033F">
            <w:pPr>
              <w:rPr>
                <w:rFonts w:ascii="Georgia" w:eastAsia="Times New Roman" w:hAnsi="Georgia" w:cs="Times New Roman"/>
                <w:b/>
                <w:bCs/>
                <w:color w:val="000000"/>
              </w:rPr>
            </w:pPr>
            <w:r w:rsidRPr="008F3F82">
              <w:rPr>
                <w:rFonts w:ascii="Georgia" w:eastAsia="Times New Roman" w:hAnsi="Georgia" w:cs="Times New Roman"/>
                <w:b/>
                <w:bCs/>
                <w:color w:val="000000"/>
              </w:rPr>
              <w:t>Senior Medical Officer</w:t>
            </w:r>
            <w:r w:rsidR="000D2C18" w:rsidRPr="008F3F82">
              <w:rPr>
                <w:rFonts w:ascii="Georgia" w:eastAsia="Times New Roman" w:hAnsi="Georgia" w:cs="Times New Roman"/>
                <w:b/>
                <w:bCs/>
                <w:color w:val="000000"/>
              </w:rPr>
              <w:t xml:space="preserve"> (Acting)</w:t>
            </w:r>
          </w:p>
          <w:p w14:paraId="1390842B" w14:textId="77777777" w:rsidR="006A6AE5" w:rsidRPr="008F3F82" w:rsidRDefault="006A6AE5" w:rsidP="0054033F">
            <w:pPr>
              <w:rPr>
                <w:rFonts w:ascii="Georgia" w:eastAsia="Times New Roman" w:hAnsi="Georgia" w:cs="Times New Roman"/>
                <w:color w:val="000000"/>
              </w:rPr>
            </w:pPr>
            <w:r w:rsidRPr="008F3F82">
              <w:rPr>
                <w:rFonts w:ascii="Georgia" w:eastAsia="Times New Roman" w:hAnsi="Georgia" w:cs="Times New Roman"/>
                <w:color w:val="000000"/>
              </w:rPr>
              <w:t>Ministry of Health &amp; Wellness</w:t>
            </w:r>
          </w:p>
          <w:p w14:paraId="2A2B3340" w14:textId="77777777" w:rsidR="006A6AE5" w:rsidRPr="008F3F82" w:rsidRDefault="006A6AE5" w:rsidP="0054033F">
            <w:pPr>
              <w:rPr>
                <w:rFonts w:ascii="Georgia" w:eastAsia="Times New Roman" w:hAnsi="Georgia" w:cs="Times New Roman"/>
                <w:color w:val="000000"/>
              </w:rPr>
            </w:pPr>
            <w:r w:rsidRPr="008F3F82">
              <w:rPr>
                <w:rFonts w:ascii="Georgia" w:eastAsia="Times New Roman" w:hAnsi="Georgia" w:cs="Times New Roman"/>
                <w:color w:val="000000"/>
              </w:rPr>
              <w:t>HIV/STI/TB Unit</w:t>
            </w:r>
          </w:p>
          <w:p w14:paraId="5659D89E" w14:textId="77777777" w:rsidR="006A6AE5" w:rsidRPr="008F3F82" w:rsidRDefault="006A6AE5" w:rsidP="0054033F">
            <w:pPr>
              <w:rPr>
                <w:rFonts w:ascii="Georgia" w:eastAsia="Times New Roman" w:hAnsi="Georgia" w:cs="Times New Roman"/>
                <w:color w:val="000000"/>
              </w:rPr>
            </w:pPr>
            <w:r w:rsidRPr="008F3F82">
              <w:rPr>
                <w:rFonts w:ascii="Georgia" w:eastAsia="Times New Roman" w:hAnsi="Georgia" w:cs="Times New Roman"/>
                <w:color w:val="000000"/>
              </w:rPr>
              <w:t>RKA Building, 6th Floor</w:t>
            </w:r>
          </w:p>
          <w:p w14:paraId="4FD81258" w14:textId="77777777" w:rsidR="006A6AE5" w:rsidRPr="008F3F82" w:rsidRDefault="006A6AE5" w:rsidP="0054033F">
            <w:pPr>
              <w:rPr>
                <w:rFonts w:ascii="Georgia" w:eastAsia="Times New Roman" w:hAnsi="Georgia" w:cs="Times New Roman"/>
                <w:color w:val="000000"/>
              </w:rPr>
            </w:pPr>
            <w:r w:rsidRPr="008F3F82">
              <w:rPr>
                <w:rFonts w:ascii="Georgia" w:eastAsia="Times New Roman" w:hAnsi="Georgia" w:cs="Times New Roman"/>
                <w:color w:val="000000"/>
              </w:rPr>
              <w:t>10-16 Grenada Way, Kingston 5, Jamaica</w:t>
            </w:r>
          </w:p>
          <w:p w14:paraId="2F4497DB" w14:textId="77777777" w:rsidR="006A6AE5" w:rsidRPr="008F3F82" w:rsidRDefault="006A6AE5" w:rsidP="0054033F">
            <w:pPr>
              <w:rPr>
                <w:rFonts w:ascii="Georgia" w:eastAsia="Times New Roman" w:hAnsi="Georgia" w:cs="Times New Roman"/>
                <w:color w:val="000000"/>
              </w:rPr>
            </w:pPr>
            <w:r w:rsidRPr="008F3F82">
              <w:rPr>
                <w:rFonts w:ascii="Georgia" w:eastAsia="Times New Roman" w:hAnsi="Georgia" w:cs="Times New Roman"/>
                <w:color w:val="000000"/>
              </w:rPr>
              <w:t>Tel: (876)-633-8214, Fax: (876)-631-6537</w:t>
            </w:r>
          </w:p>
          <w:p w14:paraId="758276E2" w14:textId="77777777" w:rsidR="006A6AE5" w:rsidRPr="008F3F82" w:rsidRDefault="006A6AE5" w:rsidP="0054033F">
            <w:pPr>
              <w:rPr>
                <w:rFonts w:ascii="Georgia" w:eastAsia="Times New Roman" w:hAnsi="Georgia" w:cs="Times New Roman"/>
                <w:b/>
                <w:bCs/>
                <w:color w:val="000000"/>
              </w:rPr>
            </w:pPr>
            <w:r w:rsidRPr="008F3F82">
              <w:rPr>
                <w:rFonts w:ascii="Georgia" w:eastAsia="Times New Roman" w:hAnsi="Georgia" w:cs="Times New Roman"/>
                <w:b/>
                <w:bCs/>
                <w:color w:val="0070C0"/>
              </w:rPr>
              <w:t>Email: allenas@moh.gov.jm</w:t>
            </w:r>
          </w:p>
        </w:tc>
      </w:tr>
      <w:tr w:rsidR="000D2C18" w:rsidRPr="008F3F82" w14:paraId="598D6D1B" w14:textId="77777777" w:rsidTr="008F3F82">
        <w:tc>
          <w:tcPr>
            <w:tcW w:w="3596" w:type="dxa"/>
          </w:tcPr>
          <w:p w14:paraId="0FB3C1AC" w14:textId="77777777" w:rsidR="000D2C18" w:rsidRPr="008F3F82" w:rsidRDefault="000D2C18" w:rsidP="000D2C18">
            <w:pPr>
              <w:spacing w:line="0" w:lineRule="atLeast"/>
              <w:rPr>
                <w:rFonts w:ascii="Georgia" w:eastAsia="Georgia" w:hAnsi="Georgia" w:cs="Times New Roman"/>
              </w:rPr>
            </w:pPr>
            <w:r w:rsidRPr="008F3F82">
              <w:rPr>
                <w:rFonts w:ascii="Georgia" w:eastAsia="Georgia" w:hAnsi="Georgia" w:cs="Times New Roman"/>
              </w:rPr>
              <w:t>Dr. Nicola Skyers</w:t>
            </w:r>
          </w:p>
        </w:tc>
        <w:tc>
          <w:tcPr>
            <w:tcW w:w="5399" w:type="dxa"/>
            <w:vAlign w:val="center"/>
          </w:tcPr>
          <w:p w14:paraId="7E19917D" w14:textId="77777777" w:rsidR="000D2C18" w:rsidRPr="008F3F82" w:rsidRDefault="000D2C18" w:rsidP="000D2C18">
            <w:pPr>
              <w:rPr>
                <w:rFonts w:ascii="Georgia" w:eastAsia="Times New Roman" w:hAnsi="Georgia" w:cs="Times New Roman"/>
                <w:b/>
                <w:bCs/>
                <w:color w:val="000000"/>
              </w:rPr>
            </w:pPr>
            <w:r w:rsidRPr="008F3F82">
              <w:rPr>
                <w:rFonts w:ascii="Georgia" w:eastAsia="Times New Roman" w:hAnsi="Georgia" w:cs="Times New Roman"/>
                <w:b/>
                <w:bCs/>
                <w:color w:val="000000"/>
              </w:rPr>
              <w:t>Programme Manager (HIV)</w:t>
            </w:r>
          </w:p>
          <w:p w14:paraId="35EF567B" w14:textId="77777777" w:rsidR="000D2C18" w:rsidRPr="008F3F82" w:rsidRDefault="000D2C18" w:rsidP="000D2C18">
            <w:pPr>
              <w:rPr>
                <w:rFonts w:ascii="Georgia" w:eastAsia="Times New Roman" w:hAnsi="Georgia" w:cs="Times New Roman"/>
                <w:color w:val="000000"/>
              </w:rPr>
            </w:pPr>
            <w:r w:rsidRPr="008F3F82">
              <w:rPr>
                <w:rFonts w:ascii="Georgia" w:eastAsia="Times New Roman" w:hAnsi="Georgia" w:cs="Times New Roman"/>
                <w:color w:val="000000"/>
              </w:rPr>
              <w:t>Ministry of Health &amp; Wellness</w:t>
            </w:r>
          </w:p>
          <w:p w14:paraId="39D58014" w14:textId="77777777" w:rsidR="000D2C18" w:rsidRPr="008F3F82" w:rsidRDefault="000D2C18" w:rsidP="000D2C18">
            <w:pPr>
              <w:rPr>
                <w:rFonts w:ascii="Georgia" w:eastAsia="Times New Roman" w:hAnsi="Georgia" w:cs="Times New Roman"/>
                <w:color w:val="000000"/>
              </w:rPr>
            </w:pPr>
            <w:r w:rsidRPr="008F3F82">
              <w:rPr>
                <w:rFonts w:ascii="Georgia" w:eastAsia="Times New Roman" w:hAnsi="Georgia" w:cs="Times New Roman"/>
                <w:color w:val="000000"/>
              </w:rPr>
              <w:t>HIV/STI/TB Unit</w:t>
            </w:r>
          </w:p>
          <w:p w14:paraId="4E9F5F79" w14:textId="77777777" w:rsidR="000D2C18" w:rsidRPr="008F3F82" w:rsidRDefault="000D2C18" w:rsidP="000D2C18">
            <w:pPr>
              <w:rPr>
                <w:rFonts w:ascii="Georgia" w:eastAsia="Times New Roman" w:hAnsi="Georgia" w:cs="Times New Roman"/>
                <w:color w:val="000000"/>
              </w:rPr>
            </w:pPr>
            <w:r w:rsidRPr="008F3F82">
              <w:rPr>
                <w:rFonts w:ascii="Georgia" w:eastAsia="Times New Roman" w:hAnsi="Georgia" w:cs="Times New Roman"/>
                <w:color w:val="000000"/>
              </w:rPr>
              <w:t>RKA Building, 6th Floor</w:t>
            </w:r>
          </w:p>
          <w:p w14:paraId="531E877D" w14:textId="77777777" w:rsidR="000D2C18" w:rsidRPr="008F3F82" w:rsidRDefault="000D2C18" w:rsidP="000D2C18">
            <w:pPr>
              <w:rPr>
                <w:rFonts w:ascii="Georgia" w:eastAsia="Times New Roman" w:hAnsi="Georgia" w:cs="Times New Roman"/>
                <w:color w:val="000000"/>
              </w:rPr>
            </w:pPr>
            <w:r w:rsidRPr="008F3F82">
              <w:rPr>
                <w:rFonts w:ascii="Georgia" w:eastAsia="Times New Roman" w:hAnsi="Georgia" w:cs="Times New Roman"/>
                <w:color w:val="000000"/>
              </w:rPr>
              <w:t>10-16 Grenada Way, Kingston 5, Jamaica</w:t>
            </w:r>
          </w:p>
          <w:p w14:paraId="55409AC7" w14:textId="77777777" w:rsidR="000D2C18" w:rsidRPr="008F3F82" w:rsidRDefault="000D2C18" w:rsidP="000D2C18">
            <w:pPr>
              <w:rPr>
                <w:rFonts w:ascii="Georgia" w:eastAsia="Times New Roman" w:hAnsi="Georgia" w:cs="Times New Roman"/>
                <w:color w:val="000000"/>
              </w:rPr>
            </w:pPr>
            <w:r w:rsidRPr="008F3F82">
              <w:rPr>
                <w:rFonts w:ascii="Georgia" w:eastAsia="Times New Roman" w:hAnsi="Georgia" w:cs="Times New Roman"/>
                <w:color w:val="000000"/>
              </w:rPr>
              <w:t>Tel: (876)-633-8263, Fax: (876)-631-6537</w:t>
            </w:r>
          </w:p>
          <w:p w14:paraId="2A7EB25D" w14:textId="77777777" w:rsidR="000D2C18" w:rsidRPr="008F3F82" w:rsidRDefault="000D2C18" w:rsidP="000D2C18">
            <w:pPr>
              <w:rPr>
                <w:rFonts w:ascii="Georgia" w:eastAsia="Times New Roman" w:hAnsi="Georgia" w:cs="Times New Roman"/>
                <w:b/>
                <w:bCs/>
                <w:color w:val="000000"/>
              </w:rPr>
            </w:pPr>
            <w:r w:rsidRPr="008F3F82">
              <w:rPr>
                <w:rFonts w:ascii="Georgia" w:eastAsia="Times New Roman" w:hAnsi="Georgia" w:cs="Times New Roman"/>
                <w:b/>
                <w:bCs/>
                <w:color w:val="0070C0"/>
              </w:rPr>
              <w:t>Email: skyersn@moh.gov.jm</w:t>
            </w:r>
          </w:p>
        </w:tc>
      </w:tr>
      <w:tr w:rsidR="000D2C18" w:rsidRPr="008F3F82" w14:paraId="4D6A8F59" w14:textId="77777777" w:rsidTr="008F3F82">
        <w:tc>
          <w:tcPr>
            <w:tcW w:w="3596" w:type="dxa"/>
          </w:tcPr>
          <w:p w14:paraId="219F7E0D" w14:textId="77777777" w:rsidR="000D2C18" w:rsidRPr="008F3F82" w:rsidRDefault="000D2C18" w:rsidP="000D2C18">
            <w:pPr>
              <w:spacing w:line="0" w:lineRule="atLeast"/>
              <w:rPr>
                <w:rFonts w:ascii="Georgia" w:eastAsia="Georgia" w:hAnsi="Georgia" w:cs="Times New Roman"/>
              </w:rPr>
            </w:pPr>
            <w:r w:rsidRPr="008F3F82">
              <w:rPr>
                <w:rFonts w:ascii="Georgia" w:eastAsia="Georgia" w:hAnsi="Georgia" w:cs="Times New Roman"/>
              </w:rPr>
              <w:t>Mrs. Stacy-Ann Howell Green</w:t>
            </w:r>
          </w:p>
        </w:tc>
        <w:tc>
          <w:tcPr>
            <w:tcW w:w="5399" w:type="dxa"/>
            <w:vAlign w:val="center"/>
          </w:tcPr>
          <w:p w14:paraId="7EB37902" w14:textId="77777777" w:rsidR="000D2C18" w:rsidRPr="008F3F82" w:rsidRDefault="000D2C18" w:rsidP="000D2C18">
            <w:pPr>
              <w:rPr>
                <w:rFonts w:ascii="Georgia" w:eastAsia="Times New Roman" w:hAnsi="Georgia" w:cs="Times New Roman"/>
                <w:b/>
                <w:bCs/>
                <w:color w:val="000000"/>
              </w:rPr>
            </w:pPr>
            <w:r w:rsidRPr="008F3F82">
              <w:rPr>
                <w:rFonts w:ascii="Georgia" w:eastAsia="Times New Roman" w:hAnsi="Georgia" w:cs="Times New Roman"/>
                <w:b/>
                <w:bCs/>
                <w:color w:val="000000"/>
              </w:rPr>
              <w:t>Senior Finance Officer</w:t>
            </w:r>
          </w:p>
          <w:p w14:paraId="46363C16" w14:textId="77777777" w:rsidR="000D2C18" w:rsidRPr="008F3F82" w:rsidRDefault="000D2C18" w:rsidP="000D2C18">
            <w:pPr>
              <w:rPr>
                <w:rFonts w:ascii="Georgia" w:eastAsia="Times New Roman" w:hAnsi="Georgia" w:cs="Times New Roman"/>
                <w:color w:val="000000"/>
              </w:rPr>
            </w:pPr>
            <w:r w:rsidRPr="008F3F82">
              <w:rPr>
                <w:rFonts w:ascii="Georgia" w:eastAsia="Times New Roman" w:hAnsi="Georgia" w:cs="Times New Roman"/>
                <w:color w:val="000000"/>
              </w:rPr>
              <w:t>Ministry of Health &amp; Wellness</w:t>
            </w:r>
          </w:p>
          <w:p w14:paraId="29ABE34C" w14:textId="77777777" w:rsidR="000D2C18" w:rsidRPr="008F3F82" w:rsidRDefault="000D2C18" w:rsidP="000D2C18">
            <w:pPr>
              <w:rPr>
                <w:rFonts w:ascii="Georgia" w:eastAsia="Times New Roman" w:hAnsi="Georgia" w:cs="Times New Roman"/>
                <w:color w:val="000000"/>
              </w:rPr>
            </w:pPr>
            <w:r w:rsidRPr="008F3F82">
              <w:rPr>
                <w:rFonts w:ascii="Georgia" w:eastAsia="Times New Roman" w:hAnsi="Georgia" w:cs="Times New Roman"/>
                <w:color w:val="000000"/>
              </w:rPr>
              <w:t>HIV/STI/TB Unit</w:t>
            </w:r>
          </w:p>
          <w:p w14:paraId="423BA324" w14:textId="77777777" w:rsidR="000D2C18" w:rsidRPr="008F3F82" w:rsidRDefault="000D2C18" w:rsidP="000D2C18">
            <w:pPr>
              <w:rPr>
                <w:rFonts w:ascii="Georgia" w:eastAsia="Times New Roman" w:hAnsi="Georgia" w:cs="Times New Roman"/>
                <w:color w:val="000000"/>
              </w:rPr>
            </w:pPr>
            <w:r w:rsidRPr="008F3F82">
              <w:rPr>
                <w:rFonts w:ascii="Georgia" w:eastAsia="Times New Roman" w:hAnsi="Georgia" w:cs="Times New Roman"/>
                <w:color w:val="000000"/>
              </w:rPr>
              <w:t>RKA Building, 6th Floor</w:t>
            </w:r>
          </w:p>
          <w:p w14:paraId="04EE6F54" w14:textId="77777777" w:rsidR="000D2C18" w:rsidRPr="008F3F82" w:rsidRDefault="000D2C18" w:rsidP="000D2C18">
            <w:pPr>
              <w:rPr>
                <w:rFonts w:ascii="Georgia" w:eastAsia="Times New Roman" w:hAnsi="Georgia" w:cs="Times New Roman"/>
                <w:color w:val="000000"/>
              </w:rPr>
            </w:pPr>
            <w:r w:rsidRPr="008F3F82">
              <w:rPr>
                <w:rFonts w:ascii="Georgia" w:eastAsia="Times New Roman" w:hAnsi="Georgia" w:cs="Times New Roman"/>
                <w:color w:val="000000"/>
              </w:rPr>
              <w:t>10-16 Grenada Way, Kingston 5, Jamaica</w:t>
            </w:r>
          </w:p>
          <w:p w14:paraId="4A31956C" w14:textId="77777777" w:rsidR="000D2C18" w:rsidRPr="008F3F82" w:rsidRDefault="000D2C18" w:rsidP="000D2C18">
            <w:pPr>
              <w:rPr>
                <w:rFonts w:ascii="Georgia" w:eastAsia="Times New Roman" w:hAnsi="Georgia" w:cs="Times New Roman"/>
                <w:color w:val="000000"/>
              </w:rPr>
            </w:pPr>
            <w:r w:rsidRPr="008F3F82">
              <w:rPr>
                <w:rFonts w:ascii="Georgia" w:eastAsia="Times New Roman" w:hAnsi="Georgia" w:cs="Times New Roman"/>
                <w:color w:val="000000"/>
              </w:rPr>
              <w:t>Tel: (876)-633-8126, Fax: (876)-631-6537</w:t>
            </w:r>
          </w:p>
          <w:p w14:paraId="6B3E3B01" w14:textId="77777777" w:rsidR="000D2C18" w:rsidRPr="008F3F82" w:rsidRDefault="000D2C18" w:rsidP="000D2C18">
            <w:pPr>
              <w:rPr>
                <w:rFonts w:ascii="Georgia" w:eastAsia="Times New Roman" w:hAnsi="Georgia" w:cs="Times New Roman"/>
                <w:color w:val="000000"/>
              </w:rPr>
            </w:pPr>
            <w:r w:rsidRPr="008F3F82">
              <w:rPr>
                <w:rFonts w:ascii="Georgia" w:eastAsia="Times New Roman" w:hAnsi="Georgia" w:cs="Times New Roman"/>
                <w:b/>
                <w:bCs/>
                <w:color w:val="0070C0"/>
              </w:rPr>
              <w:t>Email: greens@moh.gov.jm</w:t>
            </w:r>
          </w:p>
        </w:tc>
      </w:tr>
    </w:tbl>
    <w:p w14:paraId="0C0A1816" w14:textId="77777777" w:rsidR="006A6AE5" w:rsidRPr="008F3F82" w:rsidRDefault="006A6AE5" w:rsidP="006A6AE5">
      <w:pPr>
        <w:rPr>
          <w:rFonts w:ascii="Georgia" w:hAnsi="Georgia"/>
        </w:rPr>
      </w:pPr>
    </w:p>
    <w:p w14:paraId="7A4AB3CB" w14:textId="77777777" w:rsidR="00EB087B" w:rsidRPr="008F3F82" w:rsidRDefault="00EB087B" w:rsidP="00EB087B">
      <w:pPr>
        <w:spacing w:line="0" w:lineRule="atLeast"/>
        <w:ind w:left="100"/>
        <w:jc w:val="center"/>
        <w:rPr>
          <w:rFonts w:ascii="Georgia" w:eastAsia="Georgia" w:hAnsi="Georgia" w:cs="Times New Roman"/>
          <w:b/>
        </w:rPr>
      </w:pPr>
      <w:r w:rsidRPr="008F3F82">
        <w:rPr>
          <w:rFonts w:ascii="Georgia" w:eastAsia="Georgia" w:hAnsi="Georgia" w:cs="Times New Roman"/>
          <w:b/>
        </w:rPr>
        <w:t>IMPLEMENTING PARTNERS</w:t>
      </w:r>
    </w:p>
    <w:p w14:paraId="1EE06E9B" w14:textId="77777777" w:rsidR="00EB087B" w:rsidRPr="008F3F82" w:rsidRDefault="00EB087B" w:rsidP="00EB087B">
      <w:pPr>
        <w:spacing w:line="0" w:lineRule="atLeast"/>
        <w:rPr>
          <w:rFonts w:ascii="Georgia" w:eastAsia="Georgia" w:hAnsi="Georgia" w:cs="Times New Roman"/>
        </w:rPr>
      </w:pPr>
    </w:p>
    <w:tbl>
      <w:tblPr>
        <w:tblStyle w:val="TableGrid"/>
        <w:tblW w:w="0" w:type="auto"/>
        <w:tblLayout w:type="fixed"/>
        <w:tblLook w:val="04A0" w:firstRow="1" w:lastRow="0" w:firstColumn="1" w:lastColumn="0" w:noHBand="0" w:noVBand="1"/>
      </w:tblPr>
      <w:tblGrid>
        <w:gridCol w:w="3596"/>
        <w:gridCol w:w="5399"/>
      </w:tblGrid>
      <w:tr w:rsidR="00EB087B" w:rsidRPr="008F3F82" w14:paraId="1495D81E" w14:textId="77777777" w:rsidTr="008F3F82">
        <w:tc>
          <w:tcPr>
            <w:tcW w:w="3596" w:type="dxa"/>
          </w:tcPr>
          <w:p w14:paraId="22FFED87"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Mrs. Kandasi Walton – Levermore</w:t>
            </w:r>
          </w:p>
          <w:p w14:paraId="4F4816E1" w14:textId="77777777" w:rsidR="00EB087B" w:rsidRPr="008F3F82" w:rsidRDefault="00EB087B" w:rsidP="0054033F">
            <w:pPr>
              <w:spacing w:line="0" w:lineRule="atLeast"/>
              <w:rPr>
                <w:rFonts w:ascii="Georgia" w:eastAsia="Times New Roman" w:hAnsi="Georgia" w:cs="Times New Roman"/>
                <w:color w:val="000000"/>
              </w:rPr>
            </w:pPr>
          </w:p>
          <w:p w14:paraId="1BA2907B" w14:textId="77777777" w:rsidR="00EB087B" w:rsidRPr="008F3F82" w:rsidRDefault="00EB087B" w:rsidP="0054033F">
            <w:pPr>
              <w:spacing w:line="0" w:lineRule="atLeast"/>
              <w:rPr>
                <w:rFonts w:ascii="Georgia" w:eastAsia="Times New Roman" w:hAnsi="Georgia" w:cs="Times New Roman"/>
                <w:color w:val="000000"/>
              </w:rPr>
            </w:pPr>
          </w:p>
          <w:p w14:paraId="468D70E3" w14:textId="77777777" w:rsidR="00EB087B" w:rsidRPr="008F3F82" w:rsidRDefault="00EB087B" w:rsidP="0054033F">
            <w:pPr>
              <w:spacing w:line="0" w:lineRule="atLeast"/>
              <w:rPr>
                <w:rFonts w:ascii="Georgia" w:eastAsia="Times New Roman" w:hAnsi="Georgia" w:cs="Times New Roman"/>
                <w:color w:val="000000"/>
              </w:rPr>
            </w:pPr>
          </w:p>
          <w:p w14:paraId="3B3082C4" w14:textId="77777777" w:rsidR="00EB087B" w:rsidRPr="008F3F82" w:rsidRDefault="00EB087B" w:rsidP="0054033F">
            <w:pPr>
              <w:spacing w:line="0" w:lineRule="atLeast"/>
              <w:rPr>
                <w:rFonts w:ascii="Georgia" w:eastAsia="Times New Roman" w:hAnsi="Georgia" w:cs="Times New Roman"/>
                <w:color w:val="000000"/>
              </w:rPr>
            </w:pPr>
          </w:p>
          <w:p w14:paraId="4F156BEC" w14:textId="77777777" w:rsidR="00EB087B" w:rsidRPr="008F3F82" w:rsidRDefault="00EB087B" w:rsidP="0054033F">
            <w:pPr>
              <w:spacing w:line="0" w:lineRule="atLeast"/>
              <w:rPr>
                <w:rFonts w:ascii="Georgia" w:eastAsia="Times New Roman" w:hAnsi="Georgia" w:cs="Times New Roman"/>
                <w:color w:val="000000"/>
              </w:rPr>
            </w:pPr>
          </w:p>
          <w:p w14:paraId="03DA2AF5" w14:textId="77777777" w:rsidR="00EB087B" w:rsidRPr="008F3F82" w:rsidRDefault="00EB087B" w:rsidP="0054033F">
            <w:pPr>
              <w:spacing w:line="0" w:lineRule="atLeast"/>
              <w:rPr>
                <w:rFonts w:ascii="Georgia" w:eastAsia="Times New Roman" w:hAnsi="Georgia" w:cs="Times New Roman"/>
                <w:color w:val="000000"/>
              </w:rPr>
            </w:pPr>
          </w:p>
          <w:p w14:paraId="63AEB3E5"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Mr. Kriston Simms</w:t>
            </w:r>
          </w:p>
          <w:p w14:paraId="40384F8D" w14:textId="77777777" w:rsidR="00EB087B" w:rsidRPr="008F3F82" w:rsidRDefault="00EB087B" w:rsidP="0054033F">
            <w:pPr>
              <w:spacing w:line="0" w:lineRule="atLeast"/>
              <w:rPr>
                <w:rFonts w:ascii="Georgia" w:eastAsia="Times New Roman" w:hAnsi="Georgia" w:cs="Times New Roman"/>
                <w:color w:val="000000"/>
              </w:rPr>
            </w:pPr>
          </w:p>
          <w:p w14:paraId="4B50BBA0" w14:textId="77777777" w:rsidR="00EB087B" w:rsidRPr="008F3F82" w:rsidRDefault="00EB087B" w:rsidP="0054033F">
            <w:pPr>
              <w:spacing w:line="0" w:lineRule="atLeast"/>
              <w:rPr>
                <w:rFonts w:ascii="Georgia" w:eastAsia="Times New Roman" w:hAnsi="Georgia" w:cs="Times New Roman"/>
                <w:color w:val="000000"/>
              </w:rPr>
            </w:pPr>
          </w:p>
          <w:p w14:paraId="733AB613" w14:textId="77777777" w:rsidR="00EB087B" w:rsidRPr="008F3F82" w:rsidRDefault="00EB087B" w:rsidP="0054033F">
            <w:pPr>
              <w:spacing w:line="0" w:lineRule="atLeast"/>
              <w:rPr>
                <w:rFonts w:ascii="Georgia" w:eastAsia="Times New Roman" w:hAnsi="Georgia" w:cs="Times New Roman"/>
                <w:color w:val="000000"/>
              </w:rPr>
            </w:pPr>
          </w:p>
          <w:p w14:paraId="2E67E5A6" w14:textId="77777777" w:rsidR="00EB087B" w:rsidRPr="008F3F82" w:rsidRDefault="00EB087B" w:rsidP="0054033F">
            <w:pPr>
              <w:spacing w:line="0" w:lineRule="atLeast"/>
              <w:rPr>
                <w:rFonts w:ascii="Georgia" w:eastAsia="Times New Roman" w:hAnsi="Georgia" w:cs="Times New Roman"/>
                <w:color w:val="000000"/>
              </w:rPr>
            </w:pPr>
          </w:p>
          <w:p w14:paraId="62E1D6C3" w14:textId="77777777" w:rsidR="00EB087B" w:rsidRPr="008F3F82" w:rsidRDefault="00EB087B" w:rsidP="0054033F">
            <w:pPr>
              <w:spacing w:line="0" w:lineRule="atLeast"/>
              <w:rPr>
                <w:rFonts w:ascii="Georgia" w:eastAsia="Times New Roman" w:hAnsi="Georgia" w:cs="Times New Roman"/>
                <w:color w:val="000000"/>
              </w:rPr>
            </w:pPr>
          </w:p>
          <w:p w14:paraId="0CF8DF4B" w14:textId="77777777" w:rsidR="00EB087B" w:rsidRPr="008F3F82" w:rsidRDefault="00EB087B" w:rsidP="0054033F">
            <w:pPr>
              <w:spacing w:line="0" w:lineRule="atLeast"/>
              <w:rPr>
                <w:rFonts w:ascii="Georgia" w:eastAsia="Times New Roman" w:hAnsi="Georgia" w:cs="Times New Roman"/>
                <w:color w:val="000000"/>
              </w:rPr>
            </w:pPr>
          </w:p>
          <w:p w14:paraId="429AFBAA" w14:textId="77777777" w:rsidR="00EB087B" w:rsidRPr="008F3F82" w:rsidRDefault="00EB087B" w:rsidP="0054033F">
            <w:pPr>
              <w:spacing w:line="0" w:lineRule="atLeast"/>
              <w:rPr>
                <w:rFonts w:ascii="Georgia" w:eastAsia="Georgia" w:hAnsi="Georgia" w:cs="Times New Roman"/>
              </w:rPr>
            </w:pPr>
            <w:r w:rsidRPr="008F3F82">
              <w:rPr>
                <w:rFonts w:ascii="Georgia" w:eastAsia="Times New Roman" w:hAnsi="Georgia" w:cs="Times New Roman"/>
                <w:color w:val="000000"/>
              </w:rPr>
              <w:t>Ms. Mickel Jackson</w:t>
            </w:r>
          </w:p>
        </w:tc>
        <w:tc>
          <w:tcPr>
            <w:tcW w:w="5399" w:type="dxa"/>
          </w:tcPr>
          <w:p w14:paraId="4EB5842B" w14:textId="77777777" w:rsidR="00EB087B" w:rsidRPr="008F3F82" w:rsidRDefault="00EB087B" w:rsidP="0054033F">
            <w:pPr>
              <w:spacing w:line="0" w:lineRule="atLeast"/>
              <w:rPr>
                <w:rFonts w:ascii="Georgia" w:eastAsia="Times New Roman" w:hAnsi="Georgia" w:cs="Times New Roman"/>
                <w:b/>
                <w:color w:val="000000"/>
              </w:rPr>
            </w:pPr>
            <w:r w:rsidRPr="008F3F82">
              <w:rPr>
                <w:rFonts w:ascii="Georgia" w:eastAsia="Times New Roman" w:hAnsi="Georgia" w:cs="Times New Roman"/>
                <w:b/>
                <w:color w:val="000000"/>
              </w:rPr>
              <w:t xml:space="preserve">Executive Director </w:t>
            </w:r>
          </w:p>
          <w:p w14:paraId="249C568A"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 xml:space="preserve">Jamaica AIDS Support for Life </w:t>
            </w:r>
          </w:p>
          <w:p w14:paraId="1CB0BBB6"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3 Hendon Drive, Kingston 20</w:t>
            </w:r>
          </w:p>
          <w:p w14:paraId="431DE4D9"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Tel: 876-925-0021/925-0022</w:t>
            </w:r>
          </w:p>
          <w:p w14:paraId="6CE1275B"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Fax: 876-925-0012</w:t>
            </w:r>
          </w:p>
          <w:p w14:paraId="14AFB5B0" w14:textId="77777777" w:rsidR="00EB087B" w:rsidRPr="008F3F82" w:rsidRDefault="00EB087B" w:rsidP="0054033F">
            <w:pPr>
              <w:spacing w:line="0" w:lineRule="atLeast"/>
              <w:rPr>
                <w:rFonts w:ascii="Georgia" w:eastAsia="Times New Roman" w:hAnsi="Georgia" w:cs="Times New Roman"/>
                <w:b/>
                <w:bCs/>
                <w:color w:val="0070C0"/>
              </w:rPr>
            </w:pPr>
            <w:r w:rsidRPr="008F3F82">
              <w:rPr>
                <w:rFonts w:ascii="Georgia" w:eastAsia="Times New Roman" w:hAnsi="Georgia" w:cs="Times New Roman"/>
                <w:b/>
                <w:bCs/>
                <w:color w:val="0070C0"/>
              </w:rPr>
              <w:t>Email:klevermore@jasforlife.org</w:t>
            </w:r>
          </w:p>
          <w:p w14:paraId="33D9DC82" w14:textId="77777777" w:rsidR="00EB087B" w:rsidRPr="008F3F82" w:rsidRDefault="00EB087B" w:rsidP="0054033F">
            <w:pPr>
              <w:spacing w:line="0" w:lineRule="atLeast"/>
              <w:rPr>
                <w:rFonts w:ascii="Georgia" w:eastAsia="Times New Roman" w:hAnsi="Georgia" w:cs="Times New Roman"/>
                <w:b/>
                <w:bCs/>
              </w:rPr>
            </w:pPr>
          </w:p>
          <w:p w14:paraId="47ED2A36" w14:textId="77777777" w:rsidR="00EB087B" w:rsidRPr="008F3F82" w:rsidRDefault="00EB087B" w:rsidP="0054033F">
            <w:pPr>
              <w:spacing w:line="0" w:lineRule="atLeast"/>
              <w:rPr>
                <w:rFonts w:ascii="Georgia" w:eastAsia="Times New Roman" w:hAnsi="Georgia" w:cs="Times New Roman"/>
                <w:b/>
                <w:bCs/>
              </w:rPr>
            </w:pPr>
            <w:r w:rsidRPr="008F3F82">
              <w:rPr>
                <w:rFonts w:ascii="Georgia" w:eastAsia="Times New Roman" w:hAnsi="Georgia" w:cs="Times New Roman"/>
                <w:b/>
                <w:bCs/>
              </w:rPr>
              <w:t>Finance Manager</w:t>
            </w:r>
          </w:p>
          <w:p w14:paraId="7079424A"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 xml:space="preserve">Jamaica AIDS Support for Life </w:t>
            </w:r>
          </w:p>
          <w:p w14:paraId="76F10791"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3 Hendon Drive, Kingston 20</w:t>
            </w:r>
          </w:p>
          <w:p w14:paraId="17BC3B17"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Tel: 876-925-0021/925-0022</w:t>
            </w:r>
          </w:p>
          <w:p w14:paraId="2B33AD1C"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Fax: 876-925-0012</w:t>
            </w:r>
          </w:p>
          <w:p w14:paraId="7884D725" w14:textId="77777777" w:rsidR="00EB087B" w:rsidRPr="008F3F82" w:rsidRDefault="00EB087B" w:rsidP="0054033F">
            <w:pPr>
              <w:spacing w:line="0" w:lineRule="atLeast"/>
              <w:rPr>
                <w:rFonts w:ascii="Georgia" w:eastAsia="Times New Roman" w:hAnsi="Georgia" w:cs="Times New Roman"/>
                <w:b/>
                <w:bCs/>
                <w:color w:val="0070C0"/>
              </w:rPr>
            </w:pPr>
            <w:r w:rsidRPr="008F3F82">
              <w:rPr>
                <w:rFonts w:ascii="Georgia" w:eastAsia="Times New Roman" w:hAnsi="Georgia" w:cs="Times New Roman"/>
                <w:b/>
                <w:bCs/>
                <w:color w:val="0070C0"/>
              </w:rPr>
              <w:t>Email:ksimms@jasforlife.org</w:t>
            </w:r>
          </w:p>
          <w:p w14:paraId="1B3EADB1" w14:textId="77777777" w:rsidR="00EB087B" w:rsidRPr="008F3F82" w:rsidRDefault="00EB087B" w:rsidP="0054033F">
            <w:pPr>
              <w:spacing w:line="0" w:lineRule="atLeast"/>
              <w:rPr>
                <w:rFonts w:ascii="Georgia" w:eastAsia="Times New Roman" w:hAnsi="Georgia" w:cs="Times New Roman"/>
                <w:b/>
                <w:bCs/>
                <w:color w:val="0070C0"/>
              </w:rPr>
            </w:pPr>
          </w:p>
          <w:p w14:paraId="4E9A0D88" w14:textId="77777777" w:rsidR="00EB087B" w:rsidRPr="008F3F82" w:rsidRDefault="00EB087B" w:rsidP="0054033F">
            <w:pPr>
              <w:spacing w:line="0" w:lineRule="atLeast"/>
              <w:rPr>
                <w:rFonts w:ascii="Georgia" w:eastAsia="Times New Roman" w:hAnsi="Georgia" w:cs="Times New Roman"/>
                <w:b/>
                <w:bCs/>
              </w:rPr>
            </w:pPr>
            <w:r w:rsidRPr="008F3F82">
              <w:rPr>
                <w:rFonts w:ascii="Georgia" w:eastAsia="Times New Roman" w:hAnsi="Georgia" w:cs="Times New Roman"/>
                <w:b/>
                <w:bCs/>
              </w:rPr>
              <w:t>Grants Manager</w:t>
            </w:r>
          </w:p>
          <w:p w14:paraId="0705F705"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 xml:space="preserve">Jamaica AIDS Support for Life </w:t>
            </w:r>
          </w:p>
          <w:p w14:paraId="0AE241C7"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3 Hendon Drive, Kingston 20</w:t>
            </w:r>
          </w:p>
          <w:p w14:paraId="2502234C"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Tel: 876-925-0021/925-0022</w:t>
            </w:r>
          </w:p>
          <w:p w14:paraId="5E10D055"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Fax: 876-925-0012</w:t>
            </w:r>
          </w:p>
          <w:p w14:paraId="46152FC9" w14:textId="77777777" w:rsidR="00EB087B" w:rsidRPr="008F3F82" w:rsidRDefault="00EB087B" w:rsidP="0054033F">
            <w:pPr>
              <w:spacing w:line="0" w:lineRule="atLeast"/>
              <w:rPr>
                <w:rFonts w:ascii="Georgia" w:eastAsia="Times New Roman" w:hAnsi="Georgia" w:cs="Times New Roman"/>
                <w:b/>
                <w:bCs/>
                <w:color w:val="0070C0"/>
              </w:rPr>
            </w:pPr>
            <w:r w:rsidRPr="008F3F82">
              <w:rPr>
                <w:rFonts w:ascii="Georgia" w:eastAsia="Times New Roman" w:hAnsi="Georgia" w:cs="Times New Roman"/>
                <w:b/>
                <w:bCs/>
                <w:color w:val="0070C0"/>
              </w:rPr>
              <w:t>Email:mjackson@jasforlife.org</w:t>
            </w:r>
          </w:p>
          <w:p w14:paraId="35D702DE" w14:textId="77777777" w:rsidR="00EB087B" w:rsidRPr="008F3F82" w:rsidRDefault="00EB087B" w:rsidP="0054033F">
            <w:pPr>
              <w:spacing w:line="0" w:lineRule="atLeast"/>
              <w:rPr>
                <w:rFonts w:ascii="Georgia" w:eastAsia="Times New Roman" w:hAnsi="Georgia" w:cs="Times New Roman"/>
                <w:b/>
                <w:color w:val="000000"/>
              </w:rPr>
            </w:pPr>
          </w:p>
        </w:tc>
      </w:tr>
      <w:tr w:rsidR="00EB087B" w:rsidRPr="008F3F82" w14:paraId="5572F2E5" w14:textId="77777777" w:rsidTr="008F3F82">
        <w:tc>
          <w:tcPr>
            <w:tcW w:w="3596" w:type="dxa"/>
          </w:tcPr>
          <w:p w14:paraId="5390A5BA"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Mr. Conroy Wilson</w:t>
            </w:r>
          </w:p>
          <w:p w14:paraId="6F32BE90" w14:textId="77777777" w:rsidR="00EB087B" w:rsidRPr="008F3F82" w:rsidRDefault="00EB087B" w:rsidP="0054033F">
            <w:pPr>
              <w:spacing w:line="0" w:lineRule="atLeast"/>
              <w:rPr>
                <w:rFonts w:ascii="Georgia" w:eastAsia="Times New Roman" w:hAnsi="Georgia" w:cs="Times New Roman"/>
                <w:color w:val="000000"/>
              </w:rPr>
            </w:pPr>
          </w:p>
          <w:p w14:paraId="08C58D08" w14:textId="77777777" w:rsidR="00EB087B" w:rsidRPr="008F3F82" w:rsidRDefault="00EB087B" w:rsidP="0054033F">
            <w:pPr>
              <w:spacing w:line="0" w:lineRule="atLeast"/>
              <w:rPr>
                <w:rFonts w:ascii="Georgia" w:eastAsia="Times New Roman" w:hAnsi="Georgia" w:cs="Times New Roman"/>
                <w:color w:val="000000"/>
              </w:rPr>
            </w:pPr>
          </w:p>
          <w:p w14:paraId="1DC022FB" w14:textId="77777777" w:rsidR="00EB087B" w:rsidRPr="008F3F82" w:rsidRDefault="00EB087B" w:rsidP="0054033F">
            <w:pPr>
              <w:spacing w:line="0" w:lineRule="atLeast"/>
              <w:rPr>
                <w:rFonts w:ascii="Georgia" w:eastAsia="Times New Roman" w:hAnsi="Georgia" w:cs="Times New Roman"/>
                <w:color w:val="000000"/>
              </w:rPr>
            </w:pPr>
          </w:p>
          <w:p w14:paraId="6F0ABE10" w14:textId="77777777" w:rsidR="00EB087B" w:rsidRPr="008F3F82" w:rsidRDefault="00EB087B" w:rsidP="0054033F">
            <w:pPr>
              <w:spacing w:line="0" w:lineRule="atLeast"/>
              <w:rPr>
                <w:rFonts w:ascii="Georgia" w:eastAsia="Times New Roman" w:hAnsi="Georgia" w:cs="Times New Roman"/>
                <w:color w:val="000000"/>
              </w:rPr>
            </w:pPr>
          </w:p>
          <w:p w14:paraId="0A2A6593" w14:textId="77777777" w:rsidR="00EB087B" w:rsidRPr="008F3F82" w:rsidRDefault="00EB087B" w:rsidP="0054033F">
            <w:pPr>
              <w:spacing w:line="0" w:lineRule="atLeast"/>
              <w:rPr>
                <w:rFonts w:ascii="Georgia" w:eastAsia="Times New Roman" w:hAnsi="Georgia" w:cs="Times New Roman"/>
                <w:color w:val="000000"/>
              </w:rPr>
            </w:pPr>
          </w:p>
          <w:p w14:paraId="17877253"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Ms. Shanique Allen</w:t>
            </w:r>
          </w:p>
          <w:p w14:paraId="42399D4A" w14:textId="77777777" w:rsidR="00EB087B" w:rsidRPr="008F3F82" w:rsidRDefault="00EB087B" w:rsidP="0054033F">
            <w:pPr>
              <w:spacing w:line="0" w:lineRule="atLeast"/>
              <w:rPr>
                <w:rFonts w:ascii="Georgia" w:eastAsia="Times New Roman" w:hAnsi="Georgia" w:cs="Times New Roman"/>
                <w:color w:val="000000"/>
              </w:rPr>
            </w:pPr>
          </w:p>
          <w:p w14:paraId="3753F022" w14:textId="77777777" w:rsidR="00EB087B" w:rsidRPr="008F3F82" w:rsidRDefault="00EB087B" w:rsidP="0054033F">
            <w:pPr>
              <w:spacing w:line="0" w:lineRule="atLeast"/>
              <w:rPr>
                <w:rFonts w:ascii="Georgia" w:eastAsia="Times New Roman" w:hAnsi="Georgia" w:cs="Times New Roman"/>
                <w:color w:val="000000"/>
              </w:rPr>
            </w:pPr>
          </w:p>
          <w:p w14:paraId="2A30106F" w14:textId="77777777" w:rsidR="00EB087B" w:rsidRPr="008F3F82" w:rsidRDefault="00EB087B" w:rsidP="0054033F">
            <w:pPr>
              <w:spacing w:line="0" w:lineRule="atLeast"/>
              <w:rPr>
                <w:rFonts w:ascii="Georgia" w:eastAsia="Times New Roman" w:hAnsi="Georgia" w:cs="Times New Roman"/>
                <w:color w:val="000000"/>
              </w:rPr>
            </w:pPr>
          </w:p>
          <w:p w14:paraId="10F34220" w14:textId="77777777" w:rsidR="00EB087B" w:rsidRPr="008F3F82" w:rsidRDefault="00EB087B" w:rsidP="0054033F">
            <w:pPr>
              <w:spacing w:line="0" w:lineRule="atLeast"/>
              <w:rPr>
                <w:rFonts w:ascii="Georgia" w:eastAsia="Times New Roman" w:hAnsi="Georgia" w:cs="Times New Roman"/>
                <w:color w:val="000000"/>
              </w:rPr>
            </w:pPr>
          </w:p>
          <w:p w14:paraId="5F3C8A42" w14:textId="77777777" w:rsidR="00EB087B" w:rsidRPr="008F3F82" w:rsidRDefault="00EB087B" w:rsidP="0054033F">
            <w:pPr>
              <w:spacing w:line="0" w:lineRule="atLeast"/>
              <w:rPr>
                <w:rFonts w:ascii="Georgia" w:eastAsia="Times New Roman" w:hAnsi="Georgia" w:cs="Times New Roman"/>
                <w:color w:val="000000"/>
              </w:rPr>
            </w:pPr>
          </w:p>
          <w:p w14:paraId="3090EE81" w14:textId="77777777" w:rsidR="00EB087B" w:rsidRPr="008F3F82" w:rsidRDefault="00EB087B" w:rsidP="0054033F">
            <w:pPr>
              <w:spacing w:line="0" w:lineRule="atLeast"/>
              <w:rPr>
                <w:rFonts w:ascii="Georgia" w:eastAsia="Georgia" w:hAnsi="Georgia" w:cs="Times New Roman"/>
              </w:rPr>
            </w:pPr>
            <w:r w:rsidRPr="008F3F82">
              <w:rPr>
                <w:rFonts w:ascii="Georgia" w:eastAsia="Times New Roman" w:hAnsi="Georgia" w:cs="Times New Roman"/>
                <w:color w:val="000000"/>
              </w:rPr>
              <w:t>Mr. Kurt Schmick</w:t>
            </w:r>
          </w:p>
        </w:tc>
        <w:tc>
          <w:tcPr>
            <w:tcW w:w="5399" w:type="dxa"/>
          </w:tcPr>
          <w:p w14:paraId="431A8D40" w14:textId="77777777" w:rsidR="00EB087B" w:rsidRPr="008F3F82" w:rsidRDefault="00EB087B" w:rsidP="0054033F">
            <w:pPr>
              <w:spacing w:line="0" w:lineRule="atLeast"/>
              <w:rPr>
                <w:rFonts w:ascii="Georgia" w:eastAsia="Times New Roman" w:hAnsi="Georgia" w:cs="Times New Roman"/>
                <w:b/>
                <w:color w:val="000000"/>
              </w:rPr>
            </w:pPr>
            <w:r w:rsidRPr="008F3F82">
              <w:rPr>
                <w:rFonts w:ascii="Georgia" w:eastAsia="Times New Roman" w:hAnsi="Georgia" w:cs="Times New Roman"/>
                <w:b/>
                <w:color w:val="000000"/>
              </w:rPr>
              <w:t xml:space="preserve">Executive Director </w:t>
            </w:r>
          </w:p>
          <w:p w14:paraId="6CA9A78A"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The ASHE Compnay</w:t>
            </w:r>
          </w:p>
          <w:p w14:paraId="438D4A6D"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8 Cargill Avenue, Kingston 10| Jamaica W.I.</w:t>
            </w:r>
          </w:p>
          <w:p w14:paraId="1E6D03A7"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Office: (876) 960-2985| Fax: (876) 9685-414</w:t>
            </w:r>
          </w:p>
          <w:p w14:paraId="5731DF27" w14:textId="77777777" w:rsidR="00EB087B" w:rsidRPr="008F3F82" w:rsidRDefault="00EB087B" w:rsidP="0054033F">
            <w:pPr>
              <w:spacing w:line="0" w:lineRule="atLeast"/>
              <w:rPr>
                <w:rFonts w:ascii="Georgia" w:eastAsia="Times New Roman" w:hAnsi="Georgia" w:cs="Times New Roman"/>
                <w:b/>
                <w:bCs/>
                <w:color w:val="0070C0"/>
              </w:rPr>
            </w:pPr>
            <w:r w:rsidRPr="008F3F82">
              <w:rPr>
                <w:rFonts w:ascii="Georgia" w:eastAsia="Times New Roman" w:hAnsi="Georgia" w:cs="Times New Roman"/>
                <w:b/>
                <w:bCs/>
                <w:color w:val="0070C0"/>
              </w:rPr>
              <w:t>Email:conroyb.wilson@theashecompany.org</w:t>
            </w:r>
          </w:p>
          <w:p w14:paraId="2F4AD1EE" w14:textId="77777777" w:rsidR="00EB087B" w:rsidRPr="008F3F82" w:rsidRDefault="00EB087B" w:rsidP="0054033F">
            <w:pPr>
              <w:spacing w:line="0" w:lineRule="atLeast"/>
              <w:rPr>
                <w:rFonts w:ascii="Georgia" w:eastAsia="Times New Roman" w:hAnsi="Georgia" w:cs="Times New Roman"/>
                <w:b/>
                <w:color w:val="000000"/>
              </w:rPr>
            </w:pPr>
          </w:p>
          <w:p w14:paraId="64646D7A" w14:textId="77777777" w:rsidR="00EB087B" w:rsidRPr="008F3F82" w:rsidRDefault="00EB087B" w:rsidP="0054033F">
            <w:pPr>
              <w:spacing w:line="0" w:lineRule="atLeast"/>
              <w:rPr>
                <w:rFonts w:ascii="Georgia" w:eastAsia="Times New Roman" w:hAnsi="Georgia" w:cs="Times New Roman"/>
                <w:b/>
                <w:color w:val="000000"/>
              </w:rPr>
            </w:pPr>
            <w:r w:rsidRPr="008F3F82">
              <w:rPr>
                <w:rFonts w:ascii="Georgia" w:eastAsia="Times New Roman" w:hAnsi="Georgia" w:cs="Times New Roman"/>
                <w:b/>
                <w:color w:val="000000"/>
              </w:rPr>
              <w:t>Finance Officer</w:t>
            </w:r>
          </w:p>
          <w:p w14:paraId="7BC8CF3D"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The ASHE Compnay</w:t>
            </w:r>
          </w:p>
          <w:p w14:paraId="61C342E8"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8 Cargill Avenue, Kingston 10| Jamaica W.I.</w:t>
            </w:r>
          </w:p>
          <w:p w14:paraId="1AEA9FEA"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Office: (876) 960-2985| Fax: (876) 9685-414</w:t>
            </w:r>
          </w:p>
          <w:p w14:paraId="3605A17C" w14:textId="77777777" w:rsidR="00EB087B" w:rsidRPr="008F3F82" w:rsidRDefault="00EB087B" w:rsidP="0054033F">
            <w:pPr>
              <w:spacing w:line="0" w:lineRule="atLeast"/>
              <w:rPr>
                <w:rFonts w:ascii="Georgia" w:eastAsia="Times New Roman" w:hAnsi="Georgia" w:cs="Times New Roman"/>
                <w:b/>
                <w:bCs/>
                <w:color w:val="0070C0"/>
              </w:rPr>
            </w:pPr>
            <w:r w:rsidRPr="008F3F82">
              <w:rPr>
                <w:rFonts w:ascii="Georgia" w:eastAsia="Times New Roman" w:hAnsi="Georgia" w:cs="Times New Roman"/>
                <w:b/>
                <w:bCs/>
                <w:color w:val="0070C0"/>
              </w:rPr>
              <w:t>Email:</w:t>
            </w:r>
            <w:r w:rsidR="002A5CC2" w:rsidRPr="008F3F82">
              <w:rPr>
                <w:rFonts w:ascii="Georgia" w:eastAsia="Times New Roman" w:hAnsi="Georgia" w:cs="Times New Roman"/>
                <w:b/>
                <w:bCs/>
                <w:color w:val="0070C0"/>
              </w:rPr>
              <w:t>shaniqueallen</w:t>
            </w:r>
            <w:r w:rsidRPr="008F3F82">
              <w:rPr>
                <w:rFonts w:ascii="Georgia" w:eastAsia="Times New Roman" w:hAnsi="Georgia" w:cs="Times New Roman"/>
                <w:b/>
                <w:bCs/>
                <w:color w:val="0070C0"/>
              </w:rPr>
              <w:t xml:space="preserve">@theashecompany.org </w:t>
            </w:r>
          </w:p>
          <w:p w14:paraId="1110E4D9" w14:textId="77777777" w:rsidR="00EB087B" w:rsidRPr="008F3F82" w:rsidRDefault="00EB087B" w:rsidP="0054033F">
            <w:pPr>
              <w:spacing w:line="0" w:lineRule="atLeast"/>
              <w:rPr>
                <w:rFonts w:ascii="Georgia" w:eastAsia="Times New Roman" w:hAnsi="Georgia" w:cs="Times New Roman"/>
                <w:b/>
                <w:bCs/>
                <w:color w:val="0070C0"/>
              </w:rPr>
            </w:pPr>
          </w:p>
          <w:p w14:paraId="5028014B" w14:textId="77777777" w:rsidR="00EB087B" w:rsidRPr="008F3F82" w:rsidRDefault="00EB087B" w:rsidP="0054033F">
            <w:pPr>
              <w:spacing w:line="0" w:lineRule="atLeast"/>
              <w:rPr>
                <w:rFonts w:ascii="Georgia" w:eastAsia="Times New Roman" w:hAnsi="Georgia" w:cs="Times New Roman"/>
                <w:b/>
                <w:color w:val="000000"/>
              </w:rPr>
            </w:pPr>
            <w:r w:rsidRPr="008F3F82">
              <w:rPr>
                <w:rFonts w:ascii="Georgia" w:eastAsia="Times New Roman" w:hAnsi="Georgia" w:cs="Times New Roman"/>
                <w:b/>
                <w:color w:val="000000"/>
              </w:rPr>
              <w:t>Programme Manager</w:t>
            </w:r>
          </w:p>
          <w:p w14:paraId="29C67762"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The ASHE Compnay</w:t>
            </w:r>
          </w:p>
          <w:p w14:paraId="3DDEBBF9"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8 Cargill Avenue, Kingston 10| Jamaica W.I.</w:t>
            </w:r>
          </w:p>
          <w:p w14:paraId="24DE2357"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Office: (876) 960-2985| Fax: (876) 9685-414</w:t>
            </w:r>
          </w:p>
          <w:p w14:paraId="78FE78F3" w14:textId="77777777" w:rsidR="00EB087B" w:rsidRPr="008F3F82" w:rsidRDefault="00EB087B" w:rsidP="0034649D">
            <w:pPr>
              <w:spacing w:line="0" w:lineRule="atLeast"/>
              <w:rPr>
                <w:rFonts w:ascii="Georgia" w:eastAsia="Times New Roman" w:hAnsi="Georgia" w:cs="Times New Roman"/>
                <w:b/>
                <w:bCs/>
                <w:color w:val="0070C0"/>
              </w:rPr>
            </w:pPr>
            <w:r w:rsidRPr="008F3F82">
              <w:rPr>
                <w:rFonts w:ascii="Georgia" w:eastAsia="Times New Roman" w:hAnsi="Georgia" w:cs="Times New Roman"/>
                <w:b/>
                <w:bCs/>
                <w:color w:val="0070C0"/>
              </w:rPr>
              <w:t>Email:</w:t>
            </w:r>
            <w:r w:rsidR="00C67C61" w:rsidRPr="008F3F82">
              <w:rPr>
                <w:rFonts w:ascii="Georgia" w:eastAsia="Times New Roman" w:hAnsi="Georgia" w:cs="Times New Roman"/>
                <w:b/>
                <w:bCs/>
                <w:color w:val="0070C0"/>
              </w:rPr>
              <w:t>kurt.schmick</w:t>
            </w:r>
            <w:r w:rsidRPr="008F3F82">
              <w:rPr>
                <w:rFonts w:ascii="Georgia" w:eastAsia="Times New Roman" w:hAnsi="Georgia" w:cs="Times New Roman"/>
                <w:b/>
                <w:bCs/>
                <w:color w:val="0070C0"/>
              </w:rPr>
              <w:t>@theashecompany.org</w:t>
            </w:r>
          </w:p>
        </w:tc>
      </w:tr>
      <w:tr w:rsidR="00EB087B" w:rsidRPr="008F3F82" w14:paraId="49D35ED0" w14:textId="77777777" w:rsidTr="008F3F82">
        <w:tc>
          <w:tcPr>
            <w:tcW w:w="3596" w:type="dxa"/>
          </w:tcPr>
          <w:p w14:paraId="35DD1555" w14:textId="77777777" w:rsidR="0034649D" w:rsidRDefault="0034649D" w:rsidP="0054033F">
            <w:pPr>
              <w:spacing w:line="0" w:lineRule="atLeast"/>
              <w:rPr>
                <w:rFonts w:ascii="Georgia" w:eastAsia="Times New Roman" w:hAnsi="Georgia" w:cs="Times New Roman"/>
                <w:color w:val="000000"/>
              </w:rPr>
            </w:pPr>
          </w:p>
          <w:p w14:paraId="7D88250F"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Mrs. Claudette Richardson-Pious</w:t>
            </w:r>
          </w:p>
          <w:p w14:paraId="6B029FB7" w14:textId="77777777" w:rsidR="00EB087B" w:rsidRPr="008F3F82" w:rsidRDefault="00EB087B" w:rsidP="0054033F">
            <w:pPr>
              <w:spacing w:line="0" w:lineRule="atLeast"/>
              <w:rPr>
                <w:rFonts w:ascii="Georgia" w:eastAsia="Times New Roman" w:hAnsi="Georgia" w:cs="Times New Roman"/>
                <w:color w:val="000000"/>
              </w:rPr>
            </w:pPr>
          </w:p>
          <w:p w14:paraId="5EB625A4" w14:textId="77777777" w:rsidR="00EB087B" w:rsidRPr="008F3F82" w:rsidRDefault="00EB087B" w:rsidP="0054033F">
            <w:pPr>
              <w:spacing w:line="0" w:lineRule="atLeast"/>
              <w:rPr>
                <w:rFonts w:ascii="Georgia" w:eastAsia="Times New Roman" w:hAnsi="Georgia" w:cs="Times New Roman"/>
                <w:color w:val="000000"/>
              </w:rPr>
            </w:pPr>
          </w:p>
          <w:p w14:paraId="0CCEEFA7" w14:textId="77777777" w:rsidR="00EB087B" w:rsidRPr="008F3F82" w:rsidRDefault="00EB087B" w:rsidP="0054033F">
            <w:pPr>
              <w:spacing w:line="0" w:lineRule="atLeast"/>
              <w:rPr>
                <w:rFonts w:ascii="Georgia" w:eastAsia="Times New Roman" w:hAnsi="Georgia" w:cs="Times New Roman"/>
                <w:color w:val="000000"/>
              </w:rPr>
            </w:pPr>
          </w:p>
          <w:p w14:paraId="79CCA2CB" w14:textId="77777777" w:rsidR="00EB087B" w:rsidRPr="008F3F82" w:rsidRDefault="00EB087B" w:rsidP="0054033F">
            <w:pPr>
              <w:spacing w:line="0" w:lineRule="atLeast"/>
              <w:rPr>
                <w:rFonts w:ascii="Georgia" w:eastAsia="Times New Roman" w:hAnsi="Georgia" w:cs="Times New Roman"/>
                <w:color w:val="000000"/>
              </w:rPr>
            </w:pPr>
          </w:p>
          <w:p w14:paraId="3A8E50BD" w14:textId="77777777" w:rsidR="00EB087B" w:rsidRPr="008F3F82" w:rsidRDefault="00EB087B" w:rsidP="0054033F">
            <w:pPr>
              <w:spacing w:line="0" w:lineRule="atLeast"/>
              <w:rPr>
                <w:rFonts w:ascii="Georgia" w:eastAsia="Times New Roman" w:hAnsi="Georgia" w:cs="Times New Roman"/>
                <w:color w:val="000000"/>
              </w:rPr>
            </w:pPr>
          </w:p>
          <w:p w14:paraId="00BC3A68" w14:textId="77777777" w:rsidR="00EB087B" w:rsidRPr="008F3F82" w:rsidRDefault="00EB087B" w:rsidP="0054033F">
            <w:pPr>
              <w:spacing w:line="0" w:lineRule="atLeast"/>
              <w:rPr>
                <w:rFonts w:ascii="Georgia" w:eastAsia="Georgia" w:hAnsi="Georgia" w:cs="Times New Roman"/>
              </w:rPr>
            </w:pPr>
            <w:r w:rsidRPr="008F3F82">
              <w:rPr>
                <w:rFonts w:ascii="Georgia" w:eastAsia="Times New Roman" w:hAnsi="Georgia" w:cs="Times New Roman"/>
                <w:color w:val="000000"/>
              </w:rPr>
              <w:t>Mrs. Samatha McGrath</w:t>
            </w:r>
          </w:p>
        </w:tc>
        <w:tc>
          <w:tcPr>
            <w:tcW w:w="5399" w:type="dxa"/>
            <w:vAlign w:val="center"/>
          </w:tcPr>
          <w:p w14:paraId="50194FCB" w14:textId="77777777" w:rsidR="0034649D" w:rsidRDefault="0034649D" w:rsidP="0054033F">
            <w:pPr>
              <w:spacing w:line="0" w:lineRule="atLeast"/>
              <w:rPr>
                <w:rFonts w:ascii="Georgia" w:eastAsia="Times New Roman" w:hAnsi="Georgia" w:cs="Times New Roman"/>
                <w:b/>
                <w:color w:val="000000"/>
              </w:rPr>
            </w:pPr>
          </w:p>
          <w:p w14:paraId="7616F86F" w14:textId="77777777" w:rsidR="00EB087B" w:rsidRPr="008F3F82" w:rsidRDefault="00EB087B" w:rsidP="0054033F">
            <w:pPr>
              <w:spacing w:line="0" w:lineRule="atLeast"/>
              <w:rPr>
                <w:rFonts w:ascii="Georgia" w:eastAsia="Times New Roman" w:hAnsi="Georgia" w:cs="Times New Roman"/>
                <w:b/>
                <w:color w:val="000000"/>
              </w:rPr>
            </w:pPr>
            <w:r w:rsidRPr="008F3F82">
              <w:rPr>
                <w:rFonts w:ascii="Georgia" w:eastAsia="Times New Roman" w:hAnsi="Georgia" w:cs="Times New Roman"/>
                <w:b/>
                <w:color w:val="000000"/>
              </w:rPr>
              <w:t xml:space="preserve">Executive Director </w:t>
            </w:r>
          </w:p>
          <w:p w14:paraId="6A45AFE2"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 xml:space="preserve">Children First Agency </w:t>
            </w:r>
          </w:p>
          <w:p w14:paraId="0E797128"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9 Monk Street, Spanish Town, St. Catherine</w:t>
            </w:r>
          </w:p>
          <w:p w14:paraId="63F6CF44"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Office: (876) 984-0367</w:t>
            </w:r>
          </w:p>
          <w:p w14:paraId="0E7A4557" w14:textId="77777777" w:rsidR="00EB087B" w:rsidRPr="008F3F82" w:rsidRDefault="00EB087B" w:rsidP="0054033F">
            <w:pPr>
              <w:spacing w:line="0" w:lineRule="atLeast"/>
              <w:rPr>
                <w:rFonts w:ascii="Georgia" w:eastAsia="Times New Roman" w:hAnsi="Georgia" w:cs="Times New Roman"/>
                <w:b/>
                <w:bCs/>
                <w:color w:val="0070C0"/>
              </w:rPr>
            </w:pPr>
            <w:r w:rsidRPr="008F3F82">
              <w:rPr>
                <w:rFonts w:ascii="Georgia" w:eastAsia="Times New Roman" w:hAnsi="Georgia" w:cs="Times New Roman"/>
                <w:b/>
                <w:bCs/>
                <w:color w:val="0070C0"/>
              </w:rPr>
              <w:t xml:space="preserve">Email: </w:t>
            </w:r>
            <w:hyperlink r:id="rId13" w:history="1">
              <w:r w:rsidRPr="008F3F82">
                <w:rPr>
                  <w:rStyle w:val="Hyperlink"/>
                  <w:rFonts w:ascii="Georgia" w:eastAsia="Times New Roman" w:hAnsi="Georgia" w:cs="Times New Roman"/>
                  <w:b/>
                  <w:bCs/>
                </w:rPr>
                <w:t>claudettepious@yahoo.com</w:t>
              </w:r>
            </w:hyperlink>
          </w:p>
          <w:p w14:paraId="03C2C1B9" w14:textId="77777777" w:rsidR="00EB087B" w:rsidRPr="008F3F82" w:rsidRDefault="00EB087B" w:rsidP="0054033F">
            <w:pPr>
              <w:spacing w:line="0" w:lineRule="atLeast"/>
              <w:rPr>
                <w:rFonts w:ascii="Georgia" w:eastAsia="Times New Roman" w:hAnsi="Georgia" w:cs="Times New Roman"/>
                <w:b/>
                <w:bCs/>
                <w:color w:val="0070C0"/>
              </w:rPr>
            </w:pPr>
          </w:p>
          <w:p w14:paraId="618E82A3" w14:textId="77777777" w:rsidR="00EB087B" w:rsidRPr="008F3F82" w:rsidRDefault="00EB087B" w:rsidP="0054033F">
            <w:pPr>
              <w:rPr>
                <w:rFonts w:ascii="Georgia" w:eastAsia="Times New Roman" w:hAnsi="Georgia" w:cs="Times New Roman"/>
                <w:b/>
                <w:color w:val="000000"/>
              </w:rPr>
            </w:pPr>
            <w:r w:rsidRPr="008F3F82">
              <w:rPr>
                <w:rFonts w:ascii="Georgia" w:eastAsia="Times New Roman" w:hAnsi="Georgia" w:cs="Times New Roman"/>
                <w:b/>
                <w:color w:val="000000"/>
              </w:rPr>
              <w:t>Finance Officer</w:t>
            </w:r>
          </w:p>
          <w:p w14:paraId="33369C67"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 xml:space="preserve">Children First Agency </w:t>
            </w:r>
          </w:p>
          <w:p w14:paraId="511AF88E"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9 Monk Street, Spanish Town, St. Catherine</w:t>
            </w:r>
          </w:p>
          <w:p w14:paraId="12BE30F6" w14:textId="77777777" w:rsidR="00EB087B" w:rsidRPr="008F3F82" w:rsidRDefault="00EB087B" w:rsidP="0054033F">
            <w:pPr>
              <w:spacing w:line="0" w:lineRule="atLeast"/>
              <w:rPr>
                <w:rFonts w:ascii="Georgia" w:eastAsia="Times New Roman" w:hAnsi="Georgia" w:cs="Times New Roman"/>
                <w:color w:val="000000"/>
              </w:rPr>
            </w:pPr>
            <w:r w:rsidRPr="008F3F82">
              <w:rPr>
                <w:rFonts w:ascii="Georgia" w:eastAsia="Times New Roman" w:hAnsi="Georgia" w:cs="Times New Roman"/>
                <w:color w:val="000000"/>
              </w:rPr>
              <w:t>Office: (876) 984-0367</w:t>
            </w:r>
          </w:p>
          <w:p w14:paraId="25690AE3" w14:textId="77777777" w:rsidR="00EB087B" w:rsidRPr="0034649D" w:rsidRDefault="00EB087B" w:rsidP="0034649D">
            <w:pPr>
              <w:spacing w:line="0" w:lineRule="atLeast"/>
              <w:rPr>
                <w:rFonts w:ascii="Georgia" w:eastAsia="Times New Roman" w:hAnsi="Georgia" w:cs="Times New Roman"/>
                <w:b/>
                <w:bCs/>
                <w:color w:val="0070C0"/>
              </w:rPr>
            </w:pPr>
            <w:r w:rsidRPr="008F3F82">
              <w:rPr>
                <w:rFonts w:ascii="Georgia" w:eastAsia="Times New Roman" w:hAnsi="Georgia" w:cs="Times New Roman"/>
                <w:b/>
                <w:bCs/>
                <w:color w:val="0070C0"/>
              </w:rPr>
              <w:t xml:space="preserve">Email: </w:t>
            </w:r>
            <w:hyperlink r:id="rId14" w:history="1">
              <w:r w:rsidRPr="008F3F82">
                <w:rPr>
                  <w:rStyle w:val="Hyperlink"/>
                  <w:rFonts w:ascii="Georgia" w:eastAsia="Times New Roman" w:hAnsi="Georgia" w:cs="Times New Roman"/>
                  <w:b/>
                  <w:bCs/>
                </w:rPr>
                <w:t>cfaccounts@yahoo.com</w:t>
              </w:r>
            </w:hyperlink>
          </w:p>
        </w:tc>
      </w:tr>
    </w:tbl>
    <w:p w14:paraId="4CE91BD1" w14:textId="77777777" w:rsidR="00E77E17" w:rsidRPr="008F3F82" w:rsidRDefault="00E77E17" w:rsidP="00E77E17">
      <w:pPr>
        <w:spacing w:line="0" w:lineRule="atLeast"/>
        <w:ind w:left="100"/>
        <w:jc w:val="center"/>
        <w:rPr>
          <w:rFonts w:ascii="Georgia" w:eastAsia="Georgia" w:hAnsi="Georgia" w:cs="Times New Roman"/>
          <w:b/>
        </w:rPr>
      </w:pPr>
      <w:r w:rsidRPr="008F3F82">
        <w:rPr>
          <w:rFonts w:ascii="Georgia" w:eastAsia="Georgia" w:hAnsi="Georgia" w:cs="Times New Roman"/>
          <w:b/>
        </w:rPr>
        <w:t>LOCAL FUND AGENT (LFA)</w:t>
      </w:r>
    </w:p>
    <w:tbl>
      <w:tblPr>
        <w:tblStyle w:val="TableGrid"/>
        <w:tblW w:w="0" w:type="auto"/>
        <w:tblLook w:val="04A0" w:firstRow="1" w:lastRow="0" w:firstColumn="1" w:lastColumn="0" w:noHBand="0" w:noVBand="1"/>
      </w:tblPr>
      <w:tblGrid>
        <w:gridCol w:w="3596"/>
        <w:gridCol w:w="5309"/>
      </w:tblGrid>
      <w:tr w:rsidR="00E77E17" w:rsidRPr="008F3F82" w14:paraId="417F6FBE" w14:textId="77777777" w:rsidTr="008F3F82">
        <w:tc>
          <w:tcPr>
            <w:tcW w:w="3596" w:type="dxa"/>
          </w:tcPr>
          <w:p w14:paraId="25DCFAFE" w14:textId="77777777" w:rsidR="00E77E17" w:rsidRPr="008F3F82" w:rsidRDefault="00E77E17" w:rsidP="00E77E17">
            <w:pPr>
              <w:spacing w:line="0" w:lineRule="atLeast"/>
              <w:rPr>
                <w:rFonts w:ascii="Georgia" w:eastAsia="Georgia" w:hAnsi="Georgia" w:cs="Times New Roman"/>
              </w:rPr>
            </w:pPr>
            <w:r w:rsidRPr="008F3F82">
              <w:rPr>
                <w:rFonts w:ascii="Georgia" w:eastAsia="Georgia" w:hAnsi="Georgia" w:cs="Times New Roman"/>
              </w:rPr>
              <w:t>Mr. Matthew Whalen</w:t>
            </w:r>
          </w:p>
        </w:tc>
        <w:tc>
          <w:tcPr>
            <w:tcW w:w="5309" w:type="dxa"/>
            <w:vAlign w:val="center"/>
          </w:tcPr>
          <w:p w14:paraId="2995A27D" w14:textId="77777777" w:rsidR="00E77E17" w:rsidRPr="008F3F82" w:rsidRDefault="00E77E17" w:rsidP="00E77E17">
            <w:pPr>
              <w:rPr>
                <w:rFonts w:ascii="Georgia" w:eastAsia="Times New Roman" w:hAnsi="Georgia" w:cs="Times New Roman"/>
                <w:color w:val="000000"/>
              </w:rPr>
            </w:pPr>
            <w:r w:rsidRPr="008F3F82">
              <w:rPr>
                <w:rFonts w:ascii="Georgia" w:eastAsia="Times New Roman" w:hAnsi="Georgia" w:cs="Times New Roman"/>
                <w:color w:val="000000"/>
              </w:rPr>
              <w:t>Cardno Emerging Markets USA, Ltd.</w:t>
            </w:r>
          </w:p>
          <w:p w14:paraId="6C87626F" w14:textId="77777777" w:rsidR="00E77E17" w:rsidRPr="008F3F82" w:rsidRDefault="00E77E17" w:rsidP="00E77E17">
            <w:pPr>
              <w:rPr>
                <w:rFonts w:ascii="Georgia" w:eastAsia="Times New Roman" w:hAnsi="Georgia" w:cs="Times New Roman"/>
                <w:color w:val="000000"/>
              </w:rPr>
            </w:pPr>
            <w:r w:rsidRPr="008F3F82">
              <w:rPr>
                <w:rFonts w:ascii="Georgia" w:eastAsia="Times New Roman" w:hAnsi="Georgia" w:cs="Times New Roman"/>
                <w:color w:val="000000"/>
              </w:rPr>
              <w:t>2107 Wilson Boulevard Suite 800</w:t>
            </w:r>
          </w:p>
          <w:p w14:paraId="20D8320A" w14:textId="77777777" w:rsidR="00E77E17" w:rsidRPr="008F3F82" w:rsidRDefault="00E77E17" w:rsidP="00E77E17">
            <w:pPr>
              <w:rPr>
                <w:rFonts w:ascii="Georgia" w:eastAsia="Times New Roman" w:hAnsi="Georgia" w:cs="Times New Roman"/>
                <w:color w:val="000000"/>
              </w:rPr>
            </w:pPr>
            <w:r w:rsidRPr="008F3F82">
              <w:rPr>
                <w:rFonts w:ascii="Georgia" w:eastAsia="Times New Roman" w:hAnsi="Georgia" w:cs="Times New Roman"/>
                <w:color w:val="000000"/>
              </w:rPr>
              <w:t>Arlington, Virginia 22201</w:t>
            </w:r>
            <w:r w:rsidR="00380361">
              <w:rPr>
                <w:rFonts w:ascii="Georgia" w:eastAsia="Times New Roman" w:hAnsi="Georgia" w:cs="Times New Roman"/>
                <w:color w:val="000000"/>
              </w:rPr>
              <w:t>-3095</w:t>
            </w:r>
          </w:p>
          <w:p w14:paraId="21046AE6" w14:textId="77777777" w:rsidR="00E77E17" w:rsidRPr="008F3F82" w:rsidRDefault="00E77E17" w:rsidP="00E77E17">
            <w:pPr>
              <w:rPr>
                <w:rFonts w:ascii="Georgia" w:eastAsia="Times New Roman" w:hAnsi="Georgia" w:cs="Times New Roman"/>
                <w:color w:val="000000"/>
              </w:rPr>
            </w:pPr>
            <w:r w:rsidRPr="008F3F82">
              <w:rPr>
                <w:rFonts w:ascii="Georgia" w:eastAsia="Times New Roman" w:hAnsi="Georgia" w:cs="Times New Roman"/>
                <w:color w:val="000000"/>
              </w:rPr>
              <w:t>Tel: 1 (703)-373-7742</w:t>
            </w:r>
          </w:p>
          <w:p w14:paraId="4185B50C" w14:textId="77777777" w:rsidR="00E77E17" w:rsidRPr="008F3F82" w:rsidRDefault="00E77E17" w:rsidP="00E77E17">
            <w:pPr>
              <w:rPr>
                <w:rFonts w:ascii="Georgia" w:eastAsia="Times New Roman" w:hAnsi="Georgia" w:cs="Times New Roman"/>
                <w:b/>
                <w:color w:val="000000"/>
              </w:rPr>
            </w:pPr>
            <w:r w:rsidRPr="008F3F82">
              <w:rPr>
                <w:rFonts w:ascii="Georgia" w:eastAsia="Times New Roman" w:hAnsi="Georgia" w:cs="Times New Roman"/>
                <w:b/>
                <w:color w:val="0070C0"/>
              </w:rPr>
              <w:t>Email: matthew.whalen@cardno.com</w:t>
            </w:r>
          </w:p>
        </w:tc>
      </w:tr>
    </w:tbl>
    <w:p w14:paraId="50EE9275" w14:textId="77777777" w:rsidR="00E77E17" w:rsidRDefault="00E77E17" w:rsidP="00C81F98">
      <w:pPr>
        <w:rPr>
          <w:rFonts w:ascii="Georgia" w:hAnsi="Georgia"/>
          <w:sz w:val="20"/>
          <w:szCs w:val="20"/>
        </w:rPr>
      </w:pPr>
    </w:p>
    <w:p w14:paraId="6B756273" w14:textId="77777777" w:rsidR="00453377" w:rsidRPr="00453377" w:rsidRDefault="00453377" w:rsidP="003F674C">
      <w:pPr>
        <w:keepNext/>
        <w:keepLines/>
        <w:numPr>
          <w:ilvl w:val="0"/>
          <w:numId w:val="21"/>
        </w:numPr>
        <w:spacing w:before="240" w:after="240" w:line="240" w:lineRule="auto"/>
        <w:outlineLvl w:val="0"/>
        <w:rPr>
          <w:rFonts w:ascii="Georgia" w:eastAsia="MS Gothic" w:hAnsi="Georgia" w:cs="Times New Roman"/>
          <w:b/>
          <w:bCs/>
          <w:color w:val="000000"/>
          <w:sz w:val="24"/>
          <w:szCs w:val="28"/>
        </w:rPr>
      </w:pPr>
      <w:bookmarkStart w:id="36" w:name="_Toc5026412"/>
      <w:bookmarkStart w:id="37" w:name="_Toc19971611"/>
      <w:bookmarkStart w:id="38" w:name="_Toc19971777"/>
      <w:bookmarkStart w:id="39" w:name="_Toc19971943"/>
      <w:bookmarkStart w:id="40" w:name="_Toc19972109"/>
      <w:bookmarkStart w:id="41" w:name="_Toc19972275"/>
      <w:bookmarkStart w:id="42" w:name="_Toc19972441"/>
      <w:bookmarkStart w:id="43" w:name="_Toc20466635"/>
      <w:r w:rsidRPr="00453377">
        <w:rPr>
          <w:rFonts w:ascii="Georgia" w:eastAsia="MS Gothic" w:hAnsi="Georgia" w:cs="Times New Roman"/>
          <w:b/>
          <w:bCs/>
          <w:color w:val="000000"/>
          <w:sz w:val="24"/>
          <w:szCs w:val="28"/>
        </w:rPr>
        <w:t>Objectives of the Audit</w:t>
      </w:r>
      <w:bookmarkEnd w:id="36"/>
      <w:bookmarkEnd w:id="37"/>
      <w:bookmarkEnd w:id="38"/>
      <w:bookmarkEnd w:id="39"/>
      <w:bookmarkEnd w:id="40"/>
      <w:bookmarkEnd w:id="41"/>
      <w:bookmarkEnd w:id="42"/>
      <w:bookmarkEnd w:id="43"/>
    </w:p>
    <w:p w14:paraId="114ECEB7"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noProof/>
        </w:rPr>
        <w:t xml:space="preserve">The </w:t>
      </w:r>
      <w:r w:rsidRPr="00453377">
        <w:rPr>
          <w:rFonts w:ascii="Georgia" w:eastAsia="Calibri" w:hAnsi="Georgia" w:cs="Times New Roman"/>
          <w:b/>
          <w:noProof/>
        </w:rPr>
        <w:t>objective of the audit</w:t>
      </w:r>
      <w:r w:rsidRPr="00453377">
        <w:rPr>
          <w:rFonts w:ascii="Georgia" w:eastAsia="Calibri" w:hAnsi="Georgia" w:cs="Times New Roman"/>
          <w:noProof/>
        </w:rPr>
        <w:t xml:space="preserve"> of the Financial</w:t>
      </w:r>
      <w:r w:rsidRPr="00453377">
        <w:rPr>
          <w:rFonts w:ascii="Georgia" w:eastAsia="Calibri" w:hAnsi="Georgia" w:cs="Times New Roman"/>
        </w:rPr>
        <w:t xml:space="preserve"> audit is to enable the auditor to express an independent professional opinion on: </w:t>
      </w:r>
    </w:p>
    <w:p w14:paraId="175CFC8D" w14:textId="77777777" w:rsidR="00453377" w:rsidRPr="00453377" w:rsidRDefault="00453377" w:rsidP="003F674C">
      <w:pPr>
        <w:numPr>
          <w:ilvl w:val="0"/>
          <w:numId w:val="23"/>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Whether the Special Purpose Grant Financial Statements present fairly in all material respects the financial position, funds received and expenditures by the </w:t>
      </w:r>
      <w:r w:rsidR="005C5B0C" w:rsidRPr="00453377">
        <w:rPr>
          <w:rFonts w:ascii="Georgia" w:eastAsia="Calibri" w:hAnsi="Georgia" w:cs="Times New Roman"/>
          <w:noProof/>
        </w:rPr>
        <w:t>P</w:t>
      </w:r>
      <w:r w:rsidR="005C5B0C">
        <w:rPr>
          <w:rFonts w:ascii="Georgia" w:eastAsia="Calibri" w:hAnsi="Georgia" w:cs="Times New Roman"/>
          <w:noProof/>
        </w:rPr>
        <w:t xml:space="preserve">rincipal </w:t>
      </w:r>
      <w:r w:rsidR="005C5B0C" w:rsidRPr="00453377">
        <w:rPr>
          <w:rFonts w:ascii="Georgia" w:eastAsia="Calibri" w:hAnsi="Georgia" w:cs="Times New Roman"/>
          <w:noProof/>
        </w:rPr>
        <w:t>R</w:t>
      </w:r>
      <w:r w:rsidR="005C5B0C">
        <w:rPr>
          <w:rFonts w:ascii="Georgia" w:eastAsia="Calibri" w:hAnsi="Georgia" w:cs="Times New Roman"/>
          <w:noProof/>
        </w:rPr>
        <w:t>ecipient</w:t>
      </w:r>
      <w:r w:rsidRPr="00453377">
        <w:rPr>
          <w:rFonts w:ascii="Georgia" w:eastAsia="Calibri" w:hAnsi="Georgia" w:cs="Times New Roman"/>
        </w:rPr>
        <w:t xml:space="preserve"> (and S</w:t>
      </w:r>
      <w:r w:rsidR="005C5B0C">
        <w:rPr>
          <w:rFonts w:ascii="Georgia" w:eastAsia="Calibri" w:hAnsi="Georgia" w:cs="Times New Roman"/>
        </w:rPr>
        <w:t>ub-recipient</w:t>
      </w:r>
      <w:r w:rsidRPr="00453377">
        <w:rPr>
          <w:rFonts w:ascii="Georgia" w:eastAsia="Calibri" w:hAnsi="Georgia" w:cs="Times New Roman"/>
        </w:rPr>
        <w:t>s</w:t>
      </w:r>
      <w:r w:rsidRPr="00453377">
        <w:rPr>
          <w:rFonts w:ascii="Georgia" w:eastAsia="Calibri" w:hAnsi="Georgia" w:cs="Times New Roman"/>
          <w:vertAlign w:val="superscript"/>
        </w:rPr>
        <w:footnoteReference w:id="1"/>
      </w:r>
      <w:r w:rsidRPr="00453377">
        <w:rPr>
          <w:rFonts w:ascii="Georgia" w:eastAsia="Calibri" w:hAnsi="Georgia" w:cs="Times New Roman"/>
        </w:rPr>
        <w:t xml:space="preserve">) for the reporting period </w:t>
      </w:r>
      <w:r w:rsidRPr="00453377">
        <w:rPr>
          <w:rFonts w:ascii="Georgia" w:eastAsia="Calibri" w:hAnsi="Georgia" w:cs="Times New Roman"/>
          <w:noProof/>
        </w:rPr>
        <w:t>and in accordance with the applicable accounting framework;</w:t>
      </w:r>
      <w:r w:rsidRPr="00453377">
        <w:rPr>
          <w:rFonts w:ascii="Georgia" w:eastAsia="Calibri" w:hAnsi="Georgia" w:cs="Times New Roman"/>
        </w:rPr>
        <w:t xml:space="preserve"> </w:t>
      </w:r>
    </w:p>
    <w:p w14:paraId="65517E4B" w14:textId="77777777" w:rsidR="00453377" w:rsidRPr="00453377" w:rsidRDefault="00453377" w:rsidP="003F674C">
      <w:pPr>
        <w:numPr>
          <w:ilvl w:val="0"/>
          <w:numId w:val="23"/>
        </w:numPr>
        <w:spacing w:before="120" w:after="0" w:line="240" w:lineRule="auto"/>
        <w:jc w:val="both"/>
        <w:rPr>
          <w:rFonts w:ascii="Georgia" w:eastAsia="Calibri" w:hAnsi="Georgia" w:cs="Times New Roman"/>
        </w:rPr>
      </w:pPr>
      <w:r w:rsidRPr="00453377">
        <w:rPr>
          <w:rFonts w:ascii="Georgia" w:eastAsia="Calibri" w:hAnsi="Georgia" w:cs="Times New Roman"/>
          <w:noProof/>
        </w:rPr>
        <w:t>Whether, in all material respects, the grant funds have been used in conformity with the provisions of the Grant Agreement, including the approved budget and workplan and any amendments thereto as contained in implementation letters;</w:t>
      </w:r>
    </w:p>
    <w:p w14:paraId="4250033B" w14:textId="11BE8296" w:rsidR="009703CD" w:rsidRPr="006F0E1C" w:rsidRDefault="00453377" w:rsidP="006F0E1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noProof/>
        </w:rPr>
        <w:t xml:space="preserve">The </w:t>
      </w:r>
      <w:r w:rsidRPr="00453377">
        <w:rPr>
          <w:rFonts w:ascii="Georgia" w:eastAsia="Calibri" w:hAnsi="Georgia" w:cs="Times New Roman"/>
          <w:b/>
          <w:noProof/>
        </w:rPr>
        <w:t>objective of the audit is also</w:t>
      </w:r>
      <w:r w:rsidRPr="00453377">
        <w:rPr>
          <w:rFonts w:ascii="Georgia" w:eastAsia="Calibri" w:hAnsi="Georgia" w:cs="Times New Roman"/>
          <w:noProof/>
        </w:rPr>
        <w:t xml:space="preserve"> to</w:t>
      </w:r>
      <w:r w:rsidRPr="00453377">
        <w:rPr>
          <w:rFonts w:ascii="Georgia" w:eastAsia="Calibri" w:hAnsi="Georgia" w:cs="Times New Roman"/>
        </w:rPr>
        <w:t xml:space="preserve"> evaluate, obtain sufficient understanding and comment on whether the program internal control framework is satisfactory and report on the weaknesses identified. The auditor </w:t>
      </w:r>
      <w:r w:rsidRPr="00453377">
        <w:rPr>
          <w:rFonts w:ascii="Georgia" w:eastAsia="Calibri" w:hAnsi="Georgia" w:cs="Times New Roman"/>
          <w:b/>
        </w:rPr>
        <w:t>must</w:t>
      </w:r>
      <w:r w:rsidRPr="00453377">
        <w:rPr>
          <w:rFonts w:ascii="Georgia" w:eastAsia="Calibri" w:hAnsi="Georgia" w:cs="Times New Roman"/>
        </w:rPr>
        <w:t xml:space="preserve"> review the internal control framework of the P</w:t>
      </w:r>
      <w:r w:rsidR="005C5B0C">
        <w:rPr>
          <w:rFonts w:ascii="Georgia" w:eastAsia="Calibri" w:hAnsi="Georgia" w:cs="Times New Roman"/>
        </w:rPr>
        <w:t>rincipal Recipient and key Sub-r</w:t>
      </w:r>
      <w:r w:rsidRPr="00453377">
        <w:rPr>
          <w:rFonts w:ascii="Georgia" w:eastAsia="Calibri" w:hAnsi="Georgia" w:cs="Times New Roman"/>
        </w:rPr>
        <w:t>ecipients identified by the Global Fund Country team in consultation with the Principal Recipient. This review includes any third-party agent managing a process in the implementation of the grant</w:t>
      </w:r>
      <w:r w:rsidRPr="00453377">
        <w:rPr>
          <w:rFonts w:ascii="Georgia" w:eastAsia="Calibri" w:hAnsi="Georgia" w:cs="Times New Roman"/>
          <w:vertAlign w:val="superscript"/>
        </w:rPr>
        <w:footnoteReference w:id="2"/>
      </w:r>
      <w:r w:rsidRPr="00453377">
        <w:rPr>
          <w:rFonts w:ascii="Georgia" w:eastAsia="Calibri" w:hAnsi="Georgia" w:cs="Times New Roman"/>
        </w:rPr>
        <w:t>.</w:t>
      </w:r>
    </w:p>
    <w:p w14:paraId="1298B732" w14:textId="77777777" w:rsidR="00453377" w:rsidRPr="00453377" w:rsidRDefault="00453377" w:rsidP="003F674C">
      <w:pPr>
        <w:keepNext/>
        <w:keepLines/>
        <w:numPr>
          <w:ilvl w:val="0"/>
          <w:numId w:val="21"/>
        </w:numPr>
        <w:spacing w:before="240" w:after="240" w:line="240" w:lineRule="auto"/>
        <w:outlineLvl w:val="0"/>
        <w:rPr>
          <w:rFonts w:ascii="Georgia" w:eastAsia="MS Gothic" w:hAnsi="Georgia" w:cs="Times New Roman"/>
          <w:b/>
          <w:bCs/>
          <w:color w:val="000000"/>
          <w:sz w:val="24"/>
          <w:szCs w:val="28"/>
        </w:rPr>
      </w:pPr>
      <w:bookmarkStart w:id="44" w:name="_Toc5026413"/>
      <w:bookmarkStart w:id="45" w:name="_Toc19971612"/>
      <w:bookmarkStart w:id="46" w:name="_Toc19971778"/>
      <w:bookmarkStart w:id="47" w:name="_Toc19971944"/>
      <w:bookmarkStart w:id="48" w:name="_Toc19972110"/>
      <w:bookmarkStart w:id="49" w:name="_Toc19972276"/>
      <w:bookmarkStart w:id="50" w:name="_Toc19972442"/>
      <w:bookmarkStart w:id="51" w:name="_Toc20466636"/>
      <w:r w:rsidRPr="00453377">
        <w:rPr>
          <w:rFonts w:ascii="Georgia" w:eastAsia="MS Gothic" w:hAnsi="Georgia" w:cs="Times New Roman"/>
          <w:b/>
          <w:bCs/>
          <w:noProof/>
          <w:color w:val="000000"/>
          <w:sz w:val="24"/>
          <w:szCs w:val="28"/>
        </w:rPr>
        <w:t>Responsibility for the preparation of Special Purpose Grant Financial Statements (SPGFS).</w:t>
      </w:r>
      <w:bookmarkEnd w:id="44"/>
      <w:bookmarkEnd w:id="45"/>
      <w:bookmarkEnd w:id="46"/>
      <w:bookmarkEnd w:id="47"/>
      <w:bookmarkEnd w:id="48"/>
      <w:bookmarkEnd w:id="49"/>
      <w:bookmarkEnd w:id="50"/>
      <w:bookmarkEnd w:id="51"/>
      <w:r w:rsidRPr="00453377">
        <w:rPr>
          <w:rFonts w:ascii="Georgia" w:eastAsia="MS Gothic" w:hAnsi="Georgia" w:cs="Times New Roman"/>
          <w:b/>
          <w:bCs/>
          <w:color w:val="000000"/>
          <w:sz w:val="24"/>
          <w:szCs w:val="28"/>
        </w:rPr>
        <w:t xml:space="preserve"> </w:t>
      </w:r>
    </w:p>
    <w:p w14:paraId="07B8AB98" w14:textId="77777777" w:rsid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The responsibility for the preparation of consolidated SPGFS or of separate SPGFSs </w:t>
      </w:r>
      <w:r w:rsidRPr="00453377">
        <w:rPr>
          <w:rFonts w:ascii="Georgia" w:eastAsia="Calibri" w:hAnsi="Georgia" w:cs="Times New Roman"/>
          <w:noProof/>
        </w:rPr>
        <w:t xml:space="preserve">for each entity covered by the audit, if applicable, lies with the </w:t>
      </w:r>
      <w:r w:rsidR="005C5B0C" w:rsidRPr="00453377">
        <w:rPr>
          <w:rFonts w:ascii="Georgia" w:eastAsia="Calibri" w:hAnsi="Georgia" w:cs="Times New Roman"/>
          <w:noProof/>
        </w:rPr>
        <w:t>P</w:t>
      </w:r>
      <w:r w:rsidR="005C5B0C">
        <w:rPr>
          <w:rFonts w:ascii="Georgia" w:eastAsia="Calibri" w:hAnsi="Georgia" w:cs="Times New Roman"/>
          <w:noProof/>
        </w:rPr>
        <w:t xml:space="preserve">rincipal </w:t>
      </w:r>
      <w:r w:rsidR="005C5B0C" w:rsidRPr="00453377">
        <w:rPr>
          <w:rFonts w:ascii="Georgia" w:eastAsia="Calibri" w:hAnsi="Georgia" w:cs="Times New Roman"/>
          <w:noProof/>
        </w:rPr>
        <w:t>R</w:t>
      </w:r>
      <w:r w:rsidR="005C5B0C">
        <w:rPr>
          <w:rFonts w:ascii="Georgia" w:eastAsia="Calibri" w:hAnsi="Georgia" w:cs="Times New Roman"/>
          <w:noProof/>
        </w:rPr>
        <w:t>ecipient</w:t>
      </w:r>
      <w:r w:rsidRPr="00453377">
        <w:rPr>
          <w:rFonts w:ascii="Georgia" w:eastAsia="Calibri" w:hAnsi="Georgia" w:cs="Times New Roman"/>
          <w:noProof/>
        </w:rPr>
        <w:t xml:space="preserve"> which delegates the responsibility to the SRs for their respective sub-grants.</w:t>
      </w:r>
    </w:p>
    <w:p w14:paraId="529BA30F" w14:textId="77777777" w:rsidR="009703CD" w:rsidRPr="00453377" w:rsidRDefault="009703CD" w:rsidP="009703CD">
      <w:pPr>
        <w:spacing w:before="120" w:after="0" w:line="240" w:lineRule="auto"/>
        <w:ind w:left="360"/>
        <w:jc w:val="both"/>
        <w:rPr>
          <w:rFonts w:ascii="Georgia" w:eastAsia="Calibri" w:hAnsi="Georgia" w:cs="Times New Roman"/>
        </w:rPr>
      </w:pPr>
    </w:p>
    <w:p w14:paraId="37CB632C" w14:textId="77777777" w:rsidR="00453377" w:rsidRPr="00453377" w:rsidRDefault="00453377" w:rsidP="003F674C">
      <w:pPr>
        <w:keepNext/>
        <w:keepLines/>
        <w:numPr>
          <w:ilvl w:val="0"/>
          <w:numId w:val="21"/>
        </w:numPr>
        <w:spacing w:before="240" w:after="240" w:line="240" w:lineRule="auto"/>
        <w:outlineLvl w:val="0"/>
        <w:rPr>
          <w:rFonts w:ascii="Georgia" w:eastAsia="MS Gothic" w:hAnsi="Georgia" w:cs="Times New Roman"/>
          <w:b/>
          <w:bCs/>
          <w:color w:val="000000"/>
          <w:sz w:val="24"/>
          <w:szCs w:val="28"/>
        </w:rPr>
      </w:pPr>
      <w:bookmarkStart w:id="52" w:name="_Toc5026414"/>
      <w:bookmarkStart w:id="53" w:name="_Toc19971613"/>
      <w:bookmarkStart w:id="54" w:name="_Toc19971779"/>
      <w:bookmarkStart w:id="55" w:name="_Toc19971945"/>
      <w:bookmarkStart w:id="56" w:name="_Toc19972111"/>
      <w:bookmarkStart w:id="57" w:name="_Toc19972277"/>
      <w:bookmarkStart w:id="58" w:name="_Toc19972443"/>
      <w:bookmarkStart w:id="59" w:name="_Toc20466637"/>
      <w:r w:rsidRPr="00453377">
        <w:rPr>
          <w:rFonts w:ascii="Georgia" w:eastAsia="MS Gothic" w:hAnsi="Georgia" w:cs="Times New Roman"/>
          <w:b/>
          <w:bCs/>
          <w:color w:val="000000"/>
          <w:sz w:val="24"/>
          <w:szCs w:val="28"/>
        </w:rPr>
        <w:t>Special Purpose Grant Financial Statements (SPGFS).</w:t>
      </w:r>
      <w:bookmarkEnd w:id="52"/>
      <w:bookmarkEnd w:id="53"/>
      <w:bookmarkEnd w:id="54"/>
      <w:bookmarkEnd w:id="55"/>
      <w:bookmarkEnd w:id="56"/>
      <w:bookmarkEnd w:id="57"/>
      <w:bookmarkEnd w:id="58"/>
      <w:bookmarkEnd w:id="59"/>
      <w:r w:rsidRPr="00453377">
        <w:rPr>
          <w:rFonts w:ascii="Georgia" w:eastAsia="MS Gothic" w:hAnsi="Georgia" w:cs="Times New Roman"/>
          <w:b/>
          <w:bCs/>
          <w:color w:val="000000"/>
          <w:sz w:val="24"/>
          <w:szCs w:val="28"/>
        </w:rPr>
        <w:t xml:space="preserve"> </w:t>
      </w:r>
    </w:p>
    <w:p w14:paraId="10A857F8" w14:textId="77777777" w:rsidR="00453377" w:rsidRPr="00453377" w:rsidRDefault="00453377" w:rsidP="002361CC">
      <w:pPr>
        <w:numPr>
          <w:ilvl w:val="0"/>
          <w:numId w:val="27"/>
        </w:numPr>
        <w:spacing w:before="120" w:after="0" w:line="240" w:lineRule="auto"/>
        <w:jc w:val="both"/>
        <w:rPr>
          <w:rFonts w:ascii="Georgia" w:eastAsia="Calibri" w:hAnsi="Georgia" w:cs="Times New Roman"/>
          <w:noProof/>
        </w:rPr>
      </w:pPr>
      <w:r w:rsidRPr="00453377">
        <w:rPr>
          <w:rFonts w:ascii="Georgia" w:eastAsia="Calibri" w:hAnsi="Georgia" w:cs="Times New Roman"/>
        </w:rPr>
        <w:t xml:space="preserve">The </w:t>
      </w:r>
      <w:r w:rsidRPr="00453377">
        <w:rPr>
          <w:rFonts w:ascii="Georgia" w:eastAsia="Calibri" w:hAnsi="Georgia" w:cs="Times New Roman"/>
          <w:noProof/>
        </w:rPr>
        <w:t>SPGFS</w:t>
      </w:r>
      <w:r w:rsidRPr="00453377">
        <w:rPr>
          <w:rFonts w:ascii="Georgia" w:eastAsia="Calibri" w:hAnsi="Georgia" w:cs="Times New Roman"/>
        </w:rPr>
        <w:t xml:space="preserve"> </w:t>
      </w:r>
      <w:r w:rsidRPr="00453377">
        <w:rPr>
          <w:rFonts w:ascii="Georgia" w:eastAsia="Calibri" w:hAnsi="Georgia" w:cs="Times New Roman"/>
          <w:noProof/>
        </w:rPr>
        <w:t>should include the following components:</w:t>
      </w:r>
    </w:p>
    <w:p w14:paraId="2543756D" w14:textId="77777777" w:rsidR="00453377" w:rsidRPr="00453377" w:rsidRDefault="00453377" w:rsidP="00453377">
      <w:pPr>
        <w:spacing w:after="0" w:line="240" w:lineRule="auto"/>
        <w:rPr>
          <w:rFonts w:ascii="Georgia" w:eastAsia="MS Mincho" w:hAnsi="Georgia" w:cs="Times New Roman"/>
          <w:noProof/>
          <w:szCs w:val="24"/>
        </w:rPr>
      </w:pPr>
    </w:p>
    <w:p w14:paraId="27FC9025" w14:textId="77777777" w:rsidR="00453377" w:rsidRPr="00AB6B18" w:rsidRDefault="00453377" w:rsidP="002361CC">
      <w:pPr>
        <w:numPr>
          <w:ilvl w:val="0"/>
          <w:numId w:val="29"/>
        </w:numPr>
        <w:spacing w:before="120" w:after="0" w:line="240" w:lineRule="auto"/>
        <w:jc w:val="both"/>
        <w:rPr>
          <w:rFonts w:ascii="Georgia" w:eastAsia="Calibri" w:hAnsi="Georgia" w:cs="Times New Roman"/>
        </w:rPr>
      </w:pPr>
      <w:r w:rsidRPr="00AB6B18">
        <w:rPr>
          <w:rFonts w:ascii="Georgia" w:eastAsia="Calibri" w:hAnsi="Georgia" w:cs="Times New Roman"/>
        </w:rPr>
        <w:t>In the currency of the grant agreement</w:t>
      </w:r>
      <w:r w:rsidRPr="00AB6B18">
        <w:rPr>
          <w:rFonts w:ascii="Georgia" w:eastAsia="Calibri" w:hAnsi="Georgia" w:cs="Times New Roman"/>
        </w:rPr>
        <w:footnoteReference w:id="3"/>
      </w:r>
      <w:r w:rsidRPr="00AB6B18">
        <w:rPr>
          <w:rFonts w:ascii="Georgia" w:eastAsia="Calibri" w:hAnsi="Georgia" w:cs="Times New Roman"/>
        </w:rPr>
        <w:t>, an Income and Expenditure Statement (IES) showing the Global Fund’s funds received, any other income received and all grant expenditures</w:t>
      </w:r>
      <w:r w:rsidRPr="00CB23C9">
        <w:rPr>
          <w:rFonts w:ascii="Georgia" w:eastAsia="Calibri" w:hAnsi="Georgia" w:cs="Times New Roman"/>
          <w:vertAlign w:val="superscript"/>
        </w:rPr>
        <w:footnoteReference w:id="4"/>
      </w:r>
      <w:r w:rsidRPr="00AB6B18">
        <w:rPr>
          <w:rFonts w:ascii="Georgia" w:eastAsia="Calibri" w:hAnsi="Georgia" w:cs="Times New Roman"/>
        </w:rPr>
        <w:t>. Grant expenditures should be reported against the budget in the format appended to the guidelines;</w:t>
      </w:r>
    </w:p>
    <w:p w14:paraId="1F32A21A" w14:textId="77777777" w:rsidR="00AB6B18" w:rsidRDefault="00453377" w:rsidP="002361CC">
      <w:pPr>
        <w:numPr>
          <w:ilvl w:val="0"/>
          <w:numId w:val="29"/>
        </w:numPr>
        <w:spacing w:before="120" w:after="0" w:line="240" w:lineRule="auto"/>
        <w:jc w:val="both"/>
        <w:rPr>
          <w:rFonts w:ascii="Georgia" w:eastAsia="MS Mincho" w:hAnsi="Georgia" w:cs="Times New Roman"/>
          <w:noProof/>
          <w:szCs w:val="24"/>
        </w:rPr>
      </w:pPr>
      <w:r w:rsidRPr="00AB6B18">
        <w:rPr>
          <w:rFonts w:ascii="Georgia" w:eastAsia="Calibri" w:hAnsi="Georgia" w:cs="Times New Roman"/>
        </w:rPr>
        <w:t xml:space="preserve">Any other notes applicable including as a minimum the </w:t>
      </w:r>
      <w:r w:rsidR="006A4AC9" w:rsidRPr="00AB6B18">
        <w:rPr>
          <w:rFonts w:ascii="Georgia" w:eastAsia="Calibri" w:hAnsi="Georgia" w:cs="Times New Roman"/>
        </w:rPr>
        <w:t>breakdown</w:t>
      </w:r>
      <w:r w:rsidRPr="00AB6B18">
        <w:rPr>
          <w:rFonts w:ascii="Georgia" w:eastAsia="Calibri" w:hAnsi="Georgia" w:cs="Times New Roman"/>
        </w:rPr>
        <w:t xml:space="preserve"> of the following [To be tailored by</w:t>
      </w:r>
      <w:r w:rsidRPr="00453377">
        <w:rPr>
          <w:rFonts w:ascii="Georgia" w:eastAsia="MS Mincho" w:hAnsi="Georgia" w:cs="Times New Roman"/>
          <w:i/>
          <w:noProof/>
          <w:szCs w:val="24"/>
        </w:rPr>
        <w:t xml:space="preserve"> the Country Team/ Principal Recipient where necessary]</w:t>
      </w:r>
      <w:r w:rsidRPr="00453377">
        <w:rPr>
          <w:rFonts w:ascii="Georgia" w:eastAsia="MS Mincho" w:hAnsi="Georgia" w:cs="Times New Roman"/>
          <w:i/>
          <w:noProof/>
          <w:szCs w:val="24"/>
          <w:vertAlign w:val="superscript"/>
        </w:rPr>
        <w:footnoteReference w:id="5"/>
      </w:r>
      <w:r w:rsidRPr="00453377">
        <w:rPr>
          <w:rFonts w:ascii="Georgia" w:eastAsia="MS Mincho" w:hAnsi="Georgia" w:cs="Times New Roman"/>
          <w:noProof/>
          <w:szCs w:val="24"/>
        </w:rPr>
        <w:t>:</w:t>
      </w:r>
    </w:p>
    <w:p w14:paraId="74817DEF" w14:textId="77777777" w:rsidR="00453377" w:rsidRPr="00AB6B18" w:rsidRDefault="00453377" w:rsidP="002361CC">
      <w:pPr>
        <w:numPr>
          <w:ilvl w:val="0"/>
          <w:numId w:val="29"/>
        </w:numPr>
        <w:spacing w:before="120" w:after="0" w:line="240" w:lineRule="auto"/>
        <w:jc w:val="both"/>
        <w:rPr>
          <w:rFonts w:ascii="Georgia" w:eastAsia="MS Mincho" w:hAnsi="Georgia" w:cs="Times New Roman"/>
          <w:noProof/>
          <w:szCs w:val="24"/>
        </w:rPr>
      </w:pPr>
      <w:r w:rsidRPr="00AB6B18">
        <w:rPr>
          <w:rFonts w:ascii="Georgia" w:eastAsia="MS Mincho" w:hAnsi="Georgia" w:cs="Times New Roman"/>
          <w:noProof/>
          <w:szCs w:val="24"/>
        </w:rPr>
        <w:t>Supplemental statements on advances and fixed assets, including:</w:t>
      </w:r>
      <w:r w:rsidRPr="00AB6B18">
        <w:rPr>
          <w:rFonts w:ascii="Georgia" w:eastAsia="MS Mincho" w:hAnsi="Georgia" w:cs="Times New Roman"/>
          <w:szCs w:val="24"/>
        </w:rPr>
        <w:t xml:space="preserve"> </w:t>
      </w:r>
    </w:p>
    <w:p w14:paraId="26C92666" w14:textId="77777777" w:rsidR="00453377" w:rsidRPr="00453377" w:rsidRDefault="00453377" w:rsidP="003F674C">
      <w:pPr>
        <w:numPr>
          <w:ilvl w:val="1"/>
          <w:numId w:val="25"/>
        </w:numPr>
        <w:spacing w:before="120" w:after="0" w:line="240" w:lineRule="auto"/>
        <w:jc w:val="both"/>
        <w:rPr>
          <w:rFonts w:ascii="Georgia" w:eastAsia="Calibri" w:hAnsi="Georgia" w:cs="Times New Roman"/>
        </w:rPr>
      </w:pPr>
      <w:bookmarkStart w:id="60" w:name="_Hlk5026220"/>
      <w:r w:rsidRPr="00453377">
        <w:rPr>
          <w:rFonts w:ascii="Georgia" w:eastAsia="Calibri" w:hAnsi="Georgia" w:cs="Times New Roman"/>
        </w:rPr>
        <w:t>a statement showing Sub-recipient advances and reconciliation of the total amount of grant funds advanced by the Principal Recipient to Sub-recipients and total Grant cash balance with Sub-recipient recorded expenditure and Principal Recipient /Sub-recipient cash balances at the end of the reporting period;</w:t>
      </w:r>
    </w:p>
    <w:p w14:paraId="0DD2D22D" w14:textId="77777777" w:rsidR="00453377" w:rsidRPr="00453377" w:rsidRDefault="00453377" w:rsidP="003F674C">
      <w:pPr>
        <w:numPr>
          <w:ilvl w:val="1"/>
          <w:numId w:val="25"/>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 Summary Statement of assets showing the fixed assets purchased with grant funds. This summary statement should show the assets brought forward from previous periods (opening balances) as well as the additions, disposals, write-offs 0f the period </w:t>
      </w:r>
      <w:r w:rsidRPr="00453377">
        <w:rPr>
          <w:rFonts w:ascii="Georgia" w:eastAsia="Calibri" w:hAnsi="Georgia" w:cs="Times New Roman"/>
          <w:noProof/>
        </w:rPr>
        <w:t>being audited</w:t>
      </w:r>
      <w:r w:rsidRPr="00453377">
        <w:rPr>
          <w:rFonts w:ascii="Georgia" w:eastAsia="Calibri" w:hAnsi="Georgia" w:cs="Times New Roman"/>
        </w:rPr>
        <w:t xml:space="preserve"> and the closing balance</w:t>
      </w:r>
      <w:r w:rsidRPr="00453377">
        <w:rPr>
          <w:rFonts w:ascii="Georgia" w:eastAsia="Calibri" w:hAnsi="Georgia" w:cs="Times New Roman"/>
          <w:vertAlign w:val="superscript"/>
        </w:rPr>
        <w:footnoteReference w:id="6"/>
      </w:r>
      <w:r w:rsidRPr="00453377">
        <w:rPr>
          <w:rFonts w:ascii="Georgia" w:eastAsia="Calibri" w:hAnsi="Georgia" w:cs="Times New Roman"/>
        </w:rPr>
        <w:t>; and</w:t>
      </w:r>
    </w:p>
    <w:p w14:paraId="6BD5C7E2" w14:textId="77777777" w:rsidR="00453377" w:rsidRDefault="00453377" w:rsidP="003F674C">
      <w:pPr>
        <w:numPr>
          <w:ilvl w:val="1"/>
          <w:numId w:val="25"/>
        </w:numPr>
        <w:spacing w:before="120" w:after="0" w:line="240" w:lineRule="auto"/>
        <w:jc w:val="both"/>
        <w:rPr>
          <w:rFonts w:ascii="Georgia" w:eastAsia="Calibri" w:hAnsi="Georgia" w:cs="Times New Roman"/>
        </w:rPr>
      </w:pPr>
      <w:r w:rsidRPr="00453377">
        <w:rPr>
          <w:rFonts w:ascii="Georgia" w:eastAsia="Calibri" w:hAnsi="Georgia" w:cs="Times New Roman"/>
        </w:rPr>
        <w:t>The notes to the Supplemental Statements. These notes include information that would enhance a user’s understanding of the Supplemental Statements (significant assumptions, accounting estimates and related disclosures etc.) as well as the necessary tax recoverable disclosures</w:t>
      </w:r>
      <w:r w:rsidRPr="00453377">
        <w:rPr>
          <w:rFonts w:ascii="Georgia" w:eastAsia="Calibri" w:hAnsi="Georgia" w:cs="Times New Roman"/>
          <w:vertAlign w:val="superscript"/>
        </w:rPr>
        <w:footnoteReference w:id="7"/>
      </w:r>
      <w:r w:rsidRPr="00453377">
        <w:rPr>
          <w:rFonts w:ascii="Georgia" w:eastAsia="Calibri" w:hAnsi="Georgia" w:cs="Times New Roman"/>
        </w:rPr>
        <w:t>.</w:t>
      </w:r>
    </w:p>
    <w:p w14:paraId="03622A82" w14:textId="77777777" w:rsidR="009703CD" w:rsidRPr="00453377" w:rsidRDefault="009703CD" w:rsidP="009703CD">
      <w:pPr>
        <w:spacing w:before="120" w:after="0" w:line="240" w:lineRule="auto"/>
        <w:ind w:left="1440"/>
        <w:jc w:val="both"/>
        <w:rPr>
          <w:rFonts w:ascii="Georgia" w:eastAsia="Calibri" w:hAnsi="Georgia" w:cs="Times New Roman"/>
        </w:rPr>
      </w:pPr>
    </w:p>
    <w:p w14:paraId="68056503" w14:textId="77777777" w:rsidR="00453377" w:rsidRPr="00453377" w:rsidRDefault="00453377" w:rsidP="003F674C">
      <w:pPr>
        <w:keepNext/>
        <w:keepLines/>
        <w:numPr>
          <w:ilvl w:val="0"/>
          <w:numId w:val="21"/>
        </w:numPr>
        <w:spacing w:before="240" w:after="240" w:line="240" w:lineRule="auto"/>
        <w:outlineLvl w:val="0"/>
        <w:rPr>
          <w:rFonts w:ascii="Georgia" w:eastAsia="MS Gothic" w:hAnsi="Georgia" w:cs="Times New Roman"/>
          <w:b/>
          <w:bCs/>
          <w:color w:val="000000"/>
          <w:sz w:val="24"/>
          <w:szCs w:val="28"/>
        </w:rPr>
      </w:pPr>
      <w:bookmarkStart w:id="61" w:name="_Toc5026415"/>
      <w:bookmarkStart w:id="62" w:name="_Toc19971614"/>
      <w:bookmarkStart w:id="63" w:name="_Toc19971780"/>
      <w:bookmarkStart w:id="64" w:name="_Toc19971946"/>
      <w:bookmarkStart w:id="65" w:name="_Toc19972112"/>
      <w:bookmarkStart w:id="66" w:name="_Toc19972278"/>
      <w:bookmarkStart w:id="67" w:name="_Toc19972444"/>
      <w:bookmarkStart w:id="68" w:name="_Toc20466638"/>
      <w:bookmarkEnd w:id="60"/>
      <w:r w:rsidRPr="00453377">
        <w:rPr>
          <w:rFonts w:ascii="Georgia" w:eastAsia="MS Gothic" w:hAnsi="Georgia" w:cs="Times New Roman"/>
          <w:b/>
          <w:bCs/>
          <w:color w:val="000000"/>
          <w:sz w:val="24"/>
          <w:szCs w:val="28"/>
        </w:rPr>
        <w:t>Available documents and facilities</w:t>
      </w:r>
      <w:bookmarkEnd w:id="61"/>
      <w:bookmarkEnd w:id="62"/>
      <w:bookmarkEnd w:id="63"/>
      <w:bookmarkEnd w:id="64"/>
      <w:bookmarkEnd w:id="65"/>
      <w:bookmarkEnd w:id="66"/>
      <w:bookmarkEnd w:id="67"/>
      <w:bookmarkEnd w:id="68"/>
    </w:p>
    <w:p w14:paraId="32010F3D" w14:textId="77777777" w:rsidR="00453377" w:rsidRPr="00453377" w:rsidRDefault="00453377" w:rsidP="002361CC">
      <w:pPr>
        <w:numPr>
          <w:ilvl w:val="0"/>
          <w:numId w:val="27"/>
        </w:numPr>
        <w:spacing w:before="120" w:line="240" w:lineRule="auto"/>
        <w:jc w:val="both"/>
        <w:rPr>
          <w:rFonts w:ascii="Georgia" w:eastAsia="Calibri" w:hAnsi="Georgia" w:cs="Times New Roman"/>
          <w:noProof/>
        </w:rPr>
      </w:pPr>
      <w:r w:rsidRPr="00453377">
        <w:rPr>
          <w:rFonts w:ascii="Georgia" w:eastAsia="Calibri" w:hAnsi="Georgia" w:cs="Times New Roman"/>
          <w:noProof/>
        </w:rPr>
        <w:t>With respect to</w:t>
      </w:r>
      <w:r w:rsidRPr="00453377">
        <w:rPr>
          <w:rFonts w:ascii="Georgia" w:eastAsia="Calibri" w:hAnsi="Georgia" w:cs="Times New Roman"/>
        </w:rPr>
        <w:t xml:space="preserve"> each grant, the Principal Recipient will </w:t>
      </w:r>
      <w:r w:rsidRPr="00453377">
        <w:rPr>
          <w:rFonts w:ascii="Georgia" w:eastAsia="Calibri" w:hAnsi="Georgia" w:cs="Times New Roman"/>
          <w:noProof/>
        </w:rPr>
        <w:t>provide the auditor with access to all books and records pertaining to the grant as requested by the auditor, including a list of all key Principal Recipient and</w:t>
      </w:r>
      <w:r w:rsidRPr="00453377">
        <w:rPr>
          <w:rFonts w:ascii="Georgia" w:eastAsia="Calibri" w:hAnsi="Georgia" w:cs="Times New Roman"/>
        </w:rPr>
        <w:t xml:space="preserve"> </w:t>
      </w:r>
      <w:r w:rsidR="005D0C26">
        <w:rPr>
          <w:rFonts w:ascii="Georgia" w:eastAsia="Calibri" w:hAnsi="Georgia" w:cs="Times New Roman"/>
        </w:rPr>
        <w:t>Sub-recipient</w:t>
      </w:r>
      <w:r w:rsidRPr="00453377">
        <w:rPr>
          <w:rFonts w:ascii="Georgia" w:eastAsia="Calibri" w:hAnsi="Georgia" w:cs="Times New Roman"/>
        </w:rPr>
        <w:t xml:space="preserve"> </w:t>
      </w:r>
      <w:r w:rsidRPr="00453377">
        <w:rPr>
          <w:rFonts w:ascii="Georgia" w:eastAsia="Calibri" w:hAnsi="Georgia" w:cs="Times New Roman"/>
          <w:noProof/>
        </w:rPr>
        <w:t xml:space="preserve">locations, noting the key documents held at each location.  An indicative list of the documents which may be requested by the auditor includes:   </w:t>
      </w:r>
    </w:p>
    <w:p w14:paraId="6DB26742" w14:textId="77777777" w:rsidR="00453377" w:rsidRPr="00453377" w:rsidRDefault="00453377" w:rsidP="002361CC">
      <w:pPr>
        <w:numPr>
          <w:ilvl w:val="0"/>
          <w:numId w:val="30"/>
        </w:numPr>
        <w:spacing w:before="120" w:after="0" w:line="240" w:lineRule="auto"/>
        <w:jc w:val="both"/>
        <w:rPr>
          <w:rFonts w:ascii="Georgia" w:eastAsia="Calibri" w:hAnsi="Georgia" w:cs="Times New Roman"/>
        </w:rPr>
      </w:pPr>
      <w:r w:rsidRPr="00453377">
        <w:rPr>
          <w:rFonts w:ascii="Georgia" w:eastAsia="Calibri" w:hAnsi="Georgia" w:cs="Times New Roman"/>
        </w:rPr>
        <w:t>The grant program financial statements;</w:t>
      </w:r>
    </w:p>
    <w:p w14:paraId="70302F7B" w14:textId="77777777" w:rsidR="00453377" w:rsidRPr="00453377" w:rsidRDefault="00453377" w:rsidP="002361CC">
      <w:pPr>
        <w:numPr>
          <w:ilvl w:val="0"/>
          <w:numId w:val="30"/>
        </w:numPr>
        <w:spacing w:before="120" w:after="0" w:line="240" w:lineRule="auto"/>
        <w:jc w:val="both"/>
        <w:rPr>
          <w:rFonts w:ascii="Georgia" w:eastAsia="Calibri" w:hAnsi="Georgia" w:cs="Times New Roman"/>
        </w:rPr>
      </w:pPr>
      <w:r w:rsidRPr="00453377">
        <w:rPr>
          <w:rFonts w:ascii="Georgia" w:eastAsia="Calibri" w:hAnsi="Georgia" w:cs="Times New Roman"/>
        </w:rPr>
        <w:t>Grant and sub-grant agreements, including the detailed budgets;</w:t>
      </w:r>
    </w:p>
    <w:p w14:paraId="039A8017" w14:textId="77777777" w:rsidR="00453377" w:rsidRPr="00453377" w:rsidRDefault="00453377" w:rsidP="002361CC">
      <w:pPr>
        <w:numPr>
          <w:ilvl w:val="0"/>
          <w:numId w:val="30"/>
        </w:numPr>
        <w:spacing w:before="120" w:after="0" w:line="240" w:lineRule="auto"/>
        <w:jc w:val="both"/>
        <w:rPr>
          <w:rFonts w:ascii="Georgia" w:eastAsia="Calibri" w:hAnsi="Georgia" w:cs="Times New Roman"/>
        </w:rPr>
      </w:pPr>
      <w:r w:rsidRPr="00453377">
        <w:rPr>
          <w:rFonts w:ascii="Georgia" w:eastAsia="Calibri" w:hAnsi="Georgia" w:cs="Times New Roman"/>
        </w:rPr>
        <w:t>Main supporting schedules to the financial statements including: income and expenditure, assets and liabilities, cash records;</w:t>
      </w:r>
    </w:p>
    <w:p w14:paraId="5930B650" w14:textId="77777777" w:rsidR="00453377" w:rsidRPr="00453377" w:rsidRDefault="00453377" w:rsidP="002361CC">
      <w:pPr>
        <w:numPr>
          <w:ilvl w:val="0"/>
          <w:numId w:val="30"/>
        </w:numPr>
        <w:spacing w:before="120" w:after="0" w:line="240" w:lineRule="auto"/>
        <w:jc w:val="both"/>
        <w:rPr>
          <w:rFonts w:ascii="Georgia" w:eastAsia="Calibri" w:hAnsi="Georgia" w:cs="Times New Roman"/>
        </w:rPr>
      </w:pPr>
      <w:r w:rsidRPr="00453377">
        <w:rPr>
          <w:rFonts w:ascii="Georgia" w:eastAsia="Calibri" w:hAnsi="Georgia" w:cs="Times New Roman"/>
        </w:rPr>
        <w:t>Interim monthly or quarterly grant activity reports, as applicable (programmatic as well as financial);</w:t>
      </w:r>
    </w:p>
    <w:p w14:paraId="3CCF1199" w14:textId="77777777" w:rsidR="00453377" w:rsidRPr="00453377" w:rsidRDefault="00453377" w:rsidP="002361CC">
      <w:pPr>
        <w:numPr>
          <w:ilvl w:val="0"/>
          <w:numId w:val="30"/>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General ledger, cash book, other important books and records held at either Principal Recipient or </w:t>
      </w:r>
      <w:r w:rsidR="005D0C26">
        <w:rPr>
          <w:rFonts w:ascii="Georgia" w:eastAsia="Calibri" w:hAnsi="Georgia" w:cs="Times New Roman"/>
        </w:rPr>
        <w:t>Sub-recipient</w:t>
      </w:r>
      <w:r w:rsidRPr="00453377">
        <w:rPr>
          <w:rFonts w:ascii="Georgia" w:eastAsia="Calibri" w:hAnsi="Georgia" w:cs="Times New Roman"/>
        </w:rPr>
        <w:t xml:space="preserve"> level;</w:t>
      </w:r>
    </w:p>
    <w:p w14:paraId="6EE3020E" w14:textId="77777777" w:rsidR="00453377" w:rsidRPr="00453377" w:rsidRDefault="00453377" w:rsidP="002361CC">
      <w:pPr>
        <w:numPr>
          <w:ilvl w:val="0"/>
          <w:numId w:val="30"/>
        </w:numPr>
        <w:spacing w:before="120" w:after="0" w:line="240" w:lineRule="auto"/>
        <w:jc w:val="both"/>
        <w:rPr>
          <w:rFonts w:ascii="Georgia" w:eastAsia="Calibri" w:hAnsi="Georgia" w:cs="Times New Roman"/>
        </w:rPr>
      </w:pPr>
      <w:r w:rsidRPr="00453377">
        <w:rPr>
          <w:rFonts w:ascii="Georgia" w:eastAsia="Calibri" w:hAnsi="Georgia" w:cs="Times New Roman"/>
        </w:rPr>
        <w:t>Original supporting documentation to all reported expenditures (invoices, full support for all procurement of health products or other procurements requiring tender procedures, payrolls, bank vouchers, journal vouchers etc</w:t>
      </w:r>
      <w:r w:rsidR="00CB23C9">
        <w:rPr>
          <w:rFonts w:ascii="Georgia" w:eastAsia="Calibri" w:hAnsi="Georgia" w:cs="Times New Roman"/>
        </w:rPr>
        <w:t>.</w:t>
      </w:r>
      <w:r w:rsidRPr="00453377">
        <w:rPr>
          <w:rFonts w:ascii="Georgia" w:eastAsia="Calibri" w:hAnsi="Georgia" w:cs="Times New Roman"/>
        </w:rPr>
        <w:t xml:space="preserve">) held at either Principal Recipient or </w:t>
      </w:r>
      <w:r w:rsidR="005D0C26">
        <w:rPr>
          <w:rFonts w:ascii="Georgia" w:eastAsia="Calibri" w:hAnsi="Georgia" w:cs="Times New Roman"/>
        </w:rPr>
        <w:t>Sub-recipient</w:t>
      </w:r>
      <w:r w:rsidRPr="00453377">
        <w:rPr>
          <w:rFonts w:ascii="Georgia" w:eastAsia="Calibri" w:hAnsi="Georgia" w:cs="Times New Roman"/>
        </w:rPr>
        <w:t xml:space="preserve"> level;</w:t>
      </w:r>
    </w:p>
    <w:p w14:paraId="15D2CD5F" w14:textId="77777777" w:rsidR="00453377" w:rsidRPr="00453377" w:rsidRDefault="00453377" w:rsidP="002361CC">
      <w:pPr>
        <w:numPr>
          <w:ilvl w:val="0"/>
          <w:numId w:val="30"/>
        </w:numPr>
        <w:spacing w:before="120" w:after="0" w:line="240" w:lineRule="auto"/>
        <w:jc w:val="both"/>
        <w:rPr>
          <w:rFonts w:ascii="Georgia" w:eastAsia="Calibri" w:hAnsi="Georgia" w:cs="Times New Roman"/>
        </w:rPr>
      </w:pPr>
      <w:r w:rsidRPr="00453377">
        <w:rPr>
          <w:rFonts w:ascii="Georgia" w:eastAsia="Calibri" w:hAnsi="Georgia" w:cs="Times New Roman"/>
        </w:rPr>
        <w:t>Bank statements;</w:t>
      </w:r>
    </w:p>
    <w:p w14:paraId="531D79C5" w14:textId="77777777" w:rsidR="00453377" w:rsidRPr="00453377" w:rsidRDefault="00453377" w:rsidP="002361CC">
      <w:pPr>
        <w:numPr>
          <w:ilvl w:val="0"/>
          <w:numId w:val="30"/>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Important correspondence between Global Fund and Principal Recipient, Principal Recipient and </w:t>
      </w:r>
      <w:r w:rsidR="005D0C26">
        <w:rPr>
          <w:rFonts w:ascii="Georgia" w:eastAsia="Calibri" w:hAnsi="Georgia" w:cs="Times New Roman"/>
        </w:rPr>
        <w:t>Sub-recipient</w:t>
      </w:r>
      <w:r w:rsidRPr="00453377">
        <w:rPr>
          <w:rFonts w:ascii="Georgia" w:eastAsia="Calibri" w:hAnsi="Georgia" w:cs="Times New Roman"/>
        </w:rPr>
        <w:t>s pertaining to grant implementation matters;</w:t>
      </w:r>
    </w:p>
    <w:p w14:paraId="2CD5669D" w14:textId="77777777" w:rsidR="00453377" w:rsidRPr="00453377" w:rsidRDefault="00453377" w:rsidP="002361CC">
      <w:pPr>
        <w:numPr>
          <w:ilvl w:val="0"/>
          <w:numId w:val="30"/>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Financial procedures manuals, systems descriptions or any other documentation explaining the processes contributing to the production of reliable financial reports and maintaining internal control, either at Principal Recipient or </w:t>
      </w:r>
      <w:r w:rsidR="005D0C26">
        <w:rPr>
          <w:rFonts w:ascii="Georgia" w:eastAsia="Calibri" w:hAnsi="Georgia" w:cs="Times New Roman"/>
        </w:rPr>
        <w:t>Sub-recipient</w:t>
      </w:r>
      <w:r w:rsidRPr="00453377">
        <w:rPr>
          <w:rFonts w:ascii="Georgia" w:eastAsia="Calibri" w:hAnsi="Georgia" w:cs="Times New Roman"/>
        </w:rPr>
        <w:t xml:space="preserve"> levels;</w:t>
      </w:r>
    </w:p>
    <w:p w14:paraId="11CE6C08" w14:textId="77777777" w:rsidR="00453377" w:rsidRPr="00453377" w:rsidRDefault="00453377" w:rsidP="002361CC">
      <w:pPr>
        <w:numPr>
          <w:ilvl w:val="0"/>
          <w:numId w:val="30"/>
        </w:numPr>
        <w:spacing w:before="120" w:after="0" w:line="240" w:lineRule="auto"/>
        <w:jc w:val="both"/>
        <w:rPr>
          <w:rFonts w:ascii="Georgia" w:eastAsia="Calibri" w:hAnsi="Georgia" w:cs="Times New Roman"/>
        </w:rPr>
      </w:pPr>
      <w:r w:rsidRPr="00453377">
        <w:rPr>
          <w:rFonts w:ascii="Georgia" w:eastAsia="Calibri" w:hAnsi="Georgia" w:cs="Times New Roman"/>
        </w:rPr>
        <w:t>Minutes of management meetings;</w:t>
      </w:r>
    </w:p>
    <w:p w14:paraId="37131DF6" w14:textId="77777777" w:rsidR="00453377" w:rsidRDefault="00453377" w:rsidP="002361CC">
      <w:pPr>
        <w:numPr>
          <w:ilvl w:val="0"/>
          <w:numId w:val="30"/>
        </w:numPr>
        <w:spacing w:before="120" w:after="0" w:line="240" w:lineRule="auto"/>
        <w:jc w:val="both"/>
        <w:rPr>
          <w:rFonts w:ascii="Georgia" w:eastAsia="Calibri" w:hAnsi="Georgia" w:cs="Times New Roman"/>
        </w:rPr>
      </w:pPr>
      <w:r w:rsidRPr="00453377">
        <w:rPr>
          <w:rFonts w:ascii="Georgia" w:eastAsia="Calibri" w:hAnsi="Georgia" w:cs="Times New Roman"/>
        </w:rPr>
        <w:t>Internal audit reports relevant to Global Fund expenditures or any systems, governance or other issue which impinges on Global Fund grants.</w:t>
      </w:r>
    </w:p>
    <w:p w14:paraId="737142E7" w14:textId="77777777" w:rsidR="00857DF3" w:rsidRPr="00AB6B18" w:rsidRDefault="00857DF3" w:rsidP="00857DF3">
      <w:pPr>
        <w:spacing w:before="120" w:after="0" w:line="240" w:lineRule="auto"/>
        <w:ind w:left="1004"/>
        <w:jc w:val="both"/>
        <w:rPr>
          <w:rFonts w:ascii="Georgia" w:eastAsia="Calibri" w:hAnsi="Georgia" w:cs="Times New Roman"/>
        </w:rPr>
      </w:pPr>
    </w:p>
    <w:p w14:paraId="5B207E45" w14:textId="77777777" w:rsidR="00453377" w:rsidRPr="00453377" w:rsidRDefault="00453377" w:rsidP="003F674C">
      <w:pPr>
        <w:keepNext/>
        <w:keepLines/>
        <w:numPr>
          <w:ilvl w:val="0"/>
          <w:numId w:val="21"/>
        </w:numPr>
        <w:spacing w:before="240" w:after="240" w:line="240" w:lineRule="auto"/>
        <w:outlineLvl w:val="0"/>
        <w:rPr>
          <w:rFonts w:ascii="Georgia" w:eastAsia="MS Gothic" w:hAnsi="Georgia" w:cs="Times New Roman"/>
          <w:b/>
          <w:bCs/>
          <w:color w:val="000000"/>
          <w:sz w:val="24"/>
          <w:szCs w:val="28"/>
        </w:rPr>
      </w:pPr>
      <w:bookmarkStart w:id="69" w:name="_Toc5026416"/>
      <w:bookmarkStart w:id="70" w:name="_Toc19971615"/>
      <w:bookmarkStart w:id="71" w:name="_Toc19971781"/>
      <w:bookmarkStart w:id="72" w:name="_Toc19971947"/>
      <w:bookmarkStart w:id="73" w:name="_Toc19972113"/>
      <w:bookmarkStart w:id="74" w:name="_Toc19972279"/>
      <w:bookmarkStart w:id="75" w:name="_Toc19972445"/>
      <w:bookmarkStart w:id="76" w:name="_Toc20466639"/>
      <w:r w:rsidRPr="00453377">
        <w:rPr>
          <w:rFonts w:ascii="Georgia" w:eastAsia="MS Gothic" w:hAnsi="Georgia" w:cs="Times New Roman"/>
          <w:b/>
          <w:bCs/>
          <w:color w:val="000000"/>
          <w:sz w:val="24"/>
          <w:szCs w:val="28"/>
        </w:rPr>
        <w:t>Audit Scope of Work</w:t>
      </w:r>
      <w:bookmarkEnd w:id="69"/>
      <w:bookmarkEnd w:id="70"/>
      <w:bookmarkEnd w:id="71"/>
      <w:bookmarkEnd w:id="72"/>
      <w:bookmarkEnd w:id="73"/>
      <w:bookmarkEnd w:id="74"/>
      <w:bookmarkEnd w:id="75"/>
      <w:bookmarkEnd w:id="76"/>
    </w:p>
    <w:p w14:paraId="0898FBB4" w14:textId="77777777" w:rsidR="00453377" w:rsidRPr="00453377" w:rsidRDefault="00453377" w:rsidP="002361CC">
      <w:pPr>
        <w:numPr>
          <w:ilvl w:val="0"/>
          <w:numId w:val="27"/>
        </w:numPr>
        <w:spacing w:before="120" w:line="240" w:lineRule="auto"/>
        <w:jc w:val="both"/>
        <w:rPr>
          <w:rFonts w:ascii="Georgia" w:eastAsia="Calibri" w:hAnsi="Georgia" w:cs="Times New Roman"/>
          <w:noProof/>
        </w:rPr>
      </w:pPr>
      <w:r w:rsidRPr="00453377">
        <w:rPr>
          <w:rFonts w:ascii="Georgia" w:eastAsia="Calibri" w:hAnsi="Georgia" w:cs="Times New Roman"/>
          <w:noProof/>
        </w:rPr>
        <w:t>It is required to carry out the audit in accordance with International Standards on Auditing (ISA) or International Standards of Supreme Audit Institutions (ISSAIs) and will include such tests and controls as the auditor considers necessary under the circumstances.</w:t>
      </w:r>
    </w:p>
    <w:p w14:paraId="6FFCEBAC" w14:textId="77777777" w:rsidR="00453377" w:rsidRPr="00453377" w:rsidRDefault="00453377" w:rsidP="002361CC">
      <w:pPr>
        <w:numPr>
          <w:ilvl w:val="0"/>
          <w:numId w:val="27"/>
        </w:numPr>
        <w:spacing w:before="120" w:after="0" w:line="240" w:lineRule="auto"/>
        <w:ind w:right="26"/>
        <w:jc w:val="both"/>
        <w:rPr>
          <w:rFonts w:ascii="Georgia" w:eastAsia="Calibri" w:hAnsi="Georgia" w:cs="Times New Roman"/>
        </w:rPr>
      </w:pPr>
      <w:r w:rsidRPr="00453377">
        <w:rPr>
          <w:rFonts w:ascii="Georgia" w:eastAsia="Calibri" w:hAnsi="Georgia" w:cs="Times New Roman"/>
          <w:noProof/>
        </w:rPr>
        <w:t xml:space="preserve">As part of the </w:t>
      </w:r>
      <w:r w:rsidR="002169EF">
        <w:rPr>
          <w:rFonts w:ascii="Georgia" w:eastAsia="Calibri" w:hAnsi="Georgia" w:cs="Times New Roman"/>
          <w:noProof/>
        </w:rPr>
        <w:t>comprehensive audit report</w:t>
      </w:r>
      <w:r w:rsidRPr="00453377">
        <w:rPr>
          <w:rFonts w:ascii="Georgia" w:eastAsia="Calibri" w:hAnsi="Georgia" w:cs="Times New Roman"/>
          <w:noProof/>
        </w:rPr>
        <w:t xml:space="preserve">, </w:t>
      </w:r>
      <w:r w:rsidR="002169EF">
        <w:rPr>
          <w:rFonts w:ascii="Georgia" w:eastAsia="Calibri" w:hAnsi="Georgia" w:cs="Times New Roman"/>
          <w:noProof/>
        </w:rPr>
        <w:t>the external auditor must report on the following aspects</w:t>
      </w:r>
      <w:r w:rsidRPr="00453377">
        <w:rPr>
          <w:rFonts w:ascii="Georgia" w:eastAsia="Calibri" w:hAnsi="Georgia" w:cs="Times New Roman"/>
          <w:noProof/>
        </w:rPr>
        <w:t>:</w:t>
      </w:r>
      <w:r w:rsidRPr="00453377">
        <w:rPr>
          <w:rFonts w:ascii="Georgia" w:eastAsia="Calibri" w:hAnsi="Georgia" w:cs="Times New Roman"/>
        </w:rPr>
        <w:t xml:space="preserve"> </w:t>
      </w:r>
    </w:p>
    <w:p w14:paraId="54EA2A08" w14:textId="77777777" w:rsidR="00AB6B18" w:rsidRDefault="00453377" w:rsidP="002361CC">
      <w:pPr>
        <w:numPr>
          <w:ilvl w:val="0"/>
          <w:numId w:val="31"/>
        </w:numPr>
        <w:spacing w:before="120" w:after="0" w:line="240" w:lineRule="auto"/>
        <w:jc w:val="both"/>
        <w:rPr>
          <w:rFonts w:ascii="Georgia" w:eastAsia="Calibri" w:hAnsi="Georgia" w:cs="Times New Roman"/>
        </w:rPr>
      </w:pPr>
      <w:r w:rsidRPr="00453377">
        <w:rPr>
          <w:rFonts w:ascii="Georgia" w:eastAsia="Calibri" w:hAnsi="Georgia" w:cs="Times New Roman"/>
          <w:b/>
          <w:noProof/>
        </w:rPr>
        <w:t xml:space="preserve">Compliance with applicable legislation </w:t>
      </w:r>
      <w:r w:rsidRPr="00453377">
        <w:rPr>
          <w:rFonts w:ascii="Georgia" w:eastAsia="Calibri" w:hAnsi="Georgia" w:cs="Times New Roman"/>
          <w:noProof/>
        </w:rPr>
        <w:t>– Verify that the transactions comply in all material respects with any applicable legislation;</w:t>
      </w:r>
    </w:p>
    <w:p w14:paraId="365B5B2F" w14:textId="77777777" w:rsidR="00AB6B18" w:rsidRDefault="00453377" w:rsidP="002361CC">
      <w:pPr>
        <w:numPr>
          <w:ilvl w:val="0"/>
          <w:numId w:val="31"/>
        </w:numPr>
        <w:spacing w:before="120" w:after="0" w:line="240" w:lineRule="auto"/>
        <w:jc w:val="both"/>
        <w:rPr>
          <w:rFonts w:ascii="Georgia" w:eastAsia="Calibri" w:hAnsi="Georgia" w:cs="Times New Roman"/>
        </w:rPr>
      </w:pPr>
      <w:r w:rsidRPr="00AB6B18">
        <w:rPr>
          <w:rFonts w:ascii="Georgia" w:eastAsia="MS Mincho" w:hAnsi="Georgia" w:cs="Times New Roman"/>
          <w:b/>
          <w:i/>
          <w:szCs w:val="24"/>
        </w:rPr>
        <w:t>Reconciliation of General ledger with SPGFS:</w:t>
      </w:r>
      <w:r w:rsidRPr="00AB6B18">
        <w:rPr>
          <w:rFonts w:ascii="Georgia" w:eastAsia="MS Mincho" w:hAnsi="Georgia" w:cs="Times New Roman"/>
          <w:szCs w:val="24"/>
        </w:rPr>
        <w:t xml:space="preserve"> Review of the general and program ledgers to determine whether costs incurred were properly recorded ensuring that the costs charged to the grant </w:t>
      </w:r>
      <w:r w:rsidRPr="00AB6B18">
        <w:rPr>
          <w:rFonts w:ascii="Georgia" w:eastAsia="MS Mincho" w:hAnsi="Georgia" w:cs="Times New Roman"/>
          <w:noProof/>
          <w:szCs w:val="24"/>
        </w:rPr>
        <w:t>reconcile</w:t>
      </w:r>
      <w:r w:rsidRPr="00AB6B18">
        <w:rPr>
          <w:rFonts w:ascii="Georgia" w:eastAsia="MS Mincho" w:hAnsi="Georgia" w:cs="Times New Roman"/>
          <w:szCs w:val="24"/>
        </w:rPr>
        <w:t xml:space="preserve"> to the program and general ledgers. Reconciliation of the SPGFS to the underlying records, principally the cash book.</w:t>
      </w:r>
    </w:p>
    <w:p w14:paraId="69C5F197" w14:textId="77777777" w:rsidR="00AB6B18" w:rsidRDefault="00453377" w:rsidP="002361CC">
      <w:pPr>
        <w:numPr>
          <w:ilvl w:val="0"/>
          <w:numId w:val="31"/>
        </w:numPr>
        <w:spacing w:before="120" w:after="0" w:line="240" w:lineRule="auto"/>
        <w:jc w:val="both"/>
        <w:rPr>
          <w:rFonts w:ascii="Georgia" w:eastAsia="Calibri" w:hAnsi="Georgia" w:cs="Times New Roman"/>
        </w:rPr>
      </w:pPr>
      <w:r w:rsidRPr="00AB6B18">
        <w:rPr>
          <w:rFonts w:ascii="Georgia" w:eastAsia="MS Mincho" w:hAnsi="Georgia" w:cs="Times New Roman"/>
          <w:b/>
          <w:noProof/>
          <w:szCs w:val="24"/>
        </w:rPr>
        <w:t>Grant expenditures -</w:t>
      </w:r>
      <w:r w:rsidRPr="00AB6B18">
        <w:rPr>
          <w:rFonts w:ascii="Georgia" w:eastAsia="MS Mincho" w:hAnsi="Georgia" w:cs="Times New Roman"/>
          <w:noProof/>
          <w:szCs w:val="24"/>
        </w:rPr>
        <w:t xml:space="preserve"> Funds received by the Program</w:t>
      </w:r>
      <w:r w:rsidRPr="00453377">
        <w:rPr>
          <w:rFonts w:ascii="Georgia" w:eastAsia="MS Mincho" w:hAnsi="Georgia" w:cs="Times New Roman"/>
          <w:noProof/>
          <w:szCs w:val="24"/>
          <w:vertAlign w:val="superscript"/>
        </w:rPr>
        <w:footnoteReference w:id="8"/>
      </w:r>
      <w:r w:rsidRPr="00AB6B18">
        <w:rPr>
          <w:rFonts w:ascii="Georgia" w:eastAsia="MS Mincho" w:hAnsi="Georgia" w:cs="Times New Roman"/>
          <w:noProof/>
          <w:szCs w:val="24"/>
        </w:rPr>
        <w:t xml:space="preserve"> from disbursements, or generated by the Program’s funds</w:t>
      </w:r>
      <w:r w:rsidRPr="00453377">
        <w:rPr>
          <w:rFonts w:ascii="Georgia" w:eastAsia="MS Mincho" w:hAnsi="Georgia" w:cs="Times New Roman"/>
          <w:noProof/>
          <w:szCs w:val="24"/>
          <w:vertAlign w:val="superscript"/>
        </w:rPr>
        <w:footnoteReference w:id="9"/>
      </w:r>
      <w:r w:rsidRPr="00AB6B18">
        <w:rPr>
          <w:rFonts w:ascii="Georgia" w:eastAsia="MS Mincho" w:hAnsi="Georgia" w:cs="Times New Roman"/>
          <w:noProof/>
          <w:szCs w:val="24"/>
        </w:rPr>
        <w:t>, were spent in conformity with the approved budget and work plan existing at the time of the expenditure and in line with provisions of the Grant Agreement, including any applicable grant conditions (as amended by any Implementation Letters), and only for the purposes for which the funds were provided</w:t>
      </w:r>
      <w:bookmarkStart w:id="77" w:name="_Hlk5026253"/>
      <w:r w:rsidRPr="00AB6B18">
        <w:rPr>
          <w:rFonts w:ascii="Georgia" w:eastAsia="MS Mincho" w:hAnsi="Georgia" w:cs="Times New Roman"/>
          <w:noProof/>
          <w:szCs w:val="24"/>
        </w:rPr>
        <w:t>.  The auditor should also pay attention to the shared costs especially on the allocation mechanism and review these costs for accuracy, completeness and reasonableness;</w:t>
      </w:r>
      <w:bookmarkEnd w:id="77"/>
    </w:p>
    <w:p w14:paraId="69D20DB0" w14:textId="77777777" w:rsidR="00AB6B18" w:rsidRDefault="00453377" w:rsidP="002361CC">
      <w:pPr>
        <w:numPr>
          <w:ilvl w:val="0"/>
          <w:numId w:val="31"/>
        </w:numPr>
        <w:spacing w:before="120" w:after="0" w:line="240" w:lineRule="auto"/>
        <w:jc w:val="both"/>
        <w:rPr>
          <w:rFonts w:ascii="Georgia" w:eastAsia="Calibri" w:hAnsi="Georgia" w:cs="Times New Roman"/>
        </w:rPr>
      </w:pPr>
      <w:r w:rsidRPr="00AB6B18">
        <w:rPr>
          <w:rFonts w:ascii="Georgia" w:eastAsia="MS Mincho" w:hAnsi="Georgia" w:cs="Times New Roman"/>
          <w:b/>
          <w:i/>
          <w:szCs w:val="24"/>
          <w:lang w:val="en-GB"/>
        </w:rPr>
        <w:t>Eligible costs:</w:t>
      </w:r>
      <w:r w:rsidRPr="00AB6B18">
        <w:rPr>
          <w:rFonts w:ascii="Georgia" w:eastAsia="MS Mincho" w:hAnsi="Georgia" w:cs="Times New Roman"/>
          <w:szCs w:val="24"/>
          <w:lang w:val="en-GB"/>
        </w:rPr>
        <w:t xml:space="preserve"> </w:t>
      </w:r>
      <w:r w:rsidRPr="00AB6B18">
        <w:rPr>
          <w:rFonts w:ascii="Georgia" w:eastAsia="MS Mincho" w:hAnsi="Georgia" w:cs="Times New Roman"/>
          <w:szCs w:val="24"/>
        </w:rPr>
        <w:t xml:space="preserve">Review of the costs charged to the grant identifying and quantifying any ineligible costs as well as </w:t>
      </w:r>
      <w:r w:rsidRPr="00AB6B18">
        <w:rPr>
          <w:rFonts w:ascii="Georgia" w:eastAsia="MS Mincho" w:hAnsi="Georgia" w:cs="Times New Roman"/>
          <w:noProof/>
          <w:szCs w:val="24"/>
        </w:rPr>
        <w:t>agreeing</w:t>
      </w:r>
      <w:r w:rsidRPr="00AB6B18">
        <w:rPr>
          <w:rFonts w:ascii="Georgia" w:eastAsia="MS Mincho" w:hAnsi="Georgia" w:cs="Times New Roman"/>
          <w:szCs w:val="24"/>
        </w:rPr>
        <w:t xml:space="preserve"> expenditure to supporting documents on a sample basis. Compare actual expenditure with the </w:t>
      </w:r>
      <w:r w:rsidRPr="00AB6B18">
        <w:rPr>
          <w:rFonts w:ascii="Georgia" w:eastAsia="MS Mincho" w:hAnsi="Georgia" w:cs="Times New Roman"/>
          <w:noProof/>
          <w:szCs w:val="24"/>
        </w:rPr>
        <w:t>budget</w:t>
      </w:r>
      <w:r w:rsidRPr="00AB6B18">
        <w:rPr>
          <w:rFonts w:ascii="Georgia" w:eastAsia="MS Mincho" w:hAnsi="Georgia" w:cs="Times New Roman"/>
          <w:szCs w:val="24"/>
        </w:rPr>
        <w:t xml:space="preserve">, and obtain explanations for variances obtained (unapproved material budget variations should </w:t>
      </w:r>
      <w:r w:rsidRPr="00AB6B18">
        <w:rPr>
          <w:rFonts w:ascii="Georgia" w:eastAsia="MS Mincho" w:hAnsi="Georgia" w:cs="Times New Roman"/>
          <w:noProof/>
          <w:szCs w:val="24"/>
        </w:rPr>
        <w:t>be included</w:t>
      </w:r>
      <w:r w:rsidRPr="00AB6B18">
        <w:rPr>
          <w:rFonts w:ascii="Georgia" w:eastAsia="MS Mincho" w:hAnsi="Georgia" w:cs="Times New Roman"/>
          <w:szCs w:val="24"/>
        </w:rPr>
        <w:t xml:space="preserve"> in the ineligible expenditure schedule)</w:t>
      </w:r>
    </w:p>
    <w:p w14:paraId="3A63FEFE" w14:textId="77777777" w:rsidR="00453377" w:rsidRPr="00AB6B18" w:rsidRDefault="00453377" w:rsidP="002361CC">
      <w:pPr>
        <w:numPr>
          <w:ilvl w:val="0"/>
          <w:numId w:val="31"/>
        </w:numPr>
        <w:spacing w:before="120" w:after="0" w:line="240" w:lineRule="auto"/>
        <w:jc w:val="both"/>
        <w:rPr>
          <w:rFonts w:ascii="Georgia" w:eastAsia="Calibri" w:hAnsi="Georgia" w:cs="Times New Roman"/>
        </w:rPr>
      </w:pPr>
      <w:r w:rsidRPr="00AB6B18">
        <w:rPr>
          <w:rFonts w:ascii="Georgia" w:eastAsia="MS Mincho" w:hAnsi="Georgia" w:cs="Times New Roman"/>
          <w:b/>
          <w:noProof/>
          <w:szCs w:val="24"/>
        </w:rPr>
        <w:t>System</w:t>
      </w:r>
      <w:r w:rsidRPr="00AB6B18">
        <w:rPr>
          <w:rFonts w:ascii="Georgia" w:eastAsia="MS Mincho" w:hAnsi="Georgia" w:cs="Times New Roman"/>
          <w:b/>
          <w:szCs w:val="24"/>
        </w:rPr>
        <w:t xml:space="preserve"> of internal controls</w:t>
      </w:r>
      <w:r w:rsidRPr="00AB6B18">
        <w:rPr>
          <w:rFonts w:ascii="Georgia" w:eastAsia="MS Mincho" w:hAnsi="Georgia" w:cs="Times New Roman"/>
          <w:szCs w:val="24"/>
        </w:rPr>
        <w:t xml:space="preserve"> - Assess</w:t>
      </w:r>
      <w:r w:rsidRPr="00AB6B18">
        <w:rPr>
          <w:rFonts w:ascii="Georgia" w:eastAsia="MS Mincho" w:hAnsi="Georgia" w:cs="Trebuchet MS"/>
          <w:szCs w:val="24"/>
        </w:rPr>
        <w:t xml:space="preserve"> the Principal Recipient and key risky </w:t>
      </w:r>
      <w:r w:rsidRPr="00AB6B18">
        <w:rPr>
          <w:rFonts w:ascii="Georgia" w:eastAsia="MS Mincho" w:hAnsi="Georgia" w:cs="Trebuchet MS"/>
          <w:noProof/>
          <w:szCs w:val="24"/>
        </w:rPr>
        <w:t>Sub-</w:t>
      </w:r>
      <w:r w:rsidR="0027000B" w:rsidRPr="00AB6B18">
        <w:rPr>
          <w:rFonts w:ascii="Georgia" w:eastAsia="MS Mincho" w:hAnsi="Georgia" w:cs="Trebuchet MS"/>
          <w:noProof/>
          <w:szCs w:val="24"/>
        </w:rPr>
        <w:t>recipient’s</w:t>
      </w:r>
      <w:r w:rsidRPr="00AB6B18">
        <w:rPr>
          <w:rFonts w:ascii="Georgia" w:eastAsia="MS Mincho" w:hAnsi="Georgia" w:cs="Trebuchet MS"/>
          <w:szCs w:val="24"/>
        </w:rPr>
        <w:t xml:space="preserve"> internal controls ba</w:t>
      </w:r>
      <w:r w:rsidR="0027000B">
        <w:rPr>
          <w:rFonts w:ascii="Georgia" w:eastAsia="MS Mincho" w:hAnsi="Georgia" w:cs="Trebuchet MS"/>
          <w:szCs w:val="24"/>
        </w:rPr>
        <w:t>sed on the COSO framework. The A</w:t>
      </w:r>
      <w:r w:rsidRPr="00AB6B18">
        <w:rPr>
          <w:rFonts w:ascii="Georgia" w:eastAsia="MS Mincho" w:hAnsi="Georgia" w:cs="Trebuchet MS"/>
          <w:szCs w:val="24"/>
        </w:rPr>
        <w:t>uditor will be requested to identify the key controls of the program (entity, process and transaction levels) for each of the main operational processes and test them for effectiveness (design and operation)</w:t>
      </w:r>
      <w:r w:rsidRPr="00AB6B18">
        <w:rPr>
          <w:rFonts w:ascii="Georgia" w:eastAsia="MS Mincho" w:hAnsi="Georgia" w:cs="Times New Roman"/>
          <w:szCs w:val="24"/>
        </w:rPr>
        <w:t xml:space="preserve">. Based on risk, the auditor </w:t>
      </w:r>
      <w:r w:rsidRPr="00AB6B18">
        <w:rPr>
          <w:rFonts w:ascii="Georgia" w:eastAsia="MS Mincho" w:hAnsi="Georgia" w:cs="Times New Roman"/>
          <w:b/>
          <w:szCs w:val="24"/>
        </w:rPr>
        <w:t>must</w:t>
      </w:r>
      <w:r w:rsidRPr="00AB6B18">
        <w:rPr>
          <w:rFonts w:ascii="Georgia" w:eastAsia="MS Mincho" w:hAnsi="Georgia" w:cs="Times New Roman"/>
          <w:szCs w:val="24"/>
        </w:rPr>
        <w:t xml:space="preserve"> review the internal control framework (financial and non-financial controls)</w:t>
      </w:r>
      <w:r w:rsidRPr="00453377">
        <w:rPr>
          <w:rFonts w:ascii="Georgia" w:eastAsia="MS Mincho" w:hAnsi="Georgia" w:cs="Times New Roman"/>
          <w:szCs w:val="24"/>
          <w:vertAlign w:val="superscript"/>
        </w:rPr>
        <w:footnoteReference w:id="10"/>
      </w:r>
      <w:r w:rsidRPr="00AB6B18">
        <w:rPr>
          <w:rFonts w:ascii="Georgia" w:eastAsia="MS Mincho" w:hAnsi="Georgia" w:cs="Times New Roman"/>
          <w:szCs w:val="24"/>
        </w:rPr>
        <w:t xml:space="preserve"> of the </w:t>
      </w:r>
      <w:r w:rsidRPr="00AB6B18">
        <w:rPr>
          <w:rFonts w:ascii="Georgia" w:eastAsia="MS Mincho" w:hAnsi="Georgia" w:cs="Times New Roman"/>
          <w:b/>
          <w:szCs w:val="24"/>
        </w:rPr>
        <w:t>Principal Recipient</w:t>
      </w:r>
      <w:r w:rsidRPr="00AB6B18">
        <w:rPr>
          <w:rFonts w:ascii="Georgia" w:eastAsia="MS Mincho" w:hAnsi="Georgia" w:cs="Times New Roman"/>
          <w:szCs w:val="24"/>
        </w:rPr>
        <w:t xml:space="preserve"> and </w:t>
      </w:r>
      <w:r w:rsidRPr="00AB6B18">
        <w:rPr>
          <w:rFonts w:ascii="Georgia" w:eastAsia="MS Mincho" w:hAnsi="Georgia" w:cs="Times New Roman"/>
          <w:b/>
          <w:szCs w:val="24"/>
        </w:rPr>
        <w:t>key Sub-</w:t>
      </w:r>
      <w:r w:rsidR="000D77CC">
        <w:rPr>
          <w:rFonts w:ascii="Georgia" w:eastAsia="MS Mincho" w:hAnsi="Georgia" w:cs="Times New Roman"/>
          <w:b/>
          <w:szCs w:val="24"/>
        </w:rPr>
        <w:t>r</w:t>
      </w:r>
      <w:r w:rsidRPr="00AB6B18">
        <w:rPr>
          <w:rFonts w:ascii="Georgia" w:eastAsia="MS Mincho" w:hAnsi="Georgia" w:cs="Times New Roman"/>
          <w:b/>
          <w:szCs w:val="24"/>
        </w:rPr>
        <w:t>ecipients</w:t>
      </w:r>
      <w:r w:rsidRPr="00AB6B18">
        <w:rPr>
          <w:rFonts w:ascii="Georgia" w:eastAsia="MS Mincho" w:hAnsi="Georgia" w:cs="Times New Roman"/>
          <w:szCs w:val="24"/>
        </w:rPr>
        <w:t xml:space="preserve"> identified by the Global Fund Country team in consultation with the Principal Recipient. If an important process is outsourced or untrusted to a </w:t>
      </w:r>
      <w:r w:rsidRPr="00AB6B18">
        <w:rPr>
          <w:rFonts w:ascii="Georgia" w:eastAsia="MS Mincho" w:hAnsi="Georgia" w:cs="Times New Roman"/>
          <w:b/>
          <w:szCs w:val="24"/>
        </w:rPr>
        <w:t>third-party</w:t>
      </w:r>
      <w:r w:rsidRPr="00453377">
        <w:rPr>
          <w:rFonts w:ascii="Georgia" w:eastAsia="MS Mincho" w:hAnsi="Georgia" w:cs="Times New Roman"/>
          <w:b/>
          <w:szCs w:val="24"/>
          <w:vertAlign w:val="superscript"/>
        </w:rPr>
        <w:footnoteReference w:id="11"/>
      </w:r>
      <w:r w:rsidRPr="00AB6B18">
        <w:rPr>
          <w:rFonts w:ascii="Georgia" w:eastAsia="MS Mincho" w:hAnsi="Georgia" w:cs="Times New Roman"/>
          <w:szCs w:val="24"/>
        </w:rPr>
        <w:t xml:space="preserve">, the audit must also include such third-party in the scope of the review. For the Focused countries, the </w:t>
      </w:r>
      <w:r w:rsidR="000D77CC">
        <w:rPr>
          <w:rFonts w:ascii="Georgia" w:eastAsia="MS Mincho" w:hAnsi="Georgia" w:cs="Times New Roman"/>
          <w:szCs w:val="24"/>
        </w:rPr>
        <w:t>A</w:t>
      </w:r>
      <w:r w:rsidRPr="00AB6B18">
        <w:rPr>
          <w:rFonts w:ascii="Georgia" w:eastAsia="MS Mincho" w:hAnsi="Georgia" w:cs="Times New Roman"/>
          <w:szCs w:val="24"/>
        </w:rPr>
        <w:t>uditor should limit their assessment to the financial controls of the Principal Recipient/</w:t>
      </w:r>
      <w:r w:rsidR="005D0C26">
        <w:rPr>
          <w:rFonts w:ascii="Georgia" w:eastAsia="MS Mincho" w:hAnsi="Georgia" w:cs="Times New Roman"/>
          <w:szCs w:val="24"/>
        </w:rPr>
        <w:t>Sub-recipient</w:t>
      </w:r>
      <w:r w:rsidRPr="00AB6B18">
        <w:rPr>
          <w:rFonts w:ascii="Georgia" w:eastAsia="MS Mincho" w:hAnsi="Georgia" w:cs="Times New Roman"/>
          <w:szCs w:val="24"/>
        </w:rPr>
        <w:t xml:space="preserve">s.  Specific attention should also </w:t>
      </w:r>
      <w:r w:rsidRPr="00AB6B18">
        <w:rPr>
          <w:rFonts w:ascii="Georgia" w:eastAsia="MS Mincho" w:hAnsi="Georgia" w:cs="Times New Roman"/>
          <w:noProof/>
          <w:szCs w:val="24"/>
        </w:rPr>
        <w:t>be paid</w:t>
      </w:r>
      <w:r w:rsidRPr="00AB6B18">
        <w:rPr>
          <w:rFonts w:ascii="Georgia" w:eastAsia="MS Mincho" w:hAnsi="Georgia" w:cs="Times New Roman"/>
          <w:szCs w:val="24"/>
        </w:rPr>
        <w:t xml:space="preserve"> to controls </w:t>
      </w:r>
      <w:r w:rsidRPr="00AB6B18">
        <w:rPr>
          <w:rFonts w:ascii="Georgia" w:eastAsia="MS Mincho" w:hAnsi="Georgia" w:cs="Times New Roman"/>
          <w:noProof/>
          <w:szCs w:val="24"/>
        </w:rPr>
        <w:t>with respect to</w:t>
      </w:r>
      <w:r w:rsidRPr="00AB6B18">
        <w:rPr>
          <w:rFonts w:ascii="Georgia" w:eastAsia="MS Mincho" w:hAnsi="Georgia" w:cs="Times New Roman"/>
          <w:szCs w:val="24"/>
        </w:rPr>
        <w:t xml:space="preserve"> the risk of fraud at the Principal Recipient /</w:t>
      </w:r>
      <w:r w:rsidR="005D0C26">
        <w:rPr>
          <w:rFonts w:ascii="Georgia" w:eastAsia="MS Mincho" w:hAnsi="Georgia" w:cs="Times New Roman"/>
          <w:szCs w:val="24"/>
        </w:rPr>
        <w:t>Sub-recipient</w:t>
      </w:r>
      <w:r w:rsidRPr="00AB6B18">
        <w:rPr>
          <w:rFonts w:ascii="Georgia" w:eastAsia="MS Mincho" w:hAnsi="Georgia" w:cs="Times New Roman"/>
          <w:szCs w:val="24"/>
        </w:rPr>
        <w:t>s.</w:t>
      </w:r>
      <w:r w:rsidRPr="00AB6B18" w:rsidDel="003972C6">
        <w:rPr>
          <w:rFonts w:ascii="Georgia" w:eastAsia="MS Mincho" w:hAnsi="Georgia" w:cs="Times New Roman"/>
          <w:szCs w:val="24"/>
        </w:rPr>
        <w:t xml:space="preserve"> </w:t>
      </w:r>
    </w:p>
    <w:p w14:paraId="293A18E3" w14:textId="77777777" w:rsidR="00453377" w:rsidRPr="00453377" w:rsidRDefault="00453377" w:rsidP="002361CC">
      <w:pPr>
        <w:numPr>
          <w:ilvl w:val="0"/>
          <w:numId w:val="31"/>
        </w:numPr>
        <w:spacing w:before="120" w:after="0" w:line="240" w:lineRule="auto"/>
        <w:jc w:val="both"/>
        <w:rPr>
          <w:rFonts w:ascii="Georgia" w:eastAsia="MS Mincho" w:hAnsi="Georgia" w:cs="Times New Roman"/>
          <w:noProof/>
          <w:szCs w:val="24"/>
        </w:rPr>
      </w:pPr>
      <w:r w:rsidRPr="00453377">
        <w:rPr>
          <w:rFonts w:ascii="Georgia" w:eastAsia="MS Mincho" w:hAnsi="Georgia" w:cs="Times New Roman"/>
          <w:b/>
          <w:noProof/>
          <w:szCs w:val="24"/>
        </w:rPr>
        <w:t xml:space="preserve">Follow up on the status of findings of previous audit reports </w:t>
      </w:r>
      <w:r w:rsidRPr="00453377">
        <w:rPr>
          <w:rFonts w:ascii="Georgia" w:eastAsia="MS Mincho" w:hAnsi="Georgia" w:cs="Times New Roman"/>
          <w:noProof/>
          <w:szCs w:val="24"/>
        </w:rPr>
        <w:t xml:space="preserve">– The </w:t>
      </w:r>
      <w:r w:rsidR="000D77CC">
        <w:rPr>
          <w:rFonts w:ascii="Georgia" w:eastAsia="MS Mincho" w:hAnsi="Georgia" w:cs="Times New Roman"/>
          <w:noProof/>
          <w:szCs w:val="24"/>
        </w:rPr>
        <w:t>A</w:t>
      </w:r>
      <w:r w:rsidRPr="00453377">
        <w:rPr>
          <w:rFonts w:ascii="Georgia" w:eastAsia="MS Mincho" w:hAnsi="Georgia" w:cs="Times New Roman"/>
          <w:noProof/>
          <w:szCs w:val="24"/>
        </w:rPr>
        <w:t>uditor should follow up on management’s intended actions to address the findings of previous audits, including external audit, relevant internal audits and audits issued by the Office of the Inspector General (OIG) of TGF;</w:t>
      </w:r>
    </w:p>
    <w:p w14:paraId="34D9824D" w14:textId="77777777" w:rsidR="00453377" w:rsidRPr="00453377" w:rsidRDefault="00453377" w:rsidP="002361CC">
      <w:pPr>
        <w:numPr>
          <w:ilvl w:val="0"/>
          <w:numId w:val="31"/>
        </w:numPr>
        <w:spacing w:before="120" w:after="0" w:line="240" w:lineRule="auto"/>
        <w:jc w:val="both"/>
        <w:rPr>
          <w:rFonts w:ascii="Georgia" w:eastAsia="MS Mincho" w:hAnsi="Georgia" w:cs="Times New Roman"/>
          <w:szCs w:val="24"/>
        </w:rPr>
      </w:pPr>
      <w:r w:rsidRPr="00453377">
        <w:rPr>
          <w:rFonts w:ascii="Georgia" w:eastAsia="MS Mincho" w:hAnsi="Georgia" w:cs="Times New Roman"/>
          <w:b/>
          <w:noProof/>
          <w:szCs w:val="24"/>
        </w:rPr>
        <w:t>Designated bank accounts</w:t>
      </w:r>
      <w:r w:rsidRPr="00453377">
        <w:rPr>
          <w:rFonts w:ascii="Georgia" w:eastAsia="MS Mincho" w:hAnsi="Georgia" w:cs="Times New Roman"/>
          <w:noProof/>
          <w:szCs w:val="24"/>
        </w:rPr>
        <w:t xml:space="preserve"> - Where Designated Accounts (including those being used under an approved pooled funding program implementation mechanism) have been used by PR and SRs, they have been maintained and operated in accordance with the provisions of the Grant agreement and in accordance with the Global Fund’s rules and procedures;</w:t>
      </w:r>
    </w:p>
    <w:p w14:paraId="1768828A" w14:textId="77777777" w:rsidR="00453377" w:rsidRPr="00453377" w:rsidRDefault="00453377" w:rsidP="002361CC">
      <w:pPr>
        <w:numPr>
          <w:ilvl w:val="0"/>
          <w:numId w:val="31"/>
        </w:numPr>
        <w:spacing w:before="120" w:after="0" w:line="240" w:lineRule="auto"/>
        <w:jc w:val="both"/>
        <w:rPr>
          <w:rFonts w:ascii="Georgia" w:eastAsia="MS Mincho" w:hAnsi="Georgia" w:cs="Times New Roman"/>
          <w:szCs w:val="24"/>
        </w:rPr>
      </w:pPr>
      <w:r w:rsidRPr="00453377">
        <w:rPr>
          <w:rFonts w:ascii="Georgia" w:eastAsia="MS Mincho" w:hAnsi="Georgia" w:cs="Times New Roman"/>
          <w:b/>
          <w:i/>
          <w:szCs w:val="24"/>
        </w:rPr>
        <w:t>Funds flow mechanisms:</w:t>
      </w:r>
      <w:r w:rsidRPr="00453377">
        <w:rPr>
          <w:rFonts w:ascii="Georgia" w:eastAsia="MS Mincho" w:hAnsi="Georgia" w:cs="Times New Roman"/>
          <w:szCs w:val="24"/>
        </w:rPr>
        <w:t xml:space="preserve"> Review of the procedures used to control the funds, including their </w:t>
      </w:r>
      <w:r w:rsidRPr="00453377">
        <w:rPr>
          <w:rFonts w:ascii="Georgia" w:eastAsia="MS Mincho" w:hAnsi="Georgia" w:cs="Times New Roman"/>
          <w:noProof/>
          <w:szCs w:val="24"/>
        </w:rPr>
        <w:t>channelling</w:t>
      </w:r>
      <w:r w:rsidRPr="00453377">
        <w:rPr>
          <w:rFonts w:ascii="Georgia" w:eastAsia="MS Mincho" w:hAnsi="Georgia" w:cs="Times New Roman"/>
          <w:szCs w:val="24"/>
        </w:rPr>
        <w:t xml:space="preserve"> to contracted financial institutions and </w:t>
      </w:r>
      <w:r w:rsidRPr="00453377">
        <w:rPr>
          <w:rFonts w:ascii="Georgia" w:eastAsia="MS Mincho" w:hAnsi="Georgia" w:cs="Times New Roman"/>
          <w:noProof/>
          <w:szCs w:val="24"/>
        </w:rPr>
        <w:t>other implementing entities.  Review the bank accounts and the controls on those bank accounts. Perform positive confirmation of balances, as necessary.</w:t>
      </w:r>
    </w:p>
    <w:p w14:paraId="1F64B550" w14:textId="77777777" w:rsidR="00453377" w:rsidRPr="00453377" w:rsidRDefault="00453377" w:rsidP="002361CC">
      <w:pPr>
        <w:numPr>
          <w:ilvl w:val="0"/>
          <w:numId w:val="31"/>
        </w:numPr>
        <w:spacing w:before="120" w:after="0" w:line="240" w:lineRule="auto"/>
        <w:jc w:val="both"/>
        <w:rPr>
          <w:rFonts w:ascii="Georgia" w:eastAsia="MS Mincho" w:hAnsi="Georgia" w:cs="Times New Roman"/>
          <w:szCs w:val="24"/>
        </w:rPr>
      </w:pPr>
      <w:r w:rsidRPr="00453377">
        <w:rPr>
          <w:rFonts w:ascii="Georgia" w:eastAsia="MS Mincho" w:hAnsi="Georgia" w:cs="Times New Roman"/>
          <w:b/>
          <w:noProof/>
          <w:szCs w:val="24"/>
        </w:rPr>
        <w:t>Safeguarding of assets</w:t>
      </w:r>
      <w:r w:rsidRPr="00453377">
        <w:rPr>
          <w:rFonts w:ascii="Georgia" w:eastAsia="MS Mincho" w:hAnsi="Georgia" w:cs="Times New Roman"/>
          <w:noProof/>
          <w:szCs w:val="24"/>
        </w:rPr>
        <w:t xml:space="preserve"> - Verify that the PR has put in place mechanisms for the tracking and safeguarding of assets purchased with grant funds and that they are being used for the intended purposes. Verify that Program’s fixed assets register exists, is maintained in accordance with the Grant agreement; that property rights or related beneficiaries’ rights are established in accordance with the Grant’s conditions;</w:t>
      </w:r>
      <w:r w:rsidRPr="00453377">
        <w:rPr>
          <w:rFonts w:ascii="Georgia" w:eastAsia="MS Mincho" w:hAnsi="Georgia" w:cs="Times New Roman"/>
          <w:b/>
          <w:szCs w:val="24"/>
        </w:rPr>
        <w:t xml:space="preserve"> </w:t>
      </w:r>
    </w:p>
    <w:p w14:paraId="758C74FB" w14:textId="77777777" w:rsidR="00453377" w:rsidRPr="00453377" w:rsidRDefault="00453377" w:rsidP="002361CC">
      <w:pPr>
        <w:numPr>
          <w:ilvl w:val="0"/>
          <w:numId w:val="31"/>
        </w:numPr>
        <w:spacing w:before="120" w:after="0" w:line="240" w:lineRule="auto"/>
        <w:jc w:val="both"/>
        <w:rPr>
          <w:rFonts w:ascii="Georgia" w:eastAsia="MS Mincho" w:hAnsi="Georgia" w:cs="Times New Roman"/>
          <w:szCs w:val="24"/>
        </w:rPr>
      </w:pPr>
      <w:r w:rsidRPr="00453377">
        <w:rPr>
          <w:rFonts w:ascii="Georgia" w:eastAsia="MS Mincho" w:hAnsi="Georgia" w:cs="Times New Roman"/>
          <w:b/>
          <w:noProof/>
          <w:szCs w:val="24"/>
        </w:rPr>
        <w:t>Disbursements to SRs</w:t>
      </w:r>
      <w:r w:rsidRPr="00453377">
        <w:rPr>
          <w:rFonts w:ascii="Georgia" w:eastAsia="MS Mincho" w:hAnsi="Georgia" w:cs="Times New Roman"/>
          <w:noProof/>
          <w:szCs w:val="24"/>
        </w:rPr>
        <w:t xml:space="preserve"> - Verify that disbursements made by the PR to SRs are in line with the SR sub-grant agreements and the approved work plan and budget. Verify that the PR follows adequate process for validating expenditure reports submitted by the SRs;</w:t>
      </w:r>
      <w:r w:rsidRPr="00453377">
        <w:rPr>
          <w:rFonts w:ascii="Georgia" w:eastAsia="MS Mincho" w:hAnsi="Georgia" w:cs="Times New Roman"/>
          <w:szCs w:val="24"/>
        </w:rPr>
        <w:t xml:space="preserve">  </w:t>
      </w:r>
    </w:p>
    <w:p w14:paraId="2870C6DC" w14:textId="77777777" w:rsidR="00453377" w:rsidRPr="00453377" w:rsidRDefault="00453377" w:rsidP="002361CC">
      <w:pPr>
        <w:numPr>
          <w:ilvl w:val="0"/>
          <w:numId w:val="31"/>
        </w:numPr>
        <w:spacing w:before="120" w:after="0" w:line="240" w:lineRule="auto"/>
        <w:jc w:val="both"/>
        <w:rPr>
          <w:rFonts w:ascii="Georgia" w:eastAsia="MS Mincho" w:hAnsi="Georgia" w:cs="Times New Roman"/>
          <w:noProof/>
          <w:szCs w:val="24"/>
        </w:rPr>
      </w:pPr>
      <w:r w:rsidRPr="00453377">
        <w:rPr>
          <w:rFonts w:ascii="Georgia" w:eastAsia="MS Mincho" w:hAnsi="Georgia" w:cs="Times New Roman"/>
          <w:b/>
          <w:szCs w:val="24"/>
        </w:rPr>
        <w:t>Data retention and supporting documentation</w:t>
      </w:r>
      <w:r w:rsidRPr="00453377">
        <w:rPr>
          <w:rFonts w:ascii="Georgia" w:eastAsia="MS Mincho" w:hAnsi="Georgia" w:cs="Times New Roman"/>
          <w:szCs w:val="24"/>
        </w:rPr>
        <w:t xml:space="preserve"> - Necessary </w:t>
      </w:r>
      <w:r w:rsidRPr="00453377">
        <w:rPr>
          <w:rFonts w:ascii="Georgia" w:eastAsia="MS Mincho" w:hAnsi="Georgia" w:cs="Times New Roman"/>
          <w:noProof/>
          <w:szCs w:val="24"/>
        </w:rPr>
        <w:t>supporting documents, records, and accounts have been retained in compliance with provisions of the Grant Agreement.  Procedures exist for security and management of electronic data (backup systems and procedures, etc.);</w:t>
      </w:r>
    </w:p>
    <w:p w14:paraId="09899B33" w14:textId="77777777" w:rsidR="00453377" w:rsidRPr="00453377" w:rsidRDefault="00453377" w:rsidP="002361CC">
      <w:pPr>
        <w:numPr>
          <w:ilvl w:val="0"/>
          <w:numId w:val="31"/>
        </w:numPr>
        <w:spacing w:before="120" w:after="0" w:line="240" w:lineRule="auto"/>
        <w:jc w:val="both"/>
        <w:rPr>
          <w:rFonts w:ascii="Georgia" w:eastAsia="Calibri" w:hAnsi="Georgia" w:cs="Times New Roman"/>
          <w:noProof/>
        </w:rPr>
      </w:pPr>
      <w:r w:rsidRPr="00453377">
        <w:rPr>
          <w:rFonts w:ascii="Georgia" w:eastAsia="Calibri" w:hAnsi="Georgia" w:cs="Times New Roman"/>
          <w:noProof/>
        </w:rPr>
        <w:t>In addition the Global Fund may request the auditors to review the following areas of concern, in which case the additional scope would be agreed between the Global Fund and the auditors in advance:</w:t>
      </w:r>
    </w:p>
    <w:p w14:paraId="7F13AC9F" w14:textId="77777777" w:rsidR="00453377" w:rsidRPr="00453377" w:rsidRDefault="00453377" w:rsidP="002361CC">
      <w:pPr>
        <w:numPr>
          <w:ilvl w:val="0"/>
          <w:numId w:val="31"/>
        </w:numPr>
        <w:spacing w:before="120" w:after="0" w:line="240" w:lineRule="auto"/>
        <w:jc w:val="both"/>
        <w:rPr>
          <w:rFonts w:ascii="Georgia" w:eastAsia="MS Mincho" w:hAnsi="Georgia" w:cs="Times New Roman"/>
          <w:noProof/>
          <w:szCs w:val="24"/>
        </w:rPr>
      </w:pPr>
      <w:r w:rsidRPr="00453377">
        <w:rPr>
          <w:rFonts w:ascii="Georgia" w:eastAsia="MS Mincho" w:hAnsi="Georgia" w:cs="Times New Roman"/>
          <w:b/>
          <w:noProof/>
          <w:szCs w:val="24"/>
        </w:rPr>
        <w:t>Goods and</w:t>
      </w:r>
      <w:r w:rsidRPr="00453377">
        <w:rPr>
          <w:rFonts w:ascii="Georgia" w:eastAsia="MS Mincho" w:hAnsi="Georgia" w:cs="Times New Roman"/>
          <w:b/>
          <w:szCs w:val="24"/>
        </w:rPr>
        <w:t xml:space="preserve"> </w:t>
      </w:r>
      <w:r w:rsidRPr="00453377">
        <w:rPr>
          <w:rFonts w:ascii="Georgia" w:eastAsia="MS Mincho" w:hAnsi="Georgia" w:cs="Times New Roman"/>
          <w:b/>
          <w:noProof/>
          <w:szCs w:val="24"/>
        </w:rPr>
        <w:t xml:space="preserve">services </w:t>
      </w:r>
      <w:r w:rsidRPr="00453377">
        <w:rPr>
          <w:rFonts w:ascii="Georgia" w:eastAsia="MS Mincho" w:hAnsi="Georgia" w:cs="Times New Roman"/>
          <w:noProof/>
          <w:szCs w:val="24"/>
        </w:rPr>
        <w:t>- have been procured transparently, competitively and in accordance with the Grant Agreement and relevant procurement Guidelines approved by TGF;</w:t>
      </w:r>
    </w:p>
    <w:p w14:paraId="30D23956" w14:textId="77777777" w:rsidR="00453377" w:rsidRPr="00453377" w:rsidRDefault="00453377" w:rsidP="002361CC">
      <w:pPr>
        <w:numPr>
          <w:ilvl w:val="0"/>
          <w:numId w:val="31"/>
        </w:numPr>
        <w:spacing w:before="120" w:after="0" w:line="240" w:lineRule="auto"/>
        <w:jc w:val="both"/>
        <w:rPr>
          <w:rFonts w:ascii="Georgia" w:eastAsia="MS Mincho" w:hAnsi="Georgia" w:cs="Times New Roman"/>
          <w:szCs w:val="24"/>
        </w:rPr>
      </w:pPr>
      <w:r w:rsidRPr="00453377">
        <w:rPr>
          <w:rFonts w:ascii="Georgia" w:eastAsia="MS Mincho" w:hAnsi="Georgia" w:cs="Times New Roman"/>
          <w:b/>
          <w:noProof/>
          <w:szCs w:val="24"/>
        </w:rPr>
        <w:t>Procurement systems for pharmaceutical and health products</w:t>
      </w:r>
      <w:r w:rsidRPr="00453377">
        <w:rPr>
          <w:rFonts w:ascii="Georgia" w:eastAsia="MS Mincho" w:hAnsi="Georgia" w:cs="Times New Roman"/>
          <w:b/>
          <w:szCs w:val="24"/>
          <w:vertAlign w:val="superscript"/>
        </w:rPr>
        <w:footnoteReference w:id="12"/>
      </w:r>
      <w:r w:rsidRPr="00453377">
        <w:rPr>
          <w:rFonts w:ascii="Georgia" w:eastAsia="MS Mincho" w:hAnsi="Georgia" w:cs="Times New Roman"/>
          <w:noProof/>
          <w:szCs w:val="24"/>
        </w:rPr>
        <w:t xml:space="preserve"> –</w:t>
      </w:r>
      <w:r w:rsidRPr="00453377">
        <w:rPr>
          <w:rFonts w:ascii="Georgia" w:eastAsia="MS Mincho" w:hAnsi="Georgia" w:cs="Times New Roman"/>
          <w:szCs w:val="24"/>
        </w:rPr>
        <w:t xml:space="preserve"> Review of the </w:t>
      </w:r>
      <w:r w:rsidRPr="00453377">
        <w:rPr>
          <w:rFonts w:ascii="Georgia" w:eastAsia="MS Mincho" w:hAnsi="Georgia" w:cs="Times New Roman"/>
          <w:noProof/>
          <w:szCs w:val="24"/>
        </w:rPr>
        <w:t>procurement procedures to determine whether sound commercial practices including competition were used, reasonable prices were obtained, and adequate controls were in place over the qualities and quantities received;</w:t>
      </w:r>
    </w:p>
    <w:p w14:paraId="0BEE6F8A" w14:textId="77777777" w:rsidR="00453377" w:rsidRPr="00453377" w:rsidRDefault="00453377" w:rsidP="002361CC">
      <w:pPr>
        <w:numPr>
          <w:ilvl w:val="0"/>
          <w:numId w:val="31"/>
        </w:numPr>
        <w:spacing w:before="120" w:after="0" w:line="240" w:lineRule="auto"/>
        <w:jc w:val="both"/>
        <w:rPr>
          <w:rFonts w:ascii="Georgia" w:eastAsia="MS Mincho" w:hAnsi="Georgia" w:cs="Times New Roman"/>
          <w:szCs w:val="24"/>
        </w:rPr>
      </w:pPr>
      <w:r w:rsidRPr="00453377">
        <w:rPr>
          <w:rFonts w:ascii="Georgia" w:eastAsia="MS Mincho" w:hAnsi="Georgia" w:cs="Times New Roman"/>
          <w:b/>
          <w:i/>
          <w:szCs w:val="24"/>
        </w:rPr>
        <w:t>Human Resource costs:</w:t>
      </w:r>
      <w:r w:rsidRPr="00453377">
        <w:rPr>
          <w:rFonts w:ascii="Georgia" w:eastAsia="MS Mincho" w:hAnsi="Georgia" w:cs="Times New Roman"/>
          <w:szCs w:val="24"/>
        </w:rPr>
        <w:t xml:space="preserve"> Review of </w:t>
      </w:r>
      <w:r w:rsidRPr="00453377">
        <w:rPr>
          <w:rFonts w:ascii="Georgia" w:eastAsia="MS Mincho" w:hAnsi="Georgia" w:cs="Times New Roman"/>
          <w:noProof/>
          <w:szCs w:val="24"/>
        </w:rPr>
        <w:t>direct salary charges to determine whether salary rates are reasonable for that position, in accordance with those approved by</w:t>
      </w:r>
      <w:r w:rsidRPr="00453377">
        <w:rPr>
          <w:rFonts w:ascii="Georgia" w:eastAsia="MS Mincho" w:hAnsi="Georgia" w:cs="Times New Roman"/>
          <w:szCs w:val="24"/>
        </w:rPr>
        <w:t xml:space="preserve"> the Global Fund when approval is </w:t>
      </w:r>
      <w:r w:rsidR="00AC5547" w:rsidRPr="00453377">
        <w:rPr>
          <w:rFonts w:ascii="Georgia" w:eastAsia="MS Mincho" w:hAnsi="Georgia" w:cs="Times New Roman"/>
          <w:noProof/>
          <w:szCs w:val="24"/>
        </w:rPr>
        <w:t>required and</w:t>
      </w:r>
      <w:r w:rsidRPr="00453377">
        <w:rPr>
          <w:rFonts w:ascii="Georgia" w:eastAsia="MS Mincho" w:hAnsi="Georgia" w:cs="Times New Roman"/>
          <w:szCs w:val="24"/>
        </w:rPr>
        <w:t xml:space="preserve"> supported by appropriate payroll records. </w:t>
      </w:r>
    </w:p>
    <w:p w14:paraId="5539A5B2" w14:textId="77777777" w:rsidR="00453377" w:rsidRPr="00453377" w:rsidRDefault="00453377" w:rsidP="00453377">
      <w:pPr>
        <w:spacing w:after="160" w:line="259" w:lineRule="auto"/>
        <w:contextualSpacing/>
        <w:jc w:val="both"/>
        <w:rPr>
          <w:rFonts w:ascii="Georgia" w:eastAsia="Calibri" w:hAnsi="Georgia" w:cs="Times New Roman"/>
          <w:sz w:val="14"/>
          <w:szCs w:val="14"/>
        </w:rPr>
      </w:pPr>
    </w:p>
    <w:p w14:paraId="1F969015" w14:textId="77777777" w:rsidR="00453377" w:rsidRPr="00453377" w:rsidRDefault="00453377" w:rsidP="002361CC">
      <w:pPr>
        <w:numPr>
          <w:ilvl w:val="0"/>
          <w:numId w:val="31"/>
        </w:numPr>
        <w:spacing w:before="120" w:after="0" w:line="240" w:lineRule="auto"/>
        <w:jc w:val="both"/>
        <w:rPr>
          <w:rFonts w:ascii="Georgia" w:eastAsia="MS Mincho" w:hAnsi="Georgia" w:cs="Times New Roman"/>
          <w:szCs w:val="24"/>
        </w:rPr>
      </w:pPr>
      <w:r w:rsidRPr="00453377">
        <w:rPr>
          <w:rFonts w:ascii="Georgia" w:eastAsia="MS Mincho" w:hAnsi="Georgia" w:cs="Times New Roman"/>
          <w:b/>
          <w:i/>
          <w:noProof/>
          <w:szCs w:val="24"/>
        </w:rPr>
        <w:t>Travel and related costs:</w:t>
      </w:r>
      <w:r w:rsidRPr="00453377">
        <w:rPr>
          <w:rFonts w:ascii="Georgia" w:eastAsia="MS Mincho" w:hAnsi="Georgia" w:cs="Times New Roman"/>
          <w:noProof/>
          <w:szCs w:val="24"/>
        </w:rPr>
        <w:t xml:space="preserve"> Review of travel and transportation charges to determine whether they are adequately supported and approved.</w:t>
      </w:r>
      <w:r w:rsidRPr="00453377">
        <w:rPr>
          <w:rFonts w:ascii="Georgia" w:eastAsia="MS Mincho" w:hAnsi="Georgia" w:cs="Times New Roman"/>
          <w:szCs w:val="24"/>
        </w:rPr>
        <w:t xml:space="preserve">  </w:t>
      </w:r>
    </w:p>
    <w:p w14:paraId="6E22371D" w14:textId="77777777" w:rsidR="00453377" w:rsidRPr="00453377" w:rsidRDefault="00453377" w:rsidP="00453377">
      <w:pPr>
        <w:spacing w:before="120" w:line="240" w:lineRule="auto"/>
        <w:ind w:left="927"/>
        <w:jc w:val="both"/>
        <w:rPr>
          <w:rFonts w:ascii="Georgia" w:eastAsia="MS Mincho" w:hAnsi="Georgia" w:cs="Times New Roman"/>
          <w:sz w:val="10"/>
          <w:szCs w:val="10"/>
        </w:rPr>
      </w:pPr>
    </w:p>
    <w:p w14:paraId="31A94A4C" w14:textId="77777777" w:rsidR="00453377" w:rsidRPr="00453377" w:rsidRDefault="00453377" w:rsidP="003F674C">
      <w:pPr>
        <w:keepNext/>
        <w:keepLines/>
        <w:numPr>
          <w:ilvl w:val="0"/>
          <w:numId w:val="21"/>
        </w:numPr>
        <w:spacing w:before="240" w:after="240" w:line="240" w:lineRule="auto"/>
        <w:outlineLvl w:val="0"/>
        <w:rPr>
          <w:rFonts w:ascii="Georgia" w:eastAsia="MS Gothic" w:hAnsi="Georgia" w:cs="Times New Roman"/>
          <w:b/>
          <w:bCs/>
          <w:color w:val="000000"/>
          <w:sz w:val="24"/>
          <w:szCs w:val="28"/>
        </w:rPr>
      </w:pPr>
      <w:bookmarkStart w:id="78" w:name="_Toc5026417"/>
      <w:bookmarkStart w:id="79" w:name="_Toc19971616"/>
      <w:bookmarkStart w:id="80" w:name="_Toc19971782"/>
      <w:bookmarkStart w:id="81" w:name="_Toc19971948"/>
      <w:bookmarkStart w:id="82" w:name="_Toc19972114"/>
      <w:bookmarkStart w:id="83" w:name="_Toc19972280"/>
      <w:bookmarkStart w:id="84" w:name="_Toc19972446"/>
      <w:bookmarkStart w:id="85" w:name="_Toc20466640"/>
      <w:r w:rsidRPr="00453377">
        <w:rPr>
          <w:rFonts w:ascii="Georgia" w:eastAsia="MS Gothic" w:hAnsi="Georgia" w:cs="Times New Roman"/>
          <w:b/>
          <w:bCs/>
          <w:color w:val="000000"/>
          <w:sz w:val="24"/>
          <w:szCs w:val="28"/>
        </w:rPr>
        <w:t>Audit Procedures</w:t>
      </w:r>
      <w:bookmarkEnd w:id="78"/>
      <w:bookmarkEnd w:id="79"/>
      <w:bookmarkEnd w:id="80"/>
      <w:bookmarkEnd w:id="81"/>
      <w:bookmarkEnd w:id="82"/>
      <w:bookmarkEnd w:id="83"/>
      <w:bookmarkEnd w:id="84"/>
      <w:bookmarkEnd w:id="85"/>
    </w:p>
    <w:p w14:paraId="46941BB4" w14:textId="77777777" w:rsidR="00453377" w:rsidRPr="00AC5547" w:rsidRDefault="00453377" w:rsidP="002361CC">
      <w:pPr>
        <w:pStyle w:val="ListParagraph"/>
        <w:keepNext/>
        <w:keepLines/>
        <w:numPr>
          <w:ilvl w:val="1"/>
          <w:numId w:val="34"/>
        </w:numPr>
        <w:spacing w:before="240" w:after="240" w:line="240" w:lineRule="auto"/>
        <w:outlineLvl w:val="0"/>
        <w:rPr>
          <w:rFonts w:ascii="Georgia" w:eastAsia="MS Gothic" w:hAnsi="Georgia" w:cs="Times New Roman"/>
          <w:b/>
          <w:bCs/>
          <w:sz w:val="24"/>
          <w:szCs w:val="26"/>
        </w:rPr>
      </w:pPr>
      <w:bookmarkStart w:id="86" w:name="_Toc5026418"/>
      <w:bookmarkStart w:id="87" w:name="_Toc19971617"/>
      <w:bookmarkStart w:id="88" w:name="_Toc19971783"/>
      <w:bookmarkStart w:id="89" w:name="_Toc19971949"/>
      <w:bookmarkStart w:id="90" w:name="_Toc19972115"/>
      <w:bookmarkStart w:id="91" w:name="_Toc19972281"/>
      <w:bookmarkStart w:id="92" w:name="_Toc19972447"/>
      <w:bookmarkStart w:id="93" w:name="_Toc20466641"/>
      <w:r w:rsidRPr="00AC5547">
        <w:rPr>
          <w:rFonts w:ascii="Georgia" w:eastAsia="MS Gothic" w:hAnsi="Georgia" w:cs="Times New Roman"/>
          <w:b/>
          <w:bCs/>
          <w:noProof/>
          <w:color w:val="000000"/>
          <w:sz w:val="24"/>
          <w:szCs w:val="28"/>
        </w:rPr>
        <w:t>Planning</w:t>
      </w:r>
      <w:bookmarkEnd w:id="86"/>
      <w:bookmarkEnd w:id="87"/>
      <w:bookmarkEnd w:id="88"/>
      <w:bookmarkEnd w:id="89"/>
      <w:bookmarkEnd w:id="90"/>
      <w:bookmarkEnd w:id="91"/>
      <w:bookmarkEnd w:id="92"/>
      <w:bookmarkEnd w:id="93"/>
    </w:p>
    <w:p w14:paraId="3AF796EB" w14:textId="77777777" w:rsidR="00453377" w:rsidRPr="00453377" w:rsidRDefault="00453377" w:rsidP="003F674C">
      <w:pPr>
        <w:keepNext/>
        <w:keepLines/>
        <w:numPr>
          <w:ilvl w:val="2"/>
          <w:numId w:val="21"/>
        </w:numPr>
        <w:spacing w:before="120" w:after="0" w:line="240" w:lineRule="auto"/>
        <w:outlineLvl w:val="2"/>
        <w:rPr>
          <w:rFonts w:ascii="Georgia" w:eastAsia="MS Gothic" w:hAnsi="Georgia" w:cs="Times New Roman"/>
          <w:b/>
          <w:bCs/>
          <w:szCs w:val="24"/>
        </w:rPr>
      </w:pPr>
      <w:bookmarkStart w:id="94" w:name="_Toc5026419"/>
      <w:bookmarkStart w:id="95" w:name="_Toc19971618"/>
      <w:bookmarkStart w:id="96" w:name="_Toc19971784"/>
      <w:bookmarkStart w:id="97" w:name="_Toc19971950"/>
      <w:bookmarkStart w:id="98" w:name="_Toc19972116"/>
      <w:bookmarkStart w:id="99" w:name="_Toc19972282"/>
      <w:bookmarkStart w:id="100" w:name="_Toc19972448"/>
      <w:bookmarkStart w:id="101" w:name="_Toc20466642"/>
      <w:r w:rsidRPr="00453377">
        <w:rPr>
          <w:rFonts w:ascii="Georgia" w:eastAsia="MS Gothic" w:hAnsi="Georgia" w:cs="Times New Roman"/>
          <w:b/>
          <w:bCs/>
          <w:szCs w:val="24"/>
        </w:rPr>
        <w:t>Kick off Meeting with the Principal Recipient:</w:t>
      </w:r>
      <w:bookmarkEnd w:id="94"/>
      <w:bookmarkEnd w:id="95"/>
      <w:bookmarkEnd w:id="96"/>
      <w:bookmarkEnd w:id="97"/>
      <w:bookmarkEnd w:id="98"/>
      <w:bookmarkEnd w:id="99"/>
      <w:bookmarkEnd w:id="100"/>
      <w:bookmarkEnd w:id="101"/>
    </w:p>
    <w:p w14:paraId="476576A2" w14:textId="77777777" w:rsidR="00453377" w:rsidRPr="00453377" w:rsidRDefault="000D77CC" w:rsidP="002361CC">
      <w:pPr>
        <w:numPr>
          <w:ilvl w:val="0"/>
          <w:numId w:val="27"/>
        </w:numPr>
        <w:spacing w:before="120" w:after="0" w:line="240" w:lineRule="auto"/>
        <w:ind w:right="26"/>
        <w:jc w:val="both"/>
        <w:rPr>
          <w:rFonts w:ascii="Georgia" w:eastAsia="Calibri" w:hAnsi="Georgia" w:cs="Times New Roman"/>
        </w:rPr>
      </w:pPr>
      <w:r>
        <w:rPr>
          <w:rFonts w:ascii="Georgia" w:eastAsia="Calibri" w:hAnsi="Georgia" w:cs="Times New Roman"/>
        </w:rPr>
        <w:t>For each grant, the A</w:t>
      </w:r>
      <w:r w:rsidR="00453377" w:rsidRPr="00453377">
        <w:rPr>
          <w:rFonts w:ascii="Georgia" w:eastAsia="Calibri" w:hAnsi="Georgia" w:cs="Times New Roman"/>
        </w:rPr>
        <w:t>uditor will arrange for an opening meeting with the Pr</w:t>
      </w:r>
      <w:r>
        <w:rPr>
          <w:rFonts w:ascii="Georgia" w:eastAsia="Calibri" w:hAnsi="Georgia" w:cs="Times New Roman"/>
        </w:rPr>
        <w:t>incipal Recipient and the Fiscal/F</w:t>
      </w:r>
      <w:r w:rsidR="00453377" w:rsidRPr="00453377">
        <w:rPr>
          <w:rFonts w:ascii="Georgia" w:eastAsia="Calibri" w:hAnsi="Georgia" w:cs="Times New Roman"/>
        </w:rPr>
        <w:t xml:space="preserve">iduciary agent if applicable, </w:t>
      </w:r>
      <w:r w:rsidR="00453377" w:rsidRPr="00453377">
        <w:rPr>
          <w:rFonts w:ascii="Georgia" w:eastAsia="Calibri" w:hAnsi="Georgia" w:cs="Times New Roman"/>
          <w:noProof/>
        </w:rPr>
        <w:t>to discuss and explain the planning</w:t>
      </w:r>
      <w:r>
        <w:rPr>
          <w:rFonts w:ascii="Georgia" w:eastAsia="Calibri" w:hAnsi="Georgia" w:cs="Times New Roman"/>
          <w:noProof/>
        </w:rPr>
        <w:t>, fieldwork and reporting. The A</w:t>
      </w:r>
      <w:r w:rsidR="00453377" w:rsidRPr="00453377">
        <w:rPr>
          <w:rFonts w:ascii="Georgia" w:eastAsia="Calibri" w:hAnsi="Georgia" w:cs="Times New Roman"/>
          <w:noProof/>
        </w:rPr>
        <w:t>uditor will explain the nature, objectives and scope of the audit.</w:t>
      </w:r>
      <w:r w:rsidR="00453377" w:rsidRPr="00453377">
        <w:rPr>
          <w:rFonts w:ascii="Georgia" w:eastAsia="Calibri" w:hAnsi="Georgia" w:cs="Times New Roman"/>
        </w:rPr>
        <w:t xml:space="preserve"> </w:t>
      </w:r>
    </w:p>
    <w:p w14:paraId="1A8506B6"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During the preparatory and </w:t>
      </w:r>
      <w:r w:rsidRPr="00453377">
        <w:rPr>
          <w:rFonts w:ascii="Georgia" w:eastAsia="Calibri" w:hAnsi="Georgia" w:cs="Times New Roman"/>
          <w:noProof/>
        </w:rPr>
        <w:t>kick-off</w:t>
      </w:r>
      <w:r w:rsidRPr="00453377">
        <w:rPr>
          <w:rFonts w:ascii="Georgia" w:eastAsia="Calibri" w:hAnsi="Georgia" w:cs="Times New Roman"/>
        </w:rPr>
        <w:t xml:space="preserve"> meetings, </w:t>
      </w:r>
      <w:r w:rsidR="000E0546">
        <w:rPr>
          <w:rFonts w:ascii="Georgia" w:eastAsia="Calibri" w:hAnsi="Georgia" w:cs="Times New Roman"/>
          <w:noProof/>
        </w:rPr>
        <w:t>the A</w:t>
      </w:r>
      <w:r w:rsidRPr="00453377">
        <w:rPr>
          <w:rFonts w:ascii="Georgia" w:eastAsia="Calibri" w:hAnsi="Georgia" w:cs="Times New Roman"/>
          <w:noProof/>
        </w:rPr>
        <w:t>uditor may request additional information and documents that he/she considers necessary or useful for the planning a</w:t>
      </w:r>
      <w:r w:rsidR="000E0546">
        <w:rPr>
          <w:rFonts w:ascii="Georgia" w:eastAsia="Calibri" w:hAnsi="Georgia" w:cs="Times New Roman"/>
          <w:noProof/>
        </w:rPr>
        <w:t>nd fieldwork of the audit. The A</w:t>
      </w:r>
      <w:r w:rsidRPr="00453377">
        <w:rPr>
          <w:rFonts w:ascii="Georgia" w:eastAsia="Calibri" w:hAnsi="Georgia" w:cs="Times New Roman"/>
          <w:noProof/>
        </w:rPr>
        <w:t>uditor may contact the</w:t>
      </w:r>
      <w:r w:rsidRPr="00453377">
        <w:rPr>
          <w:rFonts w:ascii="Georgia" w:eastAsia="Calibri" w:hAnsi="Georgia" w:cs="Times New Roman"/>
        </w:rPr>
        <w:t xml:space="preserve"> Principal Recipient directly to obtain such information. For all Focused countries, the attendance of the Local Fund Agent is mandatory. In High Impact and Core countries, the participation of the LFA would </w:t>
      </w:r>
      <w:r w:rsidRPr="00453377">
        <w:rPr>
          <w:rFonts w:ascii="Georgia" w:eastAsia="Calibri" w:hAnsi="Georgia" w:cs="Times New Roman"/>
          <w:noProof/>
        </w:rPr>
        <w:t>be based</w:t>
      </w:r>
      <w:r w:rsidRPr="00453377">
        <w:rPr>
          <w:rFonts w:ascii="Georgia" w:eastAsia="Calibri" w:hAnsi="Georgia" w:cs="Times New Roman"/>
        </w:rPr>
        <w:t xml:space="preserve"> on Country Team needs.</w:t>
      </w:r>
    </w:p>
    <w:p w14:paraId="7C5F3022" w14:textId="77777777" w:rsidR="00453377" w:rsidRPr="00453377" w:rsidRDefault="00453377" w:rsidP="00453377">
      <w:pPr>
        <w:spacing w:before="120" w:line="240" w:lineRule="auto"/>
        <w:jc w:val="both"/>
        <w:rPr>
          <w:rFonts w:ascii="Georgia" w:eastAsia="MS Mincho" w:hAnsi="Georgia" w:cs="Arial"/>
          <w:b/>
          <w:i/>
          <w:sz w:val="6"/>
          <w:szCs w:val="6"/>
          <w:highlight w:val="yellow"/>
          <w:lang w:val="en-GB" w:eastAsia="en-GB"/>
        </w:rPr>
      </w:pPr>
    </w:p>
    <w:p w14:paraId="6AC67525" w14:textId="77777777" w:rsidR="00453377" w:rsidRPr="00453377" w:rsidRDefault="00453377" w:rsidP="003F674C">
      <w:pPr>
        <w:keepNext/>
        <w:keepLines/>
        <w:numPr>
          <w:ilvl w:val="2"/>
          <w:numId w:val="21"/>
        </w:numPr>
        <w:spacing w:after="0" w:line="240" w:lineRule="auto"/>
        <w:ind w:left="1225" w:hanging="505"/>
        <w:outlineLvl w:val="2"/>
        <w:rPr>
          <w:rFonts w:ascii="Georgia" w:eastAsia="MS Gothic" w:hAnsi="Georgia" w:cs="Times New Roman"/>
          <w:b/>
          <w:bCs/>
          <w:szCs w:val="24"/>
        </w:rPr>
      </w:pPr>
      <w:bookmarkStart w:id="102" w:name="_Toc5026420"/>
      <w:bookmarkStart w:id="103" w:name="_Toc19971619"/>
      <w:bookmarkStart w:id="104" w:name="_Toc19971785"/>
      <w:bookmarkStart w:id="105" w:name="_Toc19971951"/>
      <w:bookmarkStart w:id="106" w:name="_Toc19972117"/>
      <w:bookmarkStart w:id="107" w:name="_Toc19972283"/>
      <w:bookmarkStart w:id="108" w:name="_Toc19972449"/>
      <w:bookmarkStart w:id="109" w:name="_Toc20466643"/>
      <w:r w:rsidRPr="00453377">
        <w:rPr>
          <w:rFonts w:ascii="Georgia" w:eastAsia="MS Gothic" w:hAnsi="Georgia" w:cs="Times New Roman"/>
          <w:b/>
          <w:bCs/>
          <w:szCs w:val="24"/>
        </w:rPr>
        <w:t>Planning Activities, Audit Plan and Audit Work Programs</w:t>
      </w:r>
      <w:bookmarkEnd w:id="102"/>
      <w:bookmarkEnd w:id="103"/>
      <w:bookmarkEnd w:id="104"/>
      <w:bookmarkEnd w:id="105"/>
      <w:bookmarkEnd w:id="106"/>
      <w:bookmarkEnd w:id="107"/>
      <w:bookmarkEnd w:id="108"/>
      <w:bookmarkEnd w:id="109"/>
    </w:p>
    <w:p w14:paraId="5A8902C0" w14:textId="77777777" w:rsidR="00453377" w:rsidRPr="00453377" w:rsidRDefault="000E0546" w:rsidP="002361CC">
      <w:pPr>
        <w:numPr>
          <w:ilvl w:val="0"/>
          <w:numId w:val="27"/>
        </w:numPr>
        <w:spacing w:before="120" w:after="0" w:line="240" w:lineRule="auto"/>
        <w:jc w:val="both"/>
        <w:rPr>
          <w:rFonts w:ascii="Georgia" w:eastAsia="Calibri" w:hAnsi="Georgia" w:cs="Times New Roman"/>
        </w:rPr>
      </w:pPr>
      <w:r>
        <w:rPr>
          <w:rFonts w:ascii="Georgia" w:eastAsia="Calibri" w:hAnsi="Georgia" w:cs="Times New Roman"/>
        </w:rPr>
        <w:t>For each grant, the A</w:t>
      </w:r>
      <w:r w:rsidR="00453377" w:rsidRPr="00453377">
        <w:rPr>
          <w:rFonts w:ascii="Georgia" w:eastAsia="Calibri" w:hAnsi="Georgia" w:cs="Times New Roman"/>
        </w:rPr>
        <w:t xml:space="preserve">uditor should plan the audit </w:t>
      </w:r>
      <w:r w:rsidR="00453377" w:rsidRPr="00453377">
        <w:rPr>
          <w:rFonts w:ascii="Georgia" w:eastAsia="Calibri" w:hAnsi="Georgia" w:cs="Times New Roman"/>
          <w:noProof/>
        </w:rPr>
        <w:t>so that</w:t>
      </w:r>
      <w:r w:rsidR="00453377" w:rsidRPr="00453377">
        <w:rPr>
          <w:rFonts w:ascii="Georgia" w:eastAsia="Calibri" w:hAnsi="Georgia" w:cs="Times New Roman"/>
        </w:rPr>
        <w:t xml:space="preserve"> it </w:t>
      </w:r>
      <w:r w:rsidR="00453377" w:rsidRPr="00453377">
        <w:rPr>
          <w:rFonts w:ascii="Georgia" w:eastAsia="Calibri" w:hAnsi="Georgia" w:cs="Times New Roman"/>
          <w:noProof/>
        </w:rPr>
        <w:t>is performed in an effective and efficient manner. Adequate planning involves ensuring that appropriate attention is devoted to important areas of the audit, that potential problems are identified and resolved on a timely basis and that the audit is properly</w:t>
      </w:r>
      <w:r w:rsidR="00453377" w:rsidRPr="00453377">
        <w:rPr>
          <w:rFonts w:ascii="Georgia" w:eastAsia="Calibri" w:hAnsi="Georgia" w:cs="Times New Roman"/>
        </w:rPr>
        <w:t xml:space="preserve"> </w:t>
      </w:r>
      <w:r w:rsidR="00453377" w:rsidRPr="00453377">
        <w:rPr>
          <w:rFonts w:ascii="Georgia" w:eastAsia="Calibri" w:hAnsi="Georgia" w:cs="Times New Roman"/>
          <w:noProof/>
        </w:rPr>
        <w:t>organized</w:t>
      </w:r>
      <w:r w:rsidR="00453377" w:rsidRPr="00453377">
        <w:rPr>
          <w:rFonts w:ascii="Georgia" w:eastAsia="Calibri" w:hAnsi="Georgia" w:cs="Times New Roman"/>
        </w:rPr>
        <w:t xml:space="preserve"> and managed within the due dates.</w:t>
      </w:r>
    </w:p>
    <w:p w14:paraId="553B78C2"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noProof/>
        </w:rPr>
        <w:t>The assessment of the risks of material misstatement</w:t>
      </w:r>
      <w:r w:rsidRPr="00453377">
        <w:rPr>
          <w:rFonts w:ascii="Georgia" w:eastAsia="Calibri" w:hAnsi="Georgia" w:cs="Times New Roman"/>
        </w:rPr>
        <w:t xml:space="preserve"> at the financial statement level, and thereby the auditor’s overall responses, is affected by the auditor’s understanding of the control environment. </w:t>
      </w:r>
    </w:p>
    <w:p w14:paraId="659491BA"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The Auditor should have an audit plan documenting the audit approach and key principles of audit planning</w:t>
      </w:r>
      <w:r w:rsidR="000E0546">
        <w:rPr>
          <w:rFonts w:ascii="Georgia" w:eastAsia="Calibri" w:hAnsi="Georgia" w:cs="Times New Roman"/>
        </w:rPr>
        <w:t>, fieldwork and reporting. The A</w:t>
      </w:r>
      <w:r w:rsidRPr="00453377">
        <w:rPr>
          <w:rFonts w:ascii="Georgia" w:eastAsia="Calibri" w:hAnsi="Georgia" w:cs="Times New Roman"/>
        </w:rPr>
        <w:t xml:space="preserve">uditor should have audit work programs that detail and document the audit tests and procedures. </w:t>
      </w:r>
    </w:p>
    <w:p w14:paraId="0FA771F4"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Before the start of the fieldwork and before the </w:t>
      </w:r>
      <w:r w:rsidRPr="00453377">
        <w:rPr>
          <w:rFonts w:ascii="Georgia" w:eastAsia="Calibri" w:hAnsi="Georgia" w:cs="Times New Roman"/>
          <w:noProof/>
        </w:rPr>
        <w:t>kick-off</w:t>
      </w:r>
      <w:r w:rsidR="000E0546">
        <w:rPr>
          <w:rFonts w:ascii="Georgia" w:eastAsia="Calibri" w:hAnsi="Georgia" w:cs="Times New Roman"/>
        </w:rPr>
        <w:t xml:space="preserve"> meeting, the A</w:t>
      </w:r>
      <w:r w:rsidRPr="00453377">
        <w:rPr>
          <w:rFonts w:ascii="Georgia" w:eastAsia="Calibri" w:hAnsi="Georgia" w:cs="Times New Roman"/>
        </w:rPr>
        <w:t xml:space="preserve">uditor should provide to the Global </w:t>
      </w:r>
      <w:r w:rsidRPr="00453377">
        <w:rPr>
          <w:rFonts w:ascii="Georgia" w:eastAsia="Calibri" w:hAnsi="Georgia" w:cs="Times New Roman"/>
          <w:noProof/>
        </w:rPr>
        <w:t>Fund</w:t>
      </w:r>
      <w:r w:rsidRPr="00453377">
        <w:rPr>
          <w:rFonts w:ascii="Georgia" w:eastAsia="Calibri" w:hAnsi="Georgia" w:cs="Times New Roman"/>
        </w:rPr>
        <w:t xml:space="preserve"> and the Principal Recipient, the audit plan for each grant including the scope of the review. Particular attention will be paid to the audit approach at Principal Recipient but also at the selected </w:t>
      </w:r>
      <w:r w:rsidR="005D0C26">
        <w:rPr>
          <w:rFonts w:ascii="Georgia" w:eastAsia="Calibri" w:hAnsi="Georgia" w:cs="Times New Roman"/>
        </w:rPr>
        <w:t>Sub-recipient</w:t>
      </w:r>
      <w:r w:rsidRPr="00453377">
        <w:rPr>
          <w:rFonts w:ascii="Georgia" w:eastAsia="Calibri" w:hAnsi="Georgia" w:cs="Times New Roman"/>
        </w:rPr>
        <w:t>s.</w:t>
      </w:r>
    </w:p>
    <w:p w14:paraId="25CB47E7" w14:textId="77777777" w:rsidR="00453377" w:rsidRPr="00AC5547" w:rsidRDefault="00453377" w:rsidP="002361CC">
      <w:pPr>
        <w:pStyle w:val="ListParagraph"/>
        <w:keepNext/>
        <w:keepLines/>
        <w:numPr>
          <w:ilvl w:val="1"/>
          <w:numId w:val="34"/>
        </w:numPr>
        <w:spacing w:before="240" w:after="240" w:line="240" w:lineRule="auto"/>
        <w:outlineLvl w:val="0"/>
        <w:rPr>
          <w:rFonts w:ascii="Georgia" w:eastAsia="MS Gothic" w:hAnsi="Georgia" w:cs="Times New Roman"/>
          <w:b/>
          <w:bCs/>
          <w:noProof/>
          <w:color w:val="000000"/>
          <w:sz w:val="24"/>
          <w:szCs w:val="28"/>
        </w:rPr>
      </w:pPr>
      <w:bookmarkStart w:id="110" w:name="_Toc5026421"/>
      <w:bookmarkStart w:id="111" w:name="_Toc19971620"/>
      <w:bookmarkStart w:id="112" w:name="_Toc19971786"/>
      <w:bookmarkStart w:id="113" w:name="_Toc19971952"/>
      <w:bookmarkStart w:id="114" w:name="_Toc19972118"/>
      <w:bookmarkStart w:id="115" w:name="_Toc19972284"/>
      <w:bookmarkStart w:id="116" w:name="_Toc19972450"/>
      <w:bookmarkStart w:id="117" w:name="_Toc20466644"/>
      <w:r w:rsidRPr="00AC5547">
        <w:rPr>
          <w:rFonts w:ascii="Georgia" w:eastAsia="MS Gothic" w:hAnsi="Georgia" w:cs="Times New Roman"/>
          <w:b/>
          <w:bCs/>
          <w:noProof/>
          <w:color w:val="000000"/>
          <w:sz w:val="24"/>
          <w:szCs w:val="28"/>
        </w:rPr>
        <w:t>Materiality</w:t>
      </w:r>
      <w:bookmarkEnd w:id="110"/>
      <w:bookmarkEnd w:id="111"/>
      <w:bookmarkEnd w:id="112"/>
      <w:bookmarkEnd w:id="113"/>
      <w:bookmarkEnd w:id="114"/>
      <w:bookmarkEnd w:id="115"/>
      <w:bookmarkEnd w:id="116"/>
      <w:bookmarkEnd w:id="117"/>
    </w:p>
    <w:p w14:paraId="02922D7B" w14:textId="77777777" w:rsidR="00453377" w:rsidRPr="00453377" w:rsidRDefault="009C60DF" w:rsidP="002361CC">
      <w:pPr>
        <w:numPr>
          <w:ilvl w:val="0"/>
          <w:numId w:val="27"/>
        </w:numPr>
        <w:spacing w:before="120" w:after="0" w:line="240" w:lineRule="auto"/>
        <w:jc w:val="both"/>
        <w:rPr>
          <w:rFonts w:ascii="Georgia" w:eastAsia="Calibri" w:hAnsi="Georgia" w:cs="Times New Roman"/>
          <w:noProof/>
        </w:rPr>
      </w:pPr>
      <w:r>
        <w:rPr>
          <w:rFonts w:ascii="Georgia" w:eastAsia="Calibri" w:hAnsi="Georgia" w:cs="Times New Roman"/>
          <w:noProof/>
        </w:rPr>
        <w:t>The A</w:t>
      </w:r>
      <w:r w:rsidR="00453377" w:rsidRPr="00453377">
        <w:rPr>
          <w:rFonts w:ascii="Georgia" w:eastAsia="Calibri" w:hAnsi="Georgia" w:cs="Times New Roman"/>
          <w:noProof/>
        </w:rPr>
        <w:t>uditor should apply materiality and a risk-based approach to detect material errors and misstatements in the expenditure and revenue stated in the</w:t>
      </w:r>
      <w:r w:rsidR="00453377" w:rsidRPr="00453377">
        <w:rPr>
          <w:rFonts w:ascii="Georgia" w:eastAsia="Calibri" w:hAnsi="Georgia" w:cs="Times New Roman"/>
        </w:rPr>
        <w:t xml:space="preserve"> Grant Financial Statements, </w:t>
      </w:r>
      <w:r w:rsidR="00453377" w:rsidRPr="00453377">
        <w:rPr>
          <w:rFonts w:ascii="Georgia" w:eastAsia="Calibri" w:hAnsi="Georgia" w:cs="Times New Roman"/>
          <w:noProof/>
        </w:rPr>
        <w:t>whether caused by error or fraud.</w:t>
      </w:r>
    </w:p>
    <w:p w14:paraId="3CE782E1" w14:textId="77777777" w:rsidR="00453377" w:rsidRPr="00453377" w:rsidRDefault="009C60DF" w:rsidP="002361CC">
      <w:pPr>
        <w:numPr>
          <w:ilvl w:val="0"/>
          <w:numId w:val="27"/>
        </w:numPr>
        <w:spacing w:before="120" w:after="0" w:line="240" w:lineRule="auto"/>
        <w:jc w:val="both"/>
        <w:rPr>
          <w:rFonts w:ascii="Georgia" w:eastAsia="Calibri" w:hAnsi="Georgia" w:cs="Times New Roman"/>
        </w:rPr>
      </w:pPr>
      <w:r>
        <w:rPr>
          <w:rFonts w:ascii="Georgia" w:eastAsia="Calibri" w:hAnsi="Georgia" w:cs="Times New Roman"/>
          <w:noProof/>
        </w:rPr>
        <w:t>The A</w:t>
      </w:r>
      <w:r w:rsidR="00453377" w:rsidRPr="00453377">
        <w:rPr>
          <w:rFonts w:ascii="Georgia" w:eastAsia="Calibri" w:hAnsi="Georgia" w:cs="Times New Roman"/>
          <w:noProof/>
        </w:rPr>
        <w:t>uditor uses professional judgment to assess whether a finding of non-compliance is material.</w:t>
      </w:r>
      <w:r w:rsidR="00453377" w:rsidRPr="00453377">
        <w:rPr>
          <w:rFonts w:ascii="Georgia" w:eastAsia="Calibri" w:hAnsi="Georgia" w:cs="Times New Roman"/>
        </w:rPr>
        <w:t xml:space="preserve"> A reasonable basis should be determined as used by the Auditor to set the materiality level. For instance, the threshold may </w:t>
      </w:r>
      <w:r w:rsidR="00453377" w:rsidRPr="00453377">
        <w:rPr>
          <w:rFonts w:ascii="Georgia" w:eastAsia="Calibri" w:hAnsi="Georgia" w:cs="Times New Roman"/>
          <w:noProof/>
        </w:rPr>
        <w:t>be applied</w:t>
      </w:r>
      <w:r w:rsidR="00453377" w:rsidRPr="00453377">
        <w:rPr>
          <w:rFonts w:ascii="Georgia" w:eastAsia="Calibri" w:hAnsi="Georgia" w:cs="Times New Roman"/>
        </w:rPr>
        <w:t xml:space="preserve"> to the total amount of gross expenditure</w:t>
      </w:r>
      <w:bookmarkStart w:id="118" w:name="_Hlk5226260"/>
      <w:r w:rsidR="00453377" w:rsidRPr="00453377">
        <w:rPr>
          <w:rFonts w:ascii="Georgia" w:eastAsia="Calibri" w:hAnsi="Georgia" w:cs="Times New Roman"/>
          <w:vertAlign w:val="superscript"/>
        </w:rPr>
        <w:footnoteReference w:id="13"/>
      </w:r>
      <w:bookmarkEnd w:id="118"/>
      <w:r w:rsidR="00453377" w:rsidRPr="00453377">
        <w:rPr>
          <w:rFonts w:ascii="Georgia" w:eastAsia="Calibri" w:hAnsi="Georgia" w:cs="Times New Roman"/>
        </w:rPr>
        <w:t xml:space="preserve"> for the Grant for the period </w:t>
      </w:r>
      <w:r w:rsidR="00453377" w:rsidRPr="00453377">
        <w:rPr>
          <w:rFonts w:ascii="Georgia" w:eastAsia="Calibri" w:hAnsi="Georgia" w:cs="Times New Roman"/>
          <w:noProof/>
        </w:rPr>
        <w:t>being audited</w:t>
      </w:r>
      <w:r w:rsidR="00453377" w:rsidRPr="00453377">
        <w:rPr>
          <w:rFonts w:ascii="Georgia" w:eastAsia="Calibri" w:hAnsi="Georgia" w:cs="Times New Roman"/>
        </w:rPr>
        <w:t xml:space="preserve">. </w:t>
      </w:r>
      <w:r w:rsidR="00453377" w:rsidRPr="00453377">
        <w:rPr>
          <w:rFonts w:ascii="Georgia" w:eastAsia="Calibri" w:hAnsi="Georgia" w:cs="Times New Roman"/>
          <w:noProof/>
        </w:rPr>
        <w:t>Gross expenditure is the total actual expenditure incurred for the</w:t>
      </w:r>
      <w:r w:rsidR="00453377" w:rsidRPr="00453377">
        <w:rPr>
          <w:rFonts w:ascii="Georgia" w:eastAsia="Calibri" w:hAnsi="Georgia" w:cs="Times New Roman"/>
        </w:rPr>
        <w:t xml:space="preserve"> Grant before deduction of Grant related revenue (e.g. interest). </w:t>
      </w:r>
    </w:p>
    <w:p w14:paraId="1894B840" w14:textId="77777777" w:rsidR="00453377" w:rsidRDefault="00453377" w:rsidP="002361CC">
      <w:pPr>
        <w:pStyle w:val="ListParagraph"/>
        <w:keepNext/>
        <w:keepLines/>
        <w:numPr>
          <w:ilvl w:val="1"/>
          <w:numId w:val="34"/>
        </w:numPr>
        <w:spacing w:before="240" w:after="240" w:line="240" w:lineRule="auto"/>
        <w:outlineLvl w:val="0"/>
        <w:rPr>
          <w:rFonts w:ascii="Georgia" w:eastAsia="MS Gothic" w:hAnsi="Georgia" w:cs="Times New Roman"/>
          <w:b/>
          <w:bCs/>
          <w:noProof/>
          <w:color w:val="000000"/>
          <w:sz w:val="24"/>
          <w:szCs w:val="28"/>
        </w:rPr>
      </w:pPr>
      <w:bookmarkStart w:id="119" w:name="_Toc5026422"/>
      <w:bookmarkStart w:id="120" w:name="_Toc19971621"/>
      <w:bookmarkStart w:id="121" w:name="_Toc19971787"/>
      <w:bookmarkStart w:id="122" w:name="_Toc19971953"/>
      <w:bookmarkStart w:id="123" w:name="_Toc19972119"/>
      <w:bookmarkStart w:id="124" w:name="_Toc19972285"/>
      <w:bookmarkStart w:id="125" w:name="_Toc19972451"/>
      <w:bookmarkStart w:id="126" w:name="_Toc20466645"/>
      <w:r w:rsidRPr="002F0147">
        <w:rPr>
          <w:rFonts w:ascii="Georgia" w:eastAsia="MS Gothic" w:hAnsi="Georgia" w:cs="Times New Roman"/>
          <w:b/>
          <w:bCs/>
          <w:noProof/>
          <w:color w:val="000000"/>
          <w:sz w:val="24"/>
          <w:szCs w:val="28"/>
        </w:rPr>
        <w:t>Fieldwork</w:t>
      </w:r>
      <w:bookmarkEnd w:id="119"/>
      <w:bookmarkEnd w:id="120"/>
      <w:bookmarkEnd w:id="121"/>
      <w:bookmarkEnd w:id="122"/>
      <w:bookmarkEnd w:id="123"/>
      <w:bookmarkEnd w:id="124"/>
      <w:bookmarkEnd w:id="125"/>
      <w:bookmarkEnd w:id="126"/>
    </w:p>
    <w:p w14:paraId="1C6D36CF" w14:textId="77777777" w:rsidR="00B268DD" w:rsidRDefault="00B268DD" w:rsidP="00B268DD">
      <w:pPr>
        <w:pStyle w:val="ListParagraph"/>
        <w:keepNext/>
        <w:keepLines/>
        <w:spacing w:before="240" w:after="240" w:line="240" w:lineRule="auto"/>
        <w:ind w:left="1080"/>
        <w:outlineLvl w:val="0"/>
        <w:rPr>
          <w:rFonts w:ascii="Georgia" w:eastAsia="MS Gothic" w:hAnsi="Georgia" w:cs="Times New Roman"/>
          <w:b/>
          <w:bCs/>
          <w:noProof/>
          <w:color w:val="000000"/>
          <w:sz w:val="24"/>
          <w:szCs w:val="28"/>
        </w:rPr>
      </w:pPr>
    </w:p>
    <w:p w14:paraId="24DC6896" w14:textId="77777777" w:rsidR="00453377" w:rsidRPr="00B268DD" w:rsidRDefault="001450BD" w:rsidP="002361CC">
      <w:pPr>
        <w:pStyle w:val="ListParagraph"/>
        <w:keepNext/>
        <w:keepLines/>
        <w:numPr>
          <w:ilvl w:val="2"/>
          <w:numId w:val="34"/>
        </w:numPr>
        <w:spacing w:after="0" w:line="240" w:lineRule="auto"/>
        <w:ind w:left="1260" w:hanging="540"/>
        <w:outlineLvl w:val="2"/>
        <w:rPr>
          <w:rFonts w:ascii="Georgia" w:eastAsia="MS Gothic" w:hAnsi="Georgia" w:cs="Times New Roman"/>
          <w:b/>
          <w:bCs/>
          <w:noProof/>
          <w:szCs w:val="24"/>
        </w:rPr>
      </w:pPr>
      <w:bookmarkStart w:id="127" w:name="_Toc5026423"/>
      <w:bookmarkStart w:id="128" w:name="_Toc19971622"/>
      <w:bookmarkStart w:id="129" w:name="_Toc19971788"/>
      <w:bookmarkStart w:id="130" w:name="_Toc19971954"/>
      <w:bookmarkStart w:id="131" w:name="_Toc19972120"/>
      <w:bookmarkStart w:id="132" w:name="_Toc19972286"/>
      <w:bookmarkStart w:id="133" w:name="_Toc19972452"/>
      <w:bookmarkStart w:id="134" w:name="_Toc20466646"/>
      <w:r>
        <w:rPr>
          <w:rFonts w:ascii="Georgia" w:eastAsia="MS Gothic" w:hAnsi="Georgia" w:cs="Times New Roman"/>
          <w:b/>
          <w:bCs/>
          <w:noProof/>
          <w:szCs w:val="24"/>
        </w:rPr>
        <w:t xml:space="preserve"> </w:t>
      </w:r>
      <w:r w:rsidR="00453377" w:rsidRPr="00B268DD">
        <w:rPr>
          <w:rFonts w:ascii="Georgia" w:eastAsia="MS Gothic" w:hAnsi="Georgia" w:cs="Times New Roman"/>
          <w:b/>
          <w:bCs/>
          <w:noProof/>
          <w:szCs w:val="24"/>
        </w:rPr>
        <w:t>Obtaining evidence regarding the design of controls and performing tests of controls</w:t>
      </w:r>
      <w:bookmarkEnd w:id="127"/>
      <w:bookmarkEnd w:id="128"/>
      <w:bookmarkEnd w:id="129"/>
      <w:bookmarkEnd w:id="130"/>
      <w:bookmarkEnd w:id="131"/>
      <w:bookmarkEnd w:id="132"/>
      <w:bookmarkEnd w:id="133"/>
      <w:bookmarkEnd w:id="134"/>
    </w:p>
    <w:p w14:paraId="36A4FD9D" w14:textId="77777777" w:rsidR="00453377" w:rsidRPr="00453377" w:rsidRDefault="009C60DF" w:rsidP="002361CC">
      <w:pPr>
        <w:numPr>
          <w:ilvl w:val="0"/>
          <w:numId w:val="27"/>
        </w:numPr>
        <w:spacing w:before="120" w:after="0" w:line="240" w:lineRule="auto"/>
        <w:jc w:val="both"/>
        <w:rPr>
          <w:rFonts w:ascii="Georgia" w:eastAsia="Calibri" w:hAnsi="Georgia" w:cs="Times New Roman"/>
        </w:rPr>
      </w:pPr>
      <w:r>
        <w:rPr>
          <w:rFonts w:ascii="Georgia" w:eastAsia="Calibri" w:hAnsi="Georgia" w:cs="Times New Roman"/>
          <w:noProof/>
        </w:rPr>
        <w:t>The A</w:t>
      </w:r>
      <w:r w:rsidR="00453377" w:rsidRPr="00453377">
        <w:rPr>
          <w:rFonts w:ascii="Georgia" w:eastAsia="Calibri" w:hAnsi="Georgia" w:cs="Times New Roman"/>
          <w:noProof/>
        </w:rPr>
        <w:t>uditor</w:t>
      </w:r>
      <w:r w:rsidR="00453377" w:rsidRPr="00453377">
        <w:rPr>
          <w:rFonts w:ascii="Georgia" w:eastAsia="Calibri" w:hAnsi="Georgia" w:cs="Times New Roman"/>
        </w:rPr>
        <w:t xml:space="preserve"> will </w:t>
      </w:r>
      <w:r w:rsidR="00453377" w:rsidRPr="00453377">
        <w:rPr>
          <w:rFonts w:ascii="Georgia" w:eastAsia="Calibri" w:hAnsi="Georgia" w:cs="Times New Roman"/>
          <w:noProof/>
        </w:rPr>
        <w:t>perform procedures to obtain evidence regarding the design of controls and perform tests of controls if he/she considers this appropriate or necessary for the purpose of this financial audit.</w:t>
      </w:r>
    </w:p>
    <w:p w14:paraId="72A22F92"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The </w:t>
      </w:r>
      <w:r w:rsidR="009C60DF">
        <w:rPr>
          <w:rFonts w:ascii="Georgia" w:eastAsia="Calibri" w:hAnsi="Georgia" w:cs="Times New Roman"/>
        </w:rPr>
        <w:t>A</w:t>
      </w:r>
      <w:r w:rsidRPr="00453377">
        <w:rPr>
          <w:rFonts w:ascii="Georgia" w:eastAsia="Calibri" w:hAnsi="Georgia" w:cs="Times New Roman"/>
        </w:rPr>
        <w:t xml:space="preserve">uditor will focus the tests of controls on key financial controls, which relate to the subjects described </w:t>
      </w:r>
      <w:r w:rsidRPr="00453377">
        <w:rPr>
          <w:rFonts w:ascii="Georgia" w:eastAsia="Calibri" w:hAnsi="Georgia" w:cs="Times New Roman"/>
          <w:noProof/>
        </w:rPr>
        <w:t>in the terms of</w:t>
      </w:r>
      <w:r w:rsidRPr="00453377">
        <w:rPr>
          <w:rFonts w:ascii="Georgia" w:eastAsia="Calibri" w:hAnsi="Georgia" w:cs="Times New Roman"/>
        </w:rPr>
        <w:t xml:space="preserve"> reference and which are relevant to the management of the risks. </w:t>
      </w:r>
      <w:r w:rsidRPr="00453377">
        <w:rPr>
          <w:rFonts w:ascii="Georgia" w:eastAsia="Calibri" w:hAnsi="Georgia" w:cs="Times New Roman"/>
          <w:noProof/>
        </w:rPr>
        <w:t>Findings of significant weaknesses and deficiencies in the design or operating effectiveness of the</w:t>
      </w:r>
      <w:r w:rsidRPr="00453377">
        <w:rPr>
          <w:rFonts w:ascii="Georgia" w:eastAsia="Calibri" w:hAnsi="Georgia" w:cs="Times New Roman"/>
        </w:rPr>
        <w:t xml:space="preserve"> Principal Recipient controls should </w:t>
      </w:r>
      <w:r w:rsidRPr="00453377">
        <w:rPr>
          <w:rFonts w:ascii="Georgia" w:eastAsia="Calibri" w:hAnsi="Georgia" w:cs="Times New Roman"/>
          <w:noProof/>
        </w:rPr>
        <w:t>be reported</w:t>
      </w:r>
      <w:r w:rsidRPr="00453377">
        <w:rPr>
          <w:rFonts w:ascii="Georgia" w:eastAsia="Calibri" w:hAnsi="Georgia" w:cs="Times New Roman"/>
        </w:rPr>
        <w:t xml:space="preserve"> in the management letter.</w:t>
      </w:r>
    </w:p>
    <w:p w14:paraId="5307F570"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For Core countries, High Impact countries and a selected number of </w:t>
      </w:r>
      <w:r w:rsidRPr="00453377">
        <w:rPr>
          <w:rFonts w:ascii="Georgia" w:eastAsia="Calibri" w:hAnsi="Georgia" w:cs="Times New Roman"/>
          <w:noProof/>
        </w:rPr>
        <w:t>high risk</w:t>
      </w:r>
      <w:r w:rsidRPr="00453377">
        <w:rPr>
          <w:rFonts w:ascii="Georgia" w:eastAsia="Calibri" w:hAnsi="Georgia" w:cs="Times New Roman"/>
        </w:rPr>
        <w:t xml:space="preserve"> Focused</w:t>
      </w:r>
      <w:r w:rsidR="009C60DF">
        <w:rPr>
          <w:rFonts w:ascii="Georgia" w:eastAsia="Calibri" w:hAnsi="Georgia" w:cs="Times New Roman"/>
        </w:rPr>
        <w:t xml:space="preserve"> countries, the A</w:t>
      </w:r>
      <w:r w:rsidRPr="00453377">
        <w:rPr>
          <w:rFonts w:ascii="Georgia" w:eastAsia="Calibri" w:hAnsi="Georgia" w:cs="Times New Roman"/>
        </w:rPr>
        <w:t xml:space="preserve">udit </w:t>
      </w:r>
      <w:r w:rsidRPr="00453377">
        <w:rPr>
          <w:rFonts w:ascii="Georgia" w:eastAsia="Calibri" w:hAnsi="Georgia" w:cs="Times New Roman"/>
          <w:b/>
        </w:rPr>
        <w:t>must</w:t>
      </w:r>
      <w:r w:rsidRPr="00453377">
        <w:rPr>
          <w:rFonts w:ascii="Georgia" w:eastAsia="Calibri" w:hAnsi="Georgia" w:cs="Times New Roman"/>
        </w:rPr>
        <w:t xml:space="preserve"> review the internal control framework (financial and programmatic) of the Principal Recipient and key Sub-Recipients identified by the Global Fund Country team in consultation with the Principal Recipient and report thereon. At the discretion of the Country Team, such testing could </w:t>
      </w:r>
      <w:r w:rsidRPr="00453377">
        <w:rPr>
          <w:rFonts w:ascii="Georgia" w:eastAsia="Calibri" w:hAnsi="Georgia" w:cs="Times New Roman"/>
          <w:noProof/>
        </w:rPr>
        <w:t>be performed</w:t>
      </w:r>
      <w:r w:rsidRPr="00453377">
        <w:rPr>
          <w:rFonts w:ascii="Georgia" w:eastAsia="Calibri" w:hAnsi="Georgia" w:cs="Times New Roman"/>
        </w:rPr>
        <w:t xml:space="preserve"> during an </w:t>
      </w:r>
      <w:r w:rsidRPr="00453377">
        <w:rPr>
          <w:rFonts w:ascii="Georgia" w:eastAsia="Calibri" w:hAnsi="Georgia" w:cs="Times New Roman"/>
          <w:b/>
        </w:rPr>
        <w:t>interim audit</w:t>
      </w:r>
      <w:r w:rsidRPr="00453377">
        <w:rPr>
          <w:rFonts w:ascii="Georgia" w:eastAsia="Calibri" w:hAnsi="Georgia" w:cs="Times New Roman"/>
        </w:rPr>
        <w:t xml:space="preserve"> at the Principal Recipient.</w:t>
      </w:r>
    </w:p>
    <w:p w14:paraId="735FBE33" w14:textId="77777777" w:rsidR="00453377" w:rsidRPr="00453377" w:rsidRDefault="00453377" w:rsidP="00453377">
      <w:pPr>
        <w:spacing w:after="0" w:line="240" w:lineRule="auto"/>
        <w:rPr>
          <w:rFonts w:ascii="Georgia" w:eastAsia="MS Mincho" w:hAnsi="Georgia" w:cs="Times New Roman"/>
          <w:szCs w:val="24"/>
          <w:lang w:val="en-GB" w:eastAsia="en-GB"/>
        </w:rPr>
      </w:pPr>
    </w:p>
    <w:p w14:paraId="3B1095AD" w14:textId="77777777" w:rsidR="00453377" w:rsidRPr="00453377" w:rsidRDefault="00453377" w:rsidP="002361CC">
      <w:pPr>
        <w:pStyle w:val="ListParagraph"/>
        <w:keepNext/>
        <w:keepLines/>
        <w:numPr>
          <w:ilvl w:val="2"/>
          <w:numId w:val="34"/>
        </w:numPr>
        <w:spacing w:after="0" w:line="240" w:lineRule="auto"/>
        <w:ind w:left="1260" w:hanging="540"/>
        <w:outlineLvl w:val="2"/>
        <w:rPr>
          <w:rFonts w:ascii="Georgia" w:eastAsia="MS Gothic" w:hAnsi="Georgia" w:cs="Times New Roman"/>
          <w:b/>
          <w:bCs/>
          <w:noProof/>
          <w:szCs w:val="24"/>
        </w:rPr>
      </w:pPr>
      <w:bookmarkStart w:id="135" w:name="_Toc5026424"/>
      <w:bookmarkStart w:id="136" w:name="_Toc19971623"/>
      <w:bookmarkStart w:id="137" w:name="_Toc19971789"/>
      <w:bookmarkStart w:id="138" w:name="_Toc19971955"/>
      <w:bookmarkStart w:id="139" w:name="_Toc19972121"/>
      <w:bookmarkStart w:id="140" w:name="_Toc19972287"/>
      <w:bookmarkStart w:id="141" w:name="_Toc19972453"/>
      <w:bookmarkStart w:id="142" w:name="_Toc20466647"/>
      <w:r w:rsidRPr="00453377">
        <w:rPr>
          <w:rFonts w:ascii="Georgia" w:eastAsia="MS Gothic" w:hAnsi="Georgia" w:cs="Times New Roman"/>
          <w:b/>
          <w:bCs/>
          <w:noProof/>
          <w:szCs w:val="24"/>
        </w:rPr>
        <w:t>Substantive Procedures</w:t>
      </w:r>
      <w:bookmarkEnd w:id="135"/>
      <w:bookmarkEnd w:id="136"/>
      <w:bookmarkEnd w:id="137"/>
      <w:bookmarkEnd w:id="138"/>
      <w:bookmarkEnd w:id="139"/>
      <w:bookmarkEnd w:id="140"/>
      <w:bookmarkEnd w:id="141"/>
      <w:bookmarkEnd w:id="142"/>
    </w:p>
    <w:p w14:paraId="064ADE1A"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noProof/>
        </w:rPr>
        <w:t xml:space="preserve">The </w:t>
      </w:r>
      <w:r w:rsidR="009C60DF">
        <w:rPr>
          <w:rFonts w:ascii="Georgia" w:eastAsia="Calibri" w:hAnsi="Georgia" w:cs="Times New Roman"/>
          <w:noProof/>
        </w:rPr>
        <w:t>A</w:t>
      </w:r>
      <w:r w:rsidRPr="00453377">
        <w:rPr>
          <w:rFonts w:ascii="Georgia" w:eastAsia="Calibri" w:hAnsi="Georgia" w:cs="Times New Roman"/>
          <w:noProof/>
        </w:rPr>
        <w:t>uditor should perform substantive procedures to be responsive to his/her assessment of the risks of material errors or misstatements in the expenditure and revenue stated in the</w:t>
      </w:r>
      <w:r w:rsidRPr="00453377">
        <w:rPr>
          <w:rFonts w:ascii="Georgia" w:eastAsia="Calibri" w:hAnsi="Georgia" w:cs="Times New Roman"/>
        </w:rPr>
        <w:t xml:space="preserve"> Grant Program Financial Statements, </w:t>
      </w:r>
      <w:r w:rsidRPr="00453377">
        <w:rPr>
          <w:rFonts w:ascii="Georgia" w:eastAsia="Calibri" w:hAnsi="Georgia" w:cs="Times New Roman"/>
          <w:noProof/>
        </w:rPr>
        <w:t>whether caused by error or fraud. The results of tests of controls, if any, should be taken into account. The Auditor should perform substantive procedures which cover the subjects described in the terms of</w:t>
      </w:r>
      <w:r w:rsidRPr="00453377">
        <w:rPr>
          <w:rFonts w:ascii="Georgia" w:eastAsia="Calibri" w:hAnsi="Georgia" w:cs="Times New Roman"/>
        </w:rPr>
        <w:t xml:space="preserve"> reference </w:t>
      </w:r>
      <w:r w:rsidRPr="00453377">
        <w:rPr>
          <w:rFonts w:ascii="Georgia" w:eastAsia="Calibri" w:hAnsi="Georgia" w:cs="Times New Roman"/>
          <w:noProof/>
        </w:rPr>
        <w:t>where this is possible, and which are relevant to the management of the risks</w:t>
      </w:r>
      <w:r w:rsidRPr="00453377">
        <w:rPr>
          <w:rFonts w:ascii="Georgia" w:eastAsia="Calibri" w:hAnsi="Georgia" w:cs="Times New Roman"/>
          <w:noProof/>
          <w:vertAlign w:val="superscript"/>
        </w:rPr>
        <w:footnoteReference w:id="14"/>
      </w:r>
      <w:r w:rsidRPr="00453377">
        <w:rPr>
          <w:rFonts w:ascii="Georgia" w:eastAsia="Calibri" w:hAnsi="Georgia" w:cs="Times New Roman"/>
          <w:noProof/>
        </w:rPr>
        <w:t>.</w:t>
      </w:r>
    </w:p>
    <w:p w14:paraId="01372D2B"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bookmarkStart w:id="143" w:name="_Hlk5226491"/>
      <w:r w:rsidRPr="00453377">
        <w:rPr>
          <w:rFonts w:ascii="Georgia" w:eastAsia="Calibri" w:hAnsi="Georgia" w:cs="Times New Roman"/>
          <w:noProof/>
        </w:rPr>
        <w:t>Re</w:t>
      </w:r>
      <w:r w:rsidR="009C60DF">
        <w:rPr>
          <w:rFonts w:ascii="Georgia" w:eastAsia="Calibri" w:hAnsi="Georgia" w:cs="Times New Roman"/>
          <w:noProof/>
        </w:rPr>
        <w:t>garding the risk of fraud, the A</w:t>
      </w:r>
      <w:r w:rsidRPr="00453377">
        <w:rPr>
          <w:rFonts w:ascii="Georgia" w:eastAsia="Calibri" w:hAnsi="Georgia" w:cs="Times New Roman"/>
          <w:noProof/>
        </w:rPr>
        <w:t>uditor must comply with the International Standard on Auditing 240 “the auditor’s responsibilities relating to fraud in an audit of financial statements”</w:t>
      </w:r>
    </w:p>
    <w:bookmarkEnd w:id="143"/>
    <w:p w14:paraId="3CCC740F" w14:textId="77777777" w:rsidR="00453377" w:rsidRDefault="00453377" w:rsidP="00453377">
      <w:pPr>
        <w:spacing w:before="120" w:line="240" w:lineRule="auto"/>
        <w:jc w:val="both"/>
        <w:rPr>
          <w:rFonts w:ascii="Georgia" w:eastAsia="MS Mincho" w:hAnsi="Georgia" w:cs="Arial"/>
          <w:b/>
          <w:i/>
          <w:sz w:val="6"/>
          <w:szCs w:val="6"/>
          <w:highlight w:val="yellow"/>
          <w:lang w:val="en-GB" w:eastAsia="en-GB"/>
        </w:rPr>
      </w:pPr>
    </w:p>
    <w:p w14:paraId="0A8D2817" w14:textId="77777777" w:rsidR="00AF1F06" w:rsidRPr="005F091D" w:rsidRDefault="00AF1F06" w:rsidP="002361CC">
      <w:pPr>
        <w:pStyle w:val="ListParagraph"/>
        <w:keepNext/>
        <w:keepLines/>
        <w:numPr>
          <w:ilvl w:val="2"/>
          <w:numId w:val="34"/>
        </w:numPr>
        <w:spacing w:after="0" w:line="240" w:lineRule="auto"/>
        <w:ind w:left="1260" w:hanging="540"/>
        <w:outlineLvl w:val="2"/>
        <w:rPr>
          <w:rFonts w:ascii="Georgia" w:eastAsia="MS Gothic" w:hAnsi="Georgia" w:cs="Times New Roman"/>
          <w:b/>
          <w:bCs/>
          <w:noProof/>
          <w:szCs w:val="24"/>
        </w:rPr>
      </w:pPr>
      <w:r w:rsidRPr="005F091D">
        <w:rPr>
          <w:rFonts w:ascii="Georgia" w:eastAsia="MS Gothic" w:hAnsi="Georgia" w:cs="Times New Roman"/>
          <w:b/>
          <w:bCs/>
          <w:noProof/>
          <w:szCs w:val="24"/>
        </w:rPr>
        <w:t>Sampling and other means of selecting items for testing</w:t>
      </w:r>
    </w:p>
    <w:p w14:paraId="6447A19E" w14:textId="77777777" w:rsidR="00AF1F06" w:rsidRPr="005F091D" w:rsidRDefault="00AF1F06" w:rsidP="002361CC">
      <w:pPr>
        <w:numPr>
          <w:ilvl w:val="0"/>
          <w:numId w:val="27"/>
        </w:numPr>
        <w:spacing w:before="120" w:after="0" w:line="240" w:lineRule="auto"/>
        <w:jc w:val="both"/>
        <w:rPr>
          <w:rFonts w:ascii="Georgia" w:eastAsia="Calibri" w:hAnsi="Georgia" w:cs="Times New Roman"/>
          <w:noProof/>
        </w:rPr>
      </w:pPr>
      <w:r w:rsidRPr="005F091D">
        <w:rPr>
          <w:rFonts w:ascii="Georgia" w:eastAsia="Calibri" w:hAnsi="Georgia" w:cs="Times New Roman"/>
          <w:noProof/>
        </w:rPr>
        <w:t>When designing and performing tests of contr</w:t>
      </w:r>
      <w:r w:rsidR="009C60DF">
        <w:rPr>
          <w:rFonts w:ascii="Georgia" w:eastAsia="Calibri" w:hAnsi="Georgia" w:cs="Times New Roman"/>
          <w:noProof/>
        </w:rPr>
        <w:t>ols and substantive tests, the A</w:t>
      </w:r>
      <w:r w:rsidRPr="005F091D">
        <w:rPr>
          <w:rFonts w:ascii="Georgia" w:eastAsia="Calibri" w:hAnsi="Georgia" w:cs="Times New Roman"/>
          <w:noProof/>
        </w:rPr>
        <w:t xml:space="preserve">uditor should apply audit sampling or other means of selecting items for testing. Audit sampling involves the application of audit procedures to less than 100% of items within a population of audit relevance (e.g. a class of transactions or account balance) such that all sampling units have a chance of selection in order to provide the auditor with a reasonable basis on which to draw conclusions about the entire population. </w:t>
      </w:r>
    </w:p>
    <w:p w14:paraId="2B100B22" w14:textId="77777777" w:rsidR="00AF1F06" w:rsidRPr="005F091D" w:rsidRDefault="00AF1F06" w:rsidP="002361CC">
      <w:pPr>
        <w:numPr>
          <w:ilvl w:val="0"/>
          <w:numId w:val="27"/>
        </w:numPr>
        <w:spacing w:before="120" w:after="0" w:line="240" w:lineRule="auto"/>
        <w:jc w:val="both"/>
        <w:rPr>
          <w:rFonts w:ascii="Georgia" w:eastAsia="Calibri" w:hAnsi="Georgia" w:cs="Times New Roman"/>
          <w:noProof/>
        </w:rPr>
      </w:pPr>
      <w:r w:rsidRPr="005F091D">
        <w:rPr>
          <w:rFonts w:ascii="Georgia" w:eastAsia="Calibri" w:hAnsi="Georgia" w:cs="Times New Roman"/>
          <w:noProof/>
        </w:rPr>
        <w:t>Audit sampling can use either a statistical or a</w:t>
      </w:r>
      <w:r w:rsidR="009C60DF">
        <w:rPr>
          <w:rFonts w:ascii="Georgia" w:eastAsia="Calibri" w:hAnsi="Georgia" w:cs="Times New Roman"/>
          <w:noProof/>
        </w:rPr>
        <w:t xml:space="preserve"> non-statistical approach. The A</w:t>
      </w:r>
      <w:r w:rsidRPr="005F091D">
        <w:rPr>
          <w:rFonts w:ascii="Georgia" w:eastAsia="Calibri" w:hAnsi="Georgia" w:cs="Times New Roman"/>
          <w:noProof/>
        </w:rPr>
        <w:t xml:space="preserve">uditor may use a judgmental selection of specific items from a population (e.g. high value or key items, all items over a certain amount, items to obtain information or items to test control activities). </w:t>
      </w:r>
    </w:p>
    <w:p w14:paraId="2187DDF0" w14:textId="77777777" w:rsidR="00AF1F06" w:rsidRDefault="00AF1F06" w:rsidP="002361CC">
      <w:pPr>
        <w:numPr>
          <w:ilvl w:val="0"/>
          <w:numId w:val="27"/>
        </w:numPr>
        <w:spacing w:before="120" w:after="0" w:line="240" w:lineRule="auto"/>
        <w:jc w:val="both"/>
        <w:rPr>
          <w:rFonts w:ascii="Georgia" w:eastAsia="Calibri" w:hAnsi="Georgia" w:cs="Times New Roman"/>
          <w:noProof/>
        </w:rPr>
      </w:pPr>
      <w:r w:rsidRPr="005F091D">
        <w:rPr>
          <w:rFonts w:ascii="Georgia" w:eastAsia="Calibri" w:hAnsi="Georgia" w:cs="Times New Roman"/>
          <w:noProof/>
        </w:rPr>
        <w:t>While selective examination of specific items will often be an efficient means of obtaining evidence, it does not constitute sampling. The projection to the entire population, of results of procedures applied to items selected in this way is not possible; accordingly, selective examination of specific items does not provide evidence concerning the remainder of the population. Sampling, on the other hand, is designed to enable conclusions to be drawn about an entire population based on testing a sample drawn from it.</w:t>
      </w:r>
    </w:p>
    <w:p w14:paraId="7459F7B5" w14:textId="77777777" w:rsidR="005F091D" w:rsidRPr="005F091D" w:rsidRDefault="005F091D" w:rsidP="002361CC">
      <w:pPr>
        <w:numPr>
          <w:ilvl w:val="0"/>
          <w:numId w:val="27"/>
        </w:numPr>
        <w:spacing w:before="120" w:after="0" w:line="240" w:lineRule="auto"/>
        <w:jc w:val="both"/>
        <w:rPr>
          <w:rFonts w:ascii="Georgia" w:eastAsia="Calibri" w:hAnsi="Georgia" w:cs="Times New Roman"/>
          <w:noProof/>
        </w:rPr>
      </w:pPr>
      <w:r>
        <w:rPr>
          <w:rFonts w:ascii="Georgia" w:eastAsia="Calibri" w:hAnsi="Georgia" w:cs="Times New Roman"/>
          <w:noProof/>
        </w:rPr>
        <w:t xml:space="preserve">The </w:t>
      </w:r>
      <w:r w:rsidR="009C60DF">
        <w:rPr>
          <w:rFonts w:ascii="Georgia" w:eastAsia="Calibri" w:hAnsi="Georgia" w:cs="Times New Roman"/>
          <w:noProof/>
        </w:rPr>
        <w:t>A</w:t>
      </w:r>
      <w:r>
        <w:rPr>
          <w:rFonts w:ascii="Georgia" w:eastAsia="Calibri" w:hAnsi="Georgia" w:cs="Times New Roman"/>
          <w:noProof/>
        </w:rPr>
        <w:t xml:space="preserve">uditor should clearly provide details </w:t>
      </w:r>
      <w:r w:rsidRPr="005F091D">
        <w:rPr>
          <w:rFonts w:ascii="Georgia" w:eastAsia="Calibri" w:hAnsi="Georgia" w:cs="Times New Roman"/>
          <w:noProof/>
        </w:rPr>
        <w:t>of the expenditure coverage by budget line and recipient</w:t>
      </w:r>
      <w:r>
        <w:rPr>
          <w:rFonts w:ascii="Georgia" w:eastAsia="Calibri" w:hAnsi="Georgia" w:cs="Times New Roman"/>
          <w:noProof/>
        </w:rPr>
        <w:t xml:space="preserve"> and the </w:t>
      </w:r>
      <w:r w:rsidRPr="005F091D">
        <w:rPr>
          <w:rFonts w:ascii="Georgia" w:eastAsia="Calibri" w:hAnsi="Georgia" w:cs="Times New Roman"/>
          <w:noProof/>
        </w:rPr>
        <w:t>sample selection methodology</w:t>
      </w:r>
      <w:r>
        <w:rPr>
          <w:rFonts w:ascii="Georgia" w:eastAsia="Calibri" w:hAnsi="Georgia" w:cs="Times New Roman"/>
          <w:noProof/>
        </w:rPr>
        <w:t>.</w:t>
      </w:r>
      <w:r w:rsidR="009B50FD">
        <w:rPr>
          <w:rFonts w:ascii="Georgia" w:eastAsia="Calibri" w:hAnsi="Georgia" w:cs="Times New Roman"/>
          <w:noProof/>
        </w:rPr>
        <w:t xml:space="preserve"> </w:t>
      </w:r>
      <w:r w:rsidR="00F71EC2">
        <w:rPr>
          <w:rFonts w:ascii="Georgia" w:eastAsia="Calibri" w:hAnsi="Georgia" w:cs="Times New Roman"/>
          <w:noProof/>
        </w:rPr>
        <w:t>Annex 1</w:t>
      </w:r>
      <w:r w:rsidR="009B50FD">
        <w:rPr>
          <w:rFonts w:ascii="Georgia" w:eastAsia="Calibri" w:hAnsi="Georgia" w:cs="Times New Roman"/>
          <w:noProof/>
        </w:rPr>
        <w:t xml:space="preserve"> </w:t>
      </w:r>
      <w:r w:rsidR="00F71EC2">
        <w:rPr>
          <w:rFonts w:ascii="Georgia" w:eastAsia="Calibri" w:hAnsi="Georgia" w:cs="Times New Roman"/>
          <w:noProof/>
        </w:rPr>
        <w:t>to these terms of reference sho</w:t>
      </w:r>
      <w:r w:rsidR="009B50FD">
        <w:rPr>
          <w:rFonts w:ascii="Georgia" w:eastAsia="Calibri" w:hAnsi="Georgia" w:cs="Times New Roman"/>
          <w:noProof/>
        </w:rPr>
        <w:t>uld be used to document this information</w:t>
      </w:r>
      <w:r w:rsidR="00F71EC2">
        <w:rPr>
          <w:rFonts w:ascii="Georgia" w:eastAsia="Calibri" w:hAnsi="Georgia" w:cs="Times New Roman"/>
          <w:noProof/>
        </w:rPr>
        <w:t>.</w:t>
      </w:r>
    </w:p>
    <w:p w14:paraId="3A80CB72" w14:textId="77777777" w:rsidR="00AF1F06" w:rsidRPr="00453377" w:rsidRDefault="00AF1F06" w:rsidP="00453377">
      <w:pPr>
        <w:spacing w:before="120" w:line="240" w:lineRule="auto"/>
        <w:jc w:val="both"/>
        <w:rPr>
          <w:rFonts w:ascii="Georgia" w:eastAsia="MS Mincho" w:hAnsi="Georgia" w:cs="Arial"/>
          <w:b/>
          <w:i/>
          <w:sz w:val="6"/>
          <w:szCs w:val="6"/>
          <w:highlight w:val="yellow"/>
          <w:lang w:val="en-GB" w:eastAsia="en-GB"/>
        </w:rPr>
      </w:pPr>
    </w:p>
    <w:p w14:paraId="7A09B571" w14:textId="77777777" w:rsidR="00453377" w:rsidRPr="00453377" w:rsidRDefault="00453377" w:rsidP="002361CC">
      <w:pPr>
        <w:pStyle w:val="ListParagraph"/>
        <w:keepNext/>
        <w:keepLines/>
        <w:numPr>
          <w:ilvl w:val="2"/>
          <w:numId w:val="34"/>
        </w:numPr>
        <w:spacing w:after="0" w:line="240" w:lineRule="auto"/>
        <w:ind w:left="1260" w:hanging="540"/>
        <w:outlineLvl w:val="2"/>
        <w:rPr>
          <w:rFonts w:ascii="Georgia" w:eastAsia="MS Gothic" w:hAnsi="Georgia" w:cs="Times New Roman"/>
          <w:b/>
          <w:bCs/>
          <w:noProof/>
          <w:szCs w:val="24"/>
        </w:rPr>
      </w:pPr>
      <w:bookmarkStart w:id="144" w:name="_Toc5026425"/>
      <w:bookmarkStart w:id="145" w:name="_Toc19971624"/>
      <w:bookmarkStart w:id="146" w:name="_Toc19971790"/>
      <w:bookmarkStart w:id="147" w:name="_Toc19971956"/>
      <w:bookmarkStart w:id="148" w:name="_Toc19972122"/>
      <w:bookmarkStart w:id="149" w:name="_Toc19972288"/>
      <w:bookmarkStart w:id="150" w:name="_Toc19972454"/>
      <w:bookmarkStart w:id="151" w:name="_Toc20466648"/>
      <w:r w:rsidRPr="00453377">
        <w:rPr>
          <w:rFonts w:ascii="Georgia" w:eastAsia="MS Gothic" w:hAnsi="Georgia" w:cs="Times New Roman"/>
          <w:b/>
          <w:bCs/>
          <w:noProof/>
          <w:szCs w:val="24"/>
        </w:rPr>
        <w:t>Analytical procedures</w:t>
      </w:r>
      <w:bookmarkEnd w:id="144"/>
      <w:bookmarkEnd w:id="145"/>
      <w:bookmarkEnd w:id="146"/>
      <w:bookmarkEnd w:id="147"/>
      <w:bookmarkEnd w:id="148"/>
      <w:bookmarkEnd w:id="149"/>
      <w:bookmarkEnd w:id="150"/>
      <w:bookmarkEnd w:id="151"/>
    </w:p>
    <w:p w14:paraId="6182B8DE"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noProof/>
        </w:rPr>
        <w:t>Analytical procedures must be performed by the auditor, such</w:t>
      </w:r>
      <w:r w:rsidRPr="00453377">
        <w:rPr>
          <w:rFonts w:ascii="Georgia" w:eastAsia="Calibri" w:hAnsi="Georgia" w:cs="Times New Roman"/>
        </w:rPr>
        <w:t xml:space="preserve"> procedures </w:t>
      </w:r>
      <w:r w:rsidRPr="00453377">
        <w:rPr>
          <w:rFonts w:ascii="Georgia" w:eastAsia="Calibri" w:hAnsi="Georgia" w:cs="Times New Roman"/>
          <w:noProof/>
        </w:rPr>
        <w:t>consists</w:t>
      </w:r>
      <w:r w:rsidRPr="00453377">
        <w:rPr>
          <w:rFonts w:ascii="Georgia" w:eastAsia="Calibri" w:hAnsi="Georgia" w:cs="Times New Roman"/>
        </w:rPr>
        <w:t xml:space="preserve"> in verifying the financial data by assessing the plausible connections between both financial and </w:t>
      </w:r>
      <w:r w:rsidRPr="00453377">
        <w:rPr>
          <w:rFonts w:ascii="Georgia" w:eastAsia="Calibri" w:hAnsi="Georgia" w:cs="Times New Roman"/>
          <w:noProof/>
        </w:rPr>
        <w:t>non-financial</w:t>
      </w:r>
      <w:r w:rsidRPr="00453377">
        <w:rPr>
          <w:rFonts w:ascii="Georgia" w:eastAsia="Calibri" w:hAnsi="Georgia" w:cs="Times New Roman"/>
        </w:rPr>
        <w:t xml:space="preserve"> </w:t>
      </w:r>
      <w:r w:rsidRPr="00453377">
        <w:rPr>
          <w:rFonts w:ascii="Georgia" w:eastAsia="Calibri" w:hAnsi="Georgia" w:cs="Times New Roman"/>
          <w:noProof/>
        </w:rPr>
        <w:t>information.</w:t>
      </w:r>
      <w:r w:rsidRPr="00453377">
        <w:rPr>
          <w:rFonts w:ascii="Georgia" w:eastAsia="Calibri" w:hAnsi="Georgia" w:cs="Times New Roman"/>
        </w:rPr>
        <w:t xml:space="preserve"> </w:t>
      </w:r>
      <w:r w:rsidRPr="00453377">
        <w:rPr>
          <w:rFonts w:ascii="Georgia" w:eastAsia="Calibri" w:hAnsi="Georgia" w:cs="Times New Roman"/>
          <w:b/>
          <w:noProof/>
        </w:rPr>
        <w:t>The analytical review of actual expenditure incurred with the</w:t>
      </w:r>
      <w:r w:rsidRPr="00453377">
        <w:rPr>
          <w:rFonts w:ascii="Georgia" w:eastAsia="Calibri" w:hAnsi="Georgia" w:cs="Times New Roman"/>
          <w:b/>
        </w:rPr>
        <w:t xml:space="preserve"> Grant budget (budget – actual comparisons) is a critical compliance check</w:t>
      </w:r>
      <w:r w:rsidRPr="00453377">
        <w:rPr>
          <w:rFonts w:ascii="Georgia" w:eastAsia="Calibri" w:hAnsi="Georgia" w:cs="Times New Roman"/>
        </w:rPr>
        <w:t>.</w:t>
      </w:r>
    </w:p>
    <w:p w14:paraId="6EFB108F" w14:textId="77777777" w:rsidR="00453377" w:rsidRPr="00453377" w:rsidRDefault="00453377" w:rsidP="00453377">
      <w:pPr>
        <w:spacing w:before="120" w:line="240" w:lineRule="auto"/>
        <w:jc w:val="both"/>
        <w:rPr>
          <w:rFonts w:ascii="Georgia" w:eastAsia="MS Mincho" w:hAnsi="Georgia" w:cs="Arial"/>
          <w:b/>
          <w:i/>
          <w:sz w:val="6"/>
          <w:szCs w:val="6"/>
          <w:highlight w:val="yellow"/>
          <w:lang w:val="en-GB" w:eastAsia="en-GB"/>
        </w:rPr>
      </w:pPr>
    </w:p>
    <w:p w14:paraId="30B73E14" w14:textId="77777777" w:rsidR="00453377" w:rsidRPr="00453377" w:rsidRDefault="00453377" w:rsidP="002361CC">
      <w:pPr>
        <w:pStyle w:val="ListParagraph"/>
        <w:keepNext/>
        <w:keepLines/>
        <w:numPr>
          <w:ilvl w:val="2"/>
          <w:numId w:val="34"/>
        </w:numPr>
        <w:spacing w:after="0" w:line="240" w:lineRule="auto"/>
        <w:outlineLvl w:val="2"/>
        <w:rPr>
          <w:rFonts w:ascii="Georgia" w:eastAsia="MS Gothic" w:hAnsi="Georgia" w:cs="Times New Roman"/>
          <w:b/>
          <w:bCs/>
          <w:szCs w:val="24"/>
        </w:rPr>
      </w:pPr>
      <w:bookmarkStart w:id="152" w:name="_Toc5026426"/>
      <w:bookmarkStart w:id="153" w:name="_Toc19971625"/>
      <w:bookmarkStart w:id="154" w:name="_Toc19971791"/>
      <w:bookmarkStart w:id="155" w:name="_Toc19971957"/>
      <w:bookmarkStart w:id="156" w:name="_Toc19972123"/>
      <w:bookmarkStart w:id="157" w:name="_Toc19972289"/>
      <w:bookmarkStart w:id="158" w:name="_Toc19972455"/>
      <w:bookmarkStart w:id="159" w:name="_Toc20466649"/>
      <w:r w:rsidRPr="00453377">
        <w:rPr>
          <w:rFonts w:ascii="Georgia" w:eastAsia="MS Gothic" w:hAnsi="Georgia" w:cs="Times New Roman"/>
          <w:b/>
          <w:bCs/>
          <w:szCs w:val="24"/>
        </w:rPr>
        <w:t>Using the work of internal auditors</w:t>
      </w:r>
      <w:bookmarkEnd w:id="152"/>
      <w:bookmarkEnd w:id="153"/>
      <w:bookmarkEnd w:id="154"/>
      <w:bookmarkEnd w:id="155"/>
      <w:bookmarkEnd w:id="156"/>
      <w:bookmarkEnd w:id="157"/>
      <w:bookmarkEnd w:id="158"/>
      <w:bookmarkEnd w:id="159"/>
    </w:p>
    <w:p w14:paraId="00D55020" w14:textId="77777777" w:rsidR="00453377" w:rsidRPr="0001475C" w:rsidRDefault="00453377" w:rsidP="002361CC">
      <w:pPr>
        <w:numPr>
          <w:ilvl w:val="0"/>
          <w:numId w:val="27"/>
        </w:numPr>
        <w:spacing w:before="120" w:after="0" w:line="240" w:lineRule="auto"/>
        <w:jc w:val="both"/>
        <w:rPr>
          <w:rFonts w:ascii="Georgia" w:eastAsia="Calibri" w:hAnsi="Georgia" w:cs="Times New Roman"/>
          <w:noProof/>
        </w:rPr>
      </w:pPr>
      <w:r w:rsidRPr="0001475C">
        <w:rPr>
          <w:rFonts w:ascii="Georgia" w:eastAsia="Calibri" w:hAnsi="Georgia" w:cs="Times New Roman"/>
          <w:noProof/>
        </w:rPr>
        <w:t xml:space="preserve">If relevant for the audit, ISA 610 “Using the Work of Internal Auditors” should </w:t>
      </w:r>
      <w:r w:rsidR="00191B71">
        <w:rPr>
          <w:rFonts w:ascii="Georgia" w:eastAsia="Calibri" w:hAnsi="Georgia" w:cs="Times New Roman"/>
          <w:noProof/>
        </w:rPr>
        <w:t>be used by the auditor. If the Auditor</w:t>
      </w:r>
      <w:r w:rsidRPr="0001475C">
        <w:rPr>
          <w:rFonts w:ascii="Georgia" w:eastAsia="Calibri" w:hAnsi="Georgia" w:cs="Times New Roman"/>
          <w:noProof/>
        </w:rPr>
        <w:t xml:space="preserve"> assess</w:t>
      </w:r>
      <w:r w:rsidR="00191B71">
        <w:rPr>
          <w:rFonts w:ascii="Georgia" w:eastAsia="Calibri" w:hAnsi="Georgia" w:cs="Times New Roman"/>
          <w:noProof/>
        </w:rPr>
        <w:t>es</w:t>
      </w:r>
      <w:r w:rsidRPr="0001475C">
        <w:rPr>
          <w:rFonts w:ascii="Georgia" w:eastAsia="Calibri" w:hAnsi="Georgia" w:cs="Times New Roman"/>
          <w:noProof/>
        </w:rPr>
        <w:t xml:space="preserve"> that an internal audit function can be rel</w:t>
      </w:r>
      <w:r w:rsidR="00C22C0B">
        <w:rPr>
          <w:rFonts w:ascii="Georgia" w:eastAsia="Calibri" w:hAnsi="Georgia" w:cs="Times New Roman"/>
          <w:noProof/>
        </w:rPr>
        <w:t>ied on for the assignment, the A</w:t>
      </w:r>
      <w:r w:rsidRPr="0001475C">
        <w:rPr>
          <w:rFonts w:ascii="Georgia" w:eastAsia="Calibri" w:hAnsi="Georgia" w:cs="Times New Roman"/>
          <w:noProof/>
        </w:rPr>
        <w:t>uditor should</w:t>
      </w:r>
      <w:r w:rsidR="0001475C" w:rsidRPr="0001475C">
        <w:rPr>
          <w:rFonts w:ascii="Georgia" w:eastAsia="Calibri" w:hAnsi="Georgia" w:cs="Times New Roman"/>
          <w:noProof/>
        </w:rPr>
        <w:t>:</w:t>
      </w:r>
      <w:r w:rsidRPr="0001475C">
        <w:rPr>
          <w:rFonts w:ascii="Georgia" w:eastAsia="Calibri" w:hAnsi="Georgia" w:cs="Times New Roman"/>
          <w:noProof/>
        </w:rPr>
        <w:t xml:space="preserve"> </w:t>
      </w:r>
    </w:p>
    <w:p w14:paraId="126F7A59" w14:textId="77777777" w:rsidR="00737062" w:rsidRDefault="00453377" w:rsidP="002361CC">
      <w:pPr>
        <w:pStyle w:val="ListParagraph"/>
        <w:numPr>
          <w:ilvl w:val="0"/>
          <w:numId w:val="35"/>
        </w:numPr>
        <w:spacing w:after="0" w:line="240" w:lineRule="auto"/>
        <w:jc w:val="both"/>
        <w:rPr>
          <w:rFonts w:ascii="Georgia" w:eastAsia="Calibri" w:hAnsi="Georgia" w:cs="Times New Roman"/>
        </w:rPr>
      </w:pPr>
      <w:r w:rsidRPr="00737062">
        <w:rPr>
          <w:rFonts w:ascii="Georgia" w:eastAsia="Calibri" w:hAnsi="Georgia" w:cs="Times New Roman"/>
        </w:rPr>
        <w:t xml:space="preserve">Evaluate the specific work of the internal auditor and to what extent such work can </w:t>
      </w:r>
      <w:r w:rsidRPr="00737062">
        <w:rPr>
          <w:rFonts w:ascii="Georgia" w:eastAsia="Calibri" w:hAnsi="Georgia" w:cs="Times New Roman"/>
          <w:noProof/>
        </w:rPr>
        <w:t>be considered</w:t>
      </w:r>
      <w:r w:rsidRPr="00737062">
        <w:rPr>
          <w:rFonts w:ascii="Georgia" w:eastAsia="Calibri" w:hAnsi="Georgia" w:cs="Times New Roman"/>
        </w:rPr>
        <w:t xml:space="preserve"> for the audit</w:t>
      </w:r>
      <w:r w:rsidR="00737062" w:rsidRPr="00737062">
        <w:rPr>
          <w:rFonts w:ascii="Georgia" w:eastAsia="Calibri" w:hAnsi="Georgia" w:cs="Times New Roman"/>
        </w:rPr>
        <w:t>.</w:t>
      </w:r>
    </w:p>
    <w:p w14:paraId="59B56DF1" w14:textId="77777777" w:rsidR="00453377" w:rsidRPr="00737062" w:rsidRDefault="00453377" w:rsidP="002361CC">
      <w:pPr>
        <w:pStyle w:val="ListParagraph"/>
        <w:numPr>
          <w:ilvl w:val="0"/>
          <w:numId w:val="35"/>
        </w:numPr>
        <w:spacing w:after="0" w:line="240" w:lineRule="auto"/>
        <w:jc w:val="both"/>
        <w:rPr>
          <w:rFonts w:ascii="Georgia" w:eastAsia="Calibri" w:hAnsi="Georgia" w:cs="Times New Roman"/>
        </w:rPr>
      </w:pPr>
      <w:r w:rsidRPr="00737062">
        <w:rPr>
          <w:rFonts w:ascii="Georgia" w:eastAsia="Calibri" w:hAnsi="Georgia" w:cs="Times New Roman"/>
        </w:rPr>
        <w:t>Assess if the work of the internal audit is adequate for the objective of the audit.</w:t>
      </w:r>
    </w:p>
    <w:p w14:paraId="20479214" w14:textId="77777777" w:rsidR="00453377" w:rsidRDefault="00453377" w:rsidP="00453377">
      <w:pPr>
        <w:spacing w:after="0" w:line="240" w:lineRule="auto"/>
        <w:jc w:val="both"/>
        <w:rPr>
          <w:rFonts w:ascii="Georgia" w:eastAsia="MS Mincho" w:hAnsi="Georgia" w:cs="Times New Roman"/>
          <w:szCs w:val="24"/>
        </w:rPr>
      </w:pPr>
    </w:p>
    <w:p w14:paraId="74BBCB0D"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Where the P</w:t>
      </w:r>
      <w:r w:rsidR="00C22C0B">
        <w:rPr>
          <w:rFonts w:ascii="Georgia" w:eastAsia="Calibri" w:hAnsi="Georgia" w:cs="Times New Roman"/>
        </w:rPr>
        <w:t xml:space="preserve">rincipal </w:t>
      </w:r>
      <w:r w:rsidRPr="00453377">
        <w:rPr>
          <w:rFonts w:ascii="Georgia" w:eastAsia="Calibri" w:hAnsi="Georgia" w:cs="Times New Roman"/>
        </w:rPr>
        <w:t>R</w:t>
      </w:r>
      <w:r w:rsidR="00C22C0B">
        <w:rPr>
          <w:rFonts w:ascii="Georgia" w:eastAsia="Calibri" w:hAnsi="Georgia" w:cs="Times New Roman"/>
        </w:rPr>
        <w:t>ecipient</w:t>
      </w:r>
      <w:r w:rsidRPr="00453377">
        <w:rPr>
          <w:rFonts w:ascii="Georgia" w:eastAsia="Calibri" w:hAnsi="Georgia" w:cs="Times New Roman"/>
        </w:rPr>
        <w:t xml:space="preserve"> has an internal audit function </w:t>
      </w:r>
      <w:r w:rsidRPr="00453377">
        <w:rPr>
          <w:rFonts w:ascii="Georgia" w:eastAsia="Calibri" w:hAnsi="Georgia" w:cs="Times New Roman"/>
          <w:noProof/>
        </w:rPr>
        <w:t>and</w:t>
      </w:r>
      <w:r w:rsidRPr="00453377">
        <w:rPr>
          <w:rFonts w:ascii="Georgia" w:eastAsia="Calibri" w:hAnsi="Georgia" w:cs="Times New Roman"/>
        </w:rPr>
        <w:t xml:space="preserve"> the auditor does not rely on it, the </w:t>
      </w:r>
      <w:r w:rsidR="00F245D3">
        <w:rPr>
          <w:rFonts w:ascii="Georgia" w:eastAsia="Calibri" w:hAnsi="Georgia" w:cs="Times New Roman"/>
        </w:rPr>
        <w:t>A</w:t>
      </w:r>
      <w:r w:rsidRPr="00453377">
        <w:rPr>
          <w:rFonts w:ascii="Georgia" w:eastAsia="Calibri" w:hAnsi="Georgia" w:cs="Times New Roman"/>
        </w:rPr>
        <w:t xml:space="preserve">uditor will be required to provide </w:t>
      </w:r>
      <w:r w:rsidRPr="00453377">
        <w:rPr>
          <w:rFonts w:ascii="Georgia" w:eastAsia="Calibri" w:hAnsi="Georgia" w:cs="Times New Roman"/>
          <w:noProof/>
        </w:rPr>
        <w:t>recommendations</w:t>
      </w:r>
      <w:r w:rsidRPr="00453377">
        <w:rPr>
          <w:rFonts w:ascii="Georgia" w:eastAsia="Calibri" w:hAnsi="Georgia" w:cs="Times New Roman"/>
        </w:rPr>
        <w:t xml:space="preserve"> for improvement of the internal audit function in a dedicated section in the management letter.</w:t>
      </w:r>
    </w:p>
    <w:p w14:paraId="63699DFE" w14:textId="77777777" w:rsidR="00453377" w:rsidRDefault="00453377" w:rsidP="00453377">
      <w:pPr>
        <w:spacing w:before="120" w:line="240" w:lineRule="auto"/>
        <w:jc w:val="both"/>
        <w:rPr>
          <w:rFonts w:ascii="Georgia" w:eastAsia="MS Mincho" w:hAnsi="Georgia" w:cs="Arial"/>
          <w:b/>
          <w:i/>
          <w:sz w:val="6"/>
          <w:szCs w:val="6"/>
          <w:highlight w:val="yellow"/>
          <w:lang w:val="en-GB" w:eastAsia="en-GB"/>
        </w:rPr>
      </w:pPr>
    </w:p>
    <w:p w14:paraId="65DF053E" w14:textId="77777777" w:rsidR="00447549" w:rsidRPr="006010F7" w:rsidRDefault="00447549" w:rsidP="002361CC">
      <w:pPr>
        <w:pStyle w:val="ListParagraph"/>
        <w:keepNext/>
        <w:keepLines/>
        <w:numPr>
          <w:ilvl w:val="2"/>
          <w:numId w:val="34"/>
        </w:numPr>
        <w:spacing w:after="0" w:line="240" w:lineRule="auto"/>
        <w:outlineLvl w:val="2"/>
        <w:rPr>
          <w:rFonts w:ascii="Georgia" w:eastAsia="MS Gothic" w:hAnsi="Georgia" w:cs="Times New Roman"/>
          <w:b/>
          <w:bCs/>
          <w:szCs w:val="24"/>
        </w:rPr>
      </w:pPr>
      <w:bookmarkStart w:id="160" w:name="_Toc5026427"/>
      <w:bookmarkStart w:id="161" w:name="_Toc20125420"/>
      <w:bookmarkStart w:id="162" w:name="_Toc20125586"/>
      <w:bookmarkStart w:id="163" w:name="_Toc20125752"/>
      <w:bookmarkStart w:id="164" w:name="_Toc20125918"/>
      <w:bookmarkStart w:id="165" w:name="_Toc20126084"/>
      <w:bookmarkStart w:id="166" w:name="_Toc20126250"/>
      <w:bookmarkStart w:id="167" w:name="_Toc20126416"/>
      <w:bookmarkStart w:id="168" w:name="_Toc20466650"/>
      <w:r w:rsidRPr="006010F7">
        <w:rPr>
          <w:rFonts w:ascii="Georgia" w:eastAsia="MS Gothic" w:hAnsi="Georgia" w:cs="Times New Roman"/>
          <w:b/>
          <w:bCs/>
          <w:szCs w:val="24"/>
        </w:rPr>
        <w:t>Using the work of an expert</w:t>
      </w:r>
      <w:bookmarkEnd w:id="160"/>
      <w:bookmarkEnd w:id="161"/>
      <w:bookmarkEnd w:id="162"/>
      <w:bookmarkEnd w:id="163"/>
      <w:bookmarkEnd w:id="164"/>
      <w:bookmarkEnd w:id="165"/>
      <w:bookmarkEnd w:id="166"/>
      <w:bookmarkEnd w:id="167"/>
      <w:bookmarkEnd w:id="168"/>
    </w:p>
    <w:p w14:paraId="37D911E9" w14:textId="77777777" w:rsidR="00447549" w:rsidRPr="00453377" w:rsidRDefault="00447549"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noProof/>
        </w:rPr>
        <w:t xml:space="preserve">The </w:t>
      </w:r>
      <w:r w:rsidR="00F245D3">
        <w:rPr>
          <w:rFonts w:ascii="Georgia" w:eastAsia="Calibri" w:hAnsi="Georgia" w:cs="Times New Roman"/>
          <w:noProof/>
        </w:rPr>
        <w:t>A</w:t>
      </w:r>
      <w:r w:rsidRPr="00453377">
        <w:rPr>
          <w:rFonts w:ascii="Georgia" w:eastAsia="Calibri" w:hAnsi="Georgia" w:cs="Times New Roman"/>
          <w:noProof/>
        </w:rPr>
        <w:t>uditor may use</w:t>
      </w:r>
      <w:r w:rsidRPr="00453377">
        <w:rPr>
          <w:rFonts w:ascii="Georgia" w:eastAsia="Calibri" w:hAnsi="Georgia" w:cs="Times New Roman"/>
        </w:rPr>
        <w:t xml:space="preserve"> the work of an individual or </w:t>
      </w:r>
      <w:r w:rsidRPr="00453377">
        <w:rPr>
          <w:rFonts w:ascii="Georgia" w:eastAsia="Calibri" w:hAnsi="Georgia" w:cs="Times New Roman"/>
          <w:noProof/>
        </w:rPr>
        <w:t>organization</w:t>
      </w:r>
      <w:r w:rsidRPr="00453377">
        <w:rPr>
          <w:rFonts w:ascii="Georgia" w:eastAsia="Calibri" w:hAnsi="Georgia" w:cs="Times New Roman"/>
        </w:rPr>
        <w:t xml:space="preserve"> </w:t>
      </w:r>
      <w:r w:rsidRPr="00453377">
        <w:rPr>
          <w:rFonts w:ascii="Georgia" w:eastAsia="Calibri" w:hAnsi="Georgia" w:cs="Times New Roman"/>
          <w:noProof/>
        </w:rPr>
        <w:t xml:space="preserve">presenting an expertise in a field other than accounting or auditing, that is necessary to obtain sufficient evidence to </w:t>
      </w:r>
      <w:r w:rsidR="00F245D3">
        <w:rPr>
          <w:rFonts w:ascii="Georgia" w:eastAsia="Calibri" w:hAnsi="Georgia" w:cs="Times New Roman"/>
          <w:noProof/>
        </w:rPr>
        <w:t>reach his/ her conclusion. The A</w:t>
      </w:r>
      <w:r w:rsidRPr="00453377">
        <w:rPr>
          <w:rFonts w:ascii="Georgia" w:eastAsia="Calibri" w:hAnsi="Georgia" w:cs="Times New Roman"/>
          <w:noProof/>
        </w:rPr>
        <w:t>uditor should comply with ISA 620 (Using the Work of an Auditor's Expert) insofar as this ISA is relevant to the audit.</w:t>
      </w:r>
    </w:p>
    <w:p w14:paraId="1D90F130" w14:textId="77777777" w:rsidR="00447549" w:rsidRPr="00453377" w:rsidRDefault="00447549" w:rsidP="00453377">
      <w:pPr>
        <w:spacing w:before="120" w:line="240" w:lineRule="auto"/>
        <w:jc w:val="both"/>
        <w:rPr>
          <w:rFonts w:ascii="Georgia" w:eastAsia="MS Mincho" w:hAnsi="Georgia" w:cs="Arial"/>
          <w:b/>
          <w:i/>
          <w:sz w:val="6"/>
          <w:szCs w:val="6"/>
          <w:highlight w:val="yellow"/>
          <w:lang w:val="en-GB" w:eastAsia="en-GB"/>
        </w:rPr>
      </w:pPr>
    </w:p>
    <w:p w14:paraId="5C81743C" w14:textId="77777777" w:rsidR="00453377" w:rsidRPr="00453377" w:rsidRDefault="00453377" w:rsidP="002361CC">
      <w:pPr>
        <w:pStyle w:val="ListParagraph"/>
        <w:keepNext/>
        <w:keepLines/>
        <w:numPr>
          <w:ilvl w:val="2"/>
          <w:numId w:val="34"/>
        </w:numPr>
        <w:spacing w:after="0" w:line="240" w:lineRule="auto"/>
        <w:outlineLvl w:val="2"/>
        <w:rPr>
          <w:rFonts w:ascii="Georgia" w:eastAsia="MS Gothic" w:hAnsi="Georgia" w:cs="Times New Roman"/>
          <w:b/>
          <w:bCs/>
          <w:szCs w:val="24"/>
        </w:rPr>
      </w:pPr>
      <w:bookmarkStart w:id="169" w:name="_Toc5026428"/>
      <w:bookmarkStart w:id="170" w:name="_Toc19971627"/>
      <w:bookmarkStart w:id="171" w:name="_Toc19971793"/>
      <w:bookmarkStart w:id="172" w:name="_Toc19971959"/>
      <w:bookmarkStart w:id="173" w:name="_Toc19972125"/>
      <w:bookmarkStart w:id="174" w:name="_Toc19972291"/>
      <w:bookmarkStart w:id="175" w:name="_Toc19972457"/>
      <w:bookmarkStart w:id="176" w:name="_Toc20466651"/>
      <w:r w:rsidRPr="00453377">
        <w:rPr>
          <w:rFonts w:ascii="Georgia" w:eastAsia="MS Gothic" w:hAnsi="Georgia" w:cs="Times New Roman"/>
          <w:b/>
          <w:bCs/>
          <w:szCs w:val="24"/>
        </w:rPr>
        <w:t>Written representations</w:t>
      </w:r>
      <w:bookmarkEnd w:id="169"/>
      <w:bookmarkEnd w:id="170"/>
      <w:bookmarkEnd w:id="171"/>
      <w:bookmarkEnd w:id="172"/>
      <w:bookmarkEnd w:id="173"/>
      <w:bookmarkEnd w:id="174"/>
      <w:bookmarkEnd w:id="175"/>
      <w:bookmarkEnd w:id="176"/>
    </w:p>
    <w:p w14:paraId="6D550BAB"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noProof/>
        </w:rPr>
        <w:t xml:space="preserve">Per the standard requirement, i.e. ISA 580- Written representations, the Principal Recipient Management should provide the Auditor with a written representation letter. </w:t>
      </w:r>
      <w:r w:rsidR="00F245D3">
        <w:rPr>
          <w:rFonts w:ascii="Georgia" w:eastAsia="Calibri" w:hAnsi="Georgia" w:cs="Times New Roman"/>
        </w:rPr>
        <w:t>The A</w:t>
      </w:r>
      <w:r w:rsidRPr="00453377">
        <w:rPr>
          <w:rFonts w:ascii="Georgia" w:eastAsia="Calibri" w:hAnsi="Georgia" w:cs="Times New Roman"/>
        </w:rPr>
        <w:t xml:space="preserve">uditor must request a letter of representation signed by the member(s) of the management of the Principal Recipient who </w:t>
      </w:r>
      <w:r w:rsidRPr="00453377">
        <w:rPr>
          <w:rFonts w:ascii="Georgia" w:eastAsia="Calibri" w:hAnsi="Georgia" w:cs="Times New Roman"/>
          <w:noProof/>
        </w:rPr>
        <w:t>has</w:t>
      </w:r>
      <w:r w:rsidRPr="00453377">
        <w:rPr>
          <w:rFonts w:ascii="Georgia" w:eastAsia="Calibri" w:hAnsi="Georgia" w:cs="Times New Roman"/>
        </w:rPr>
        <w:t xml:space="preserve"> the primary responsibility for the Grant and its financial aspects. </w:t>
      </w:r>
    </w:p>
    <w:p w14:paraId="72AD9235" w14:textId="77777777" w:rsidR="00453377" w:rsidRPr="00453377" w:rsidRDefault="00453377" w:rsidP="00453377">
      <w:pPr>
        <w:spacing w:before="120" w:line="240" w:lineRule="auto"/>
        <w:jc w:val="both"/>
        <w:rPr>
          <w:rFonts w:ascii="Georgia" w:eastAsia="MS Mincho" w:hAnsi="Georgia" w:cs="Arial"/>
          <w:b/>
          <w:i/>
          <w:sz w:val="6"/>
          <w:szCs w:val="6"/>
          <w:lang w:val="en-GB" w:eastAsia="en-GB"/>
        </w:rPr>
      </w:pPr>
    </w:p>
    <w:p w14:paraId="07CEFB76" w14:textId="77777777" w:rsidR="00453377" w:rsidRPr="00453377" w:rsidRDefault="00453377" w:rsidP="002361CC">
      <w:pPr>
        <w:pStyle w:val="ListParagraph"/>
        <w:keepNext/>
        <w:keepLines/>
        <w:numPr>
          <w:ilvl w:val="2"/>
          <w:numId w:val="34"/>
        </w:numPr>
        <w:spacing w:after="0" w:line="240" w:lineRule="auto"/>
        <w:outlineLvl w:val="2"/>
        <w:rPr>
          <w:rFonts w:ascii="Georgia" w:eastAsia="MS Gothic" w:hAnsi="Georgia" w:cs="Times New Roman"/>
          <w:b/>
          <w:bCs/>
          <w:szCs w:val="24"/>
        </w:rPr>
      </w:pPr>
      <w:bookmarkStart w:id="177" w:name="_Toc5026429"/>
      <w:bookmarkStart w:id="178" w:name="_Toc19971628"/>
      <w:bookmarkStart w:id="179" w:name="_Toc19971794"/>
      <w:bookmarkStart w:id="180" w:name="_Toc19971960"/>
      <w:bookmarkStart w:id="181" w:name="_Toc19972126"/>
      <w:bookmarkStart w:id="182" w:name="_Toc19972292"/>
      <w:bookmarkStart w:id="183" w:name="_Toc19972458"/>
      <w:bookmarkStart w:id="184" w:name="_Toc20466652"/>
      <w:r w:rsidRPr="00453377">
        <w:rPr>
          <w:rFonts w:ascii="Georgia" w:eastAsia="MS Gothic" w:hAnsi="Georgia" w:cs="Times New Roman"/>
          <w:b/>
          <w:bCs/>
          <w:szCs w:val="24"/>
        </w:rPr>
        <w:t>Complementary letter</w:t>
      </w:r>
      <w:bookmarkEnd w:id="177"/>
      <w:bookmarkEnd w:id="178"/>
      <w:bookmarkEnd w:id="179"/>
      <w:bookmarkEnd w:id="180"/>
      <w:bookmarkEnd w:id="181"/>
      <w:bookmarkEnd w:id="182"/>
      <w:bookmarkEnd w:id="183"/>
      <w:bookmarkEnd w:id="184"/>
    </w:p>
    <w:p w14:paraId="2A918941" w14:textId="77777777" w:rsidR="00453377" w:rsidRDefault="00453377" w:rsidP="002361CC">
      <w:pPr>
        <w:numPr>
          <w:ilvl w:val="0"/>
          <w:numId w:val="27"/>
        </w:numPr>
        <w:spacing w:before="120" w:after="0" w:line="240" w:lineRule="auto"/>
        <w:jc w:val="both"/>
        <w:rPr>
          <w:rFonts w:ascii="Georgia" w:eastAsia="Calibri" w:hAnsi="Georgia" w:cs="Times New Roman"/>
          <w:noProof/>
          <w:sz w:val="24"/>
          <w:szCs w:val="20"/>
        </w:rPr>
      </w:pPr>
      <w:r w:rsidRPr="00453377">
        <w:rPr>
          <w:rFonts w:ascii="Georgia" w:eastAsia="Calibri" w:hAnsi="Georgia" w:cs="Times New Roman"/>
        </w:rPr>
        <w:t xml:space="preserve"> </w:t>
      </w:r>
      <w:r w:rsidRPr="00453377">
        <w:rPr>
          <w:rFonts w:ascii="Georgia" w:eastAsia="Calibri" w:hAnsi="Georgia" w:cs="Times New Roman"/>
          <w:noProof/>
          <w:sz w:val="24"/>
          <w:szCs w:val="20"/>
        </w:rPr>
        <w:t xml:space="preserve">The Auditor may at any time during the audit process draw up a complementary letter if he/she considers that the Global Fund must be made aware of facts and issues that are urgent, very unusual or of particular interest and importance to the Global Fund. </w:t>
      </w:r>
    </w:p>
    <w:p w14:paraId="2C4B3C9C" w14:textId="77777777" w:rsidR="00447549" w:rsidRDefault="00447549" w:rsidP="00447549">
      <w:pPr>
        <w:spacing w:after="0" w:line="240" w:lineRule="auto"/>
        <w:ind w:left="360"/>
        <w:jc w:val="both"/>
        <w:rPr>
          <w:rFonts w:ascii="Georgia" w:eastAsia="Calibri" w:hAnsi="Georgia" w:cs="Times New Roman"/>
        </w:rPr>
      </w:pPr>
    </w:p>
    <w:p w14:paraId="5D60F6C6" w14:textId="77777777" w:rsidR="00453377" w:rsidRPr="00453377" w:rsidRDefault="00453377" w:rsidP="002361CC">
      <w:pPr>
        <w:numPr>
          <w:ilvl w:val="0"/>
          <w:numId w:val="27"/>
        </w:numPr>
        <w:spacing w:after="0" w:line="240" w:lineRule="auto"/>
        <w:jc w:val="both"/>
        <w:rPr>
          <w:rFonts w:ascii="Georgia" w:eastAsia="Calibri" w:hAnsi="Georgia" w:cs="Times New Roman"/>
        </w:rPr>
      </w:pPr>
      <w:r w:rsidRPr="00453377">
        <w:rPr>
          <w:rFonts w:ascii="Georgia" w:eastAsia="Calibri" w:hAnsi="Georgia" w:cs="Times New Roman"/>
          <w:noProof/>
        </w:rPr>
        <w:t xml:space="preserve">For instance, this could be the case of </w:t>
      </w:r>
      <w:r w:rsidRPr="00453377">
        <w:rPr>
          <w:rFonts w:ascii="Georgia" w:eastAsia="Calibri" w:hAnsi="Georgia" w:cs="Times New Roman"/>
        </w:rPr>
        <w:t>any fraud or irregularity that has occurred or that is likely to occur. The Global Fund will decide on follow-up measures including where appropriate the launching of an investigation by its Office of Inspector General.</w:t>
      </w:r>
    </w:p>
    <w:p w14:paraId="6BE7FC6B" w14:textId="77777777" w:rsidR="00453377" w:rsidRPr="00453377" w:rsidRDefault="00453377" w:rsidP="00453377">
      <w:pPr>
        <w:spacing w:before="120" w:line="240" w:lineRule="auto"/>
        <w:jc w:val="both"/>
        <w:rPr>
          <w:rFonts w:ascii="Georgia" w:eastAsia="MS Mincho" w:hAnsi="Georgia" w:cs="Arial"/>
          <w:b/>
          <w:i/>
          <w:sz w:val="6"/>
          <w:szCs w:val="6"/>
          <w:highlight w:val="yellow"/>
          <w:lang w:val="en-GB" w:eastAsia="en-GB"/>
        </w:rPr>
      </w:pPr>
    </w:p>
    <w:p w14:paraId="3DCB83B1" w14:textId="77777777" w:rsidR="00453377" w:rsidRPr="00453377" w:rsidRDefault="00453377" w:rsidP="002361CC">
      <w:pPr>
        <w:pStyle w:val="ListParagraph"/>
        <w:keepNext/>
        <w:keepLines/>
        <w:numPr>
          <w:ilvl w:val="2"/>
          <w:numId w:val="34"/>
        </w:numPr>
        <w:spacing w:after="0" w:line="240" w:lineRule="auto"/>
        <w:outlineLvl w:val="2"/>
        <w:rPr>
          <w:rFonts w:ascii="Georgia" w:eastAsia="MS Gothic" w:hAnsi="Georgia" w:cs="Times New Roman"/>
          <w:b/>
          <w:bCs/>
          <w:szCs w:val="24"/>
        </w:rPr>
      </w:pPr>
      <w:bookmarkStart w:id="185" w:name="_Toc5026430"/>
      <w:bookmarkStart w:id="186" w:name="_Toc19971629"/>
      <w:bookmarkStart w:id="187" w:name="_Toc19971795"/>
      <w:bookmarkStart w:id="188" w:name="_Toc19971961"/>
      <w:bookmarkStart w:id="189" w:name="_Toc19972127"/>
      <w:bookmarkStart w:id="190" w:name="_Toc19972293"/>
      <w:bookmarkStart w:id="191" w:name="_Toc19972459"/>
      <w:bookmarkStart w:id="192" w:name="_Toc20466653"/>
      <w:r w:rsidRPr="00453377">
        <w:rPr>
          <w:rFonts w:ascii="Georgia" w:eastAsia="MS Gothic" w:hAnsi="Georgia" w:cs="Times New Roman"/>
          <w:b/>
          <w:bCs/>
          <w:szCs w:val="24"/>
        </w:rPr>
        <w:t>Debriefing Memorandum ('Aide Mémoire')</w:t>
      </w:r>
      <w:bookmarkEnd w:id="185"/>
      <w:bookmarkEnd w:id="186"/>
      <w:bookmarkEnd w:id="187"/>
      <w:bookmarkEnd w:id="188"/>
      <w:bookmarkEnd w:id="189"/>
      <w:bookmarkEnd w:id="190"/>
      <w:bookmarkEnd w:id="191"/>
      <w:bookmarkEnd w:id="192"/>
    </w:p>
    <w:p w14:paraId="4387E9A7" w14:textId="77777777" w:rsidR="00453377" w:rsidRPr="00453377" w:rsidRDefault="00453377" w:rsidP="002361CC">
      <w:pPr>
        <w:numPr>
          <w:ilvl w:val="0"/>
          <w:numId w:val="27"/>
        </w:numPr>
        <w:spacing w:before="120" w:after="0" w:line="240" w:lineRule="auto"/>
        <w:jc w:val="both"/>
        <w:rPr>
          <w:rFonts w:ascii="Georgia" w:eastAsia="Calibri" w:hAnsi="Georgia" w:cs="Times New Roman"/>
          <w:noProof/>
          <w:sz w:val="24"/>
          <w:szCs w:val="20"/>
        </w:rPr>
      </w:pPr>
      <w:r w:rsidRPr="00453377">
        <w:rPr>
          <w:rFonts w:ascii="Georgia" w:eastAsia="Calibri" w:hAnsi="Georgia" w:cs="Times New Roman"/>
          <w:noProof/>
          <w:sz w:val="24"/>
          <w:szCs w:val="20"/>
        </w:rPr>
        <w:t>The Auditor will draft a Debriefing Memo for the closing meeting which will provide the main findings for discussion. The Principal Recipient should send a copy of the memo or draft report to the Global Fund.</w:t>
      </w:r>
    </w:p>
    <w:p w14:paraId="501B8907" w14:textId="77777777" w:rsidR="00453377" w:rsidRPr="00453377" w:rsidRDefault="00453377" w:rsidP="00453377">
      <w:pPr>
        <w:spacing w:after="0" w:line="240" w:lineRule="auto"/>
        <w:rPr>
          <w:rFonts w:ascii="Georgia" w:eastAsia="MS Mincho" w:hAnsi="Georgia" w:cs="Times New Roman"/>
          <w:szCs w:val="24"/>
        </w:rPr>
      </w:pPr>
    </w:p>
    <w:p w14:paraId="4B64B7D2" w14:textId="77777777" w:rsidR="00453377" w:rsidRPr="00453377" w:rsidRDefault="00453377" w:rsidP="002361CC">
      <w:pPr>
        <w:pStyle w:val="ListParagraph"/>
        <w:keepNext/>
        <w:keepLines/>
        <w:numPr>
          <w:ilvl w:val="2"/>
          <w:numId w:val="34"/>
        </w:numPr>
        <w:spacing w:after="0" w:line="240" w:lineRule="auto"/>
        <w:outlineLvl w:val="2"/>
        <w:rPr>
          <w:rFonts w:ascii="Georgia" w:eastAsia="MS Gothic" w:hAnsi="Georgia" w:cs="Times New Roman"/>
          <w:b/>
          <w:bCs/>
          <w:szCs w:val="24"/>
        </w:rPr>
      </w:pPr>
      <w:bookmarkStart w:id="193" w:name="_Toc5026431"/>
      <w:bookmarkStart w:id="194" w:name="_Toc19971630"/>
      <w:bookmarkStart w:id="195" w:name="_Toc19971796"/>
      <w:bookmarkStart w:id="196" w:name="_Toc19971962"/>
      <w:bookmarkStart w:id="197" w:name="_Toc19972128"/>
      <w:bookmarkStart w:id="198" w:name="_Toc19972294"/>
      <w:bookmarkStart w:id="199" w:name="_Toc19972460"/>
      <w:bookmarkStart w:id="200" w:name="_Toc20466654"/>
      <w:r w:rsidRPr="00453377">
        <w:rPr>
          <w:rFonts w:ascii="Georgia" w:eastAsia="MS Gothic" w:hAnsi="Georgia" w:cs="Times New Roman"/>
          <w:b/>
          <w:bCs/>
          <w:szCs w:val="24"/>
        </w:rPr>
        <w:t>Audit Exit Meeting in country</w:t>
      </w:r>
      <w:bookmarkEnd w:id="193"/>
      <w:bookmarkEnd w:id="194"/>
      <w:bookmarkEnd w:id="195"/>
      <w:bookmarkEnd w:id="196"/>
      <w:bookmarkEnd w:id="197"/>
      <w:bookmarkEnd w:id="198"/>
      <w:bookmarkEnd w:id="199"/>
      <w:bookmarkEnd w:id="200"/>
    </w:p>
    <w:p w14:paraId="71ECCACD"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The </w:t>
      </w:r>
      <w:r w:rsidR="00F245D3">
        <w:rPr>
          <w:rFonts w:ascii="Georgia" w:eastAsia="Calibri" w:hAnsi="Georgia" w:cs="Times New Roman"/>
        </w:rPr>
        <w:t>A</w:t>
      </w:r>
      <w:r w:rsidRPr="00453377">
        <w:rPr>
          <w:rFonts w:ascii="Georgia" w:eastAsia="Calibri" w:hAnsi="Georgia" w:cs="Times New Roman"/>
        </w:rPr>
        <w:t xml:space="preserve">uditor should </w:t>
      </w:r>
      <w:r w:rsidRPr="00F13BCF">
        <w:rPr>
          <w:rFonts w:ascii="Georgia" w:eastAsia="Calibri" w:hAnsi="Georgia" w:cs="Times New Roman"/>
        </w:rPr>
        <w:t>organize</w:t>
      </w:r>
      <w:r w:rsidRPr="00453377">
        <w:rPr>
          <w:rFonts w:ascii="Georgia" w:eastAsia="Calibri" w:hAnsi="Georgia" w:cs="Times New Roman"/>
        </w:rPr>
        <w:t xml:space="preserve"> a closing meeting with the Principal Recipient. </w:t>
      </w:r>
      <w:r w:rsidRPr="00453377">
        <w:rPr>
          <w:rFonts w:ascii="Georgia" w:eastAsia="Calibri" w:hAnsi="Georgia" w:cs="Times New Roman"/>
          <w:noProof/>
        </w:rPr>
        <w:t>The purpose of this meeting is to discuss the</w:t>
      </w:r>
      <w:r w:rsidRPr="00453377">
        <w:rPr>
          <w:rFonts w:ascii="Georgia" w:eastAsia="Calibri" w:hAnsi="Georgia" w:cs="Times New Roman"/>
        </w:rPr>
        <w:t xml:space="preserve"> Debriefing Memo and to obtain the confirmation and initial comments of the Principal Recipient on the Auditor's findings and recommendations. The Auditor and the Principal Recipient can </w:t>
      </w:r>
      <w:r w:rsidRPr="00453377">
        <w:rPr>
          <w:rFonts w:ascii="Georgia" w:eastAsia="Calibri" w:hAnsi="Georgia" w:cs="Times New Roman"/>
          <w:noProof/>
        </w:rPr>
        <w:t>agree</w:t>
      </w:r>
      <w:r w:rsidRPr="00453377">
        <w:rPr>
          <w:rFonts w:ascii="Georgia" w:eastAsia="Calibri" w:hAnsi="Georgia" w:cs="Times New Roman"/>
        </w:rPr>
        <w:t xml:space="preserve"> outstanding information to be provided by the Principal Recipient and where applicable a deadline for submission. </w:t>
      </w:r>
    </w:p>
    <w:p w14:paraId="242D20AC" w14:textId="77777777" w:rsidR="00F13BCF" w:rsidRDefault="00F13BCF" w:rsidP="00F13BCF">
      <w:pPr>
        <w:spacing w:after="0" w:line="240" w:lineRule="auto"/>
        <w:ind w:left="567"/>
        <w:jc w:val="both"/>
        <w:rPr>
          <w:rFonts w:ascii="Georgia" w:eastAsia="Calibri" w:hAnsi="Georgia" w:cs="Times New Roman"/>
        </w:rPr>
      </w:pPr>
    </w:p>
    <w:p w14:paraId="724B263F"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At the request of the Global Fund Country Team, the auditor will also debrief the country coordinating mechanism on the conclusion of the </w:t>
      </w:r>
      <w:r w:rsidR="00F13BCF">
        <w:rPr>
          <w:rFonts w:ascii="Georgia" w:eastAsia="Calibri" w:hAnsi="Georgia" w:cs="Times New Roman"/>
        </w:rPr>
        <w:t>audit</w:t>
      </w:r>
      <w:r w:rsidRPr="00453377">
        <w:rPr>
          <w:rFonts w:ascii="Georgia" w:eastAsia="Calibri" w:hAnsi="Georgia" w:cs="Times New Roman"/>
        </w:rPr>
        <w:t xml:space="preserve">. The Local Fund Agent should, at the request of the Global Fund, also be invited to participate in this meeting. For the Focused countries, attendance of the LFA </w:t>
      </w:r>
      <w:r w:rsidR="000A646D">
        <w:rPr>
          <w:rFonts w:ascii="Georgia" w:eastAsia="Calibri" w:hAnsi="Georgia" w:cs="Times New Roman"/>
        </w:rPr>
        <w:t>is mandatory</w:t>
      </w:r>
      <w:r w:rsidRPr="00453377">
        <w:rPr>
          <w:rFonts w:ascii="Georgia" w:eastAsia="Calibri" w:hAnsi="Georgia" w:cs="Times New Roman"/>
        </w:rPr>
        <w:t>.</w:t>
      </w:r>
    </w:p>
    <w:p w14:paraId="48072ED4" w14:textId="77777777" w:rsidR="00453377" w:rsidRPr="006010F7" w:rsidRDefault="00453377" w:rsidP="003F674C">
      <w:pPr>
        <w:keepNext/>
        <w:keepLines/>
        <w:numPr>
          <w:ilvl w:val="0"/>
          <w:numId w:val="21"/>
        </w:numPr>
        <w:spacing w:before="240" w:after="240" w:line="240" w:lineRule="auto"/>
        <w:outlineLvl w:val="0"/>
        <w:rPr>
          <w:rFonts w:ascii="Georgia" w:eastAsia="MS Gothic" w:hAnsi="Georgia" w:cs="Times New Roman"/>
          <w:b/>
          <w:bCs/>
          <w:color w:val="000000"/>
          <w:sz w:val="24"/>
          <w:szCs w:val="28"/>
        </w:rPr>
      </w:pPr>
      <w:bookmarkStart w:id="201" w:name="_Toc5026432"/>
      <w:bookmarkStart w:id="202" w:name="_Toc19971631"/>
      <w:bookmarkStart w:id="203" w:name="_Toc19971797"/>
      <w:bookmarkStart w:id="204" w:name="_Toc19971963"/>
      <w:bookmarkStart w:id="205" w:name="_Toc19972129"/>
      <w:bookmarkStart w:id="206" w:name="_Toc19972295"/>
      <w:bookmarkStart w:id="207" w:name="_Toc19972461"/>
      <w:bookmarkStart w:id="208" w:name="_Toc20466655"/>
      <w:r w:rsidRPr="00453377">
        <w:rPr>
          <w:rFonts w:ascii="Georgia" w:eastAsia="MS Gothic" w:hAnsi="Georgia" w:cs="Times New Roman"/>
          <w:b/>
          <w:bCs/>
          <w:color w:val="000000"/>
          <w:sz w:val="24"/>
          <w:szCs w:val="28"/>
        </w:rPr>
        <w:t>Auditor’s report and Language</w:t>
      </w:r>
      <w:bookmarkEnd w:id="201"/>
      <w:bookmarkEnd w:id="202"/>
      <w:bookmarkEnd w:id="203"/>
      <w:bookmarkEnd w:id="204"/>
      <w:bookmarkEnd w:id="205"/>
      <w:bookmarkEnd w:id="206"/>
      <w:bookmarkEnd w:id="207"/>
      <w:bookmarkEnd w:id="208"/>
    </w:p>
    <w:p w14:paraId="569C633D"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 In preparing the audit report for each grant</w:t>
      </w:r>
      <w:r w:rsidR="00F245D3">
        <w:rPr>
          <w:rFonts w:ascii="Georgia" w:eastAsia="Calibri" w:hAnsi="Georgia" w:cs="Times New Roman"/>
        </w:rPr>
        <w:t>, the A</w:t>
      </w:r>
      <w:r w:rsidRPr="00453377">
        <w:rPr>
          <w:rFonts w:ascii="Georgia" w:eastAsia="Calibri" w:hAnsi="Georgia" w:cs="Times New Roman"/>
        </w:rPr>
        <w:t>uditor must comply with the financial audit rep</w:t>
      </w:r>
      <w:r w:rsidR="00F245D3">
        <w:rPr>
          <w:rFonts w:ascii="Georgia" w:eastAsia="Calibri" w:hAnsi="Georgia" w:cs="Times New Roman"/>
        </w:rPr>
        <w:t>ort template provided in Annex 1</w:t>
      </w:r>
      <w:r w:rsidRPr="00453377">
        <w:rPr>
          <w:rFonts w:ascii="Georgia" w:eastAsia="Calibri" w:hAnsi="Georgia" w:cs="Times New Roman"/>
        </w:rPr>
        <w:t xml:space="preserve"> o</w:t>
      </w:r>
      <w:r w:rsidR="00F245D3">
        <w:rPr>
          <w:rFonts w:ascii="Georgia" w:eastAsia="Calibri" w:hAnsi="Georgia" w:cs="Times New Roman"/>
        </w:rPr>
        <w:t>f the auditing guidelines. The A</w:t>
      </w:r>
      <w:r w:rsidRPr="00453377">
        <w:rPr>
          <w:rFonts w:ascii="Georgia" w:eastAsia="Calibri" w:hAnsi="Georgia" w:cs="Times New Roman"/>
        </w:rPr>
        <w:t>uditor will issue:</w:t>
      </w:r>
    </w:p>
    <w:p w14:paraId="48980E66" w14:textId="77777777" w:rsidR="00453377" w:rsidRPr="00453377" w:rsidRDefault="00453377" w:rsidP="002361CC">
      <w:pPr>
        <w:pStyle w:val="ListParagraph"/>
        <w:numPr>
          <w:ilvl w:val="0"/>
          <w:numId w:val="35"/>
        </w:numPr>
        <w:spacing w:after="0" w:line="240" w:lineRule="auto"/>
        <w:jc w:val="both"/>
        <w:rPr>
          <w:rFonts w:ascii="Georgia" w:eastAsia="Calibri" w:hAnsi="Georgia" w:cs="Times New Roman"/>
        </w:rPr>
      </w:pPr>
      <w:r w:rsidRPr="00453377">
        <w:rPr>
          <w:rFonts w:ascii="Georgia" w:eastAsia="Calibri" w:hAnsi="Georgia" w:cs="Times New Roman"/>
        </w:rPr>
        <w:t xml:space="preserve">an opinion on the consolidated financial statements in accordance with ISA or ISSAI. </w:t>
      </w:r>
    </w:p>
    <w:p w14:paraId="0C6D46D5" w14:textId="77777777" w:rsidR="00453377" w:rsidRPr="00453377" w:rsidRDefault="00453377" w:rsidP="002361CC">
      <w:pPr>
        <w:pStyle w:val="ListParagraph"/>
        <w:numPr>
          <w:ilvl w:val="0"/>
          <w:numId w:val="35"/>
        </w:numPr>
        <w:spacing w:after="0" w:line="240" w:lineRule="auto"/>
        <w:jc w:val="both"/>
        <w:rPr>
          <w:rFonts w:ascii="Georgia" w:eastAsia="Calibri" w:hAnsi="Georgia" w:cs="Times New Roman"/>
        </w:rPr>
      </w:pPr>
      <w:r w:rsidRPr="00453377">
        <w:rPr>
          <w:rFonts w:ascii="Georgia" w:eastAsia="Calibri" w:hAnsi="Georgia" w:cs="Times New Roman"/>
        </w:rPr>
        <w:t xml:space="preserve">an opinion on the implementer’s compliance with the grant agreement in accordance with ISA or ISSAI </w:t>
      </w:r>
    </w:p>
    <w:p w14:paraId="574322CF"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The audit report should be presented in one of the official Global Fund languages as indicated in the terms of reference.</w:t>
      </w:r>
    </w:p>
    <w:p w14:paraId="459B3957" w14:textId="77777777" w:rsidR="00453377" w:rsidRPr="006010F7" w:rsidRDefault="00453377" w:rsidP="003F674C">
      <w:pPr>
        <w:keepNext/>
        <w:keepLines/>
        <w:numPr>
          <w:ilvl w:val="0"/>
          <w:numId w:val="21"/>
        </w:numPr>
        <w:spacing w:before="240" w:after="240" w:line="240" w:lineRule="auto"/>
        <w:outlineLvl w:val="0"/>
        <w:rPr>
          <w:rFonts w:ascii="Georgia" w:eastAsia="MS Gothic" w:hAnsi="Georgia" w:cs="Times New Roman"/>
          <w:b/>
          <w:bCs/>
          <w:noProof/>
          <w:color w:val="000000"/>
          <w:sz w:val="24"/>
          <w:szCs w:val="28"/>
        </w:rPr>
      </w:pPr>
      <w:bookmarkStart w:id="209" w:name="_Toc5026433"/>
      <w:bookmarkStart w:id="210" w:name="_Toc19971632"/>
      <w:bookmarkStart w:id="211" w:name="_Toc19971798"/>
      <w:bookmarkStart w:id="212" w:name="_Toc19971964"/>
      <w:bookmarkStart w:id="213" w:name="_Toc19972130"/>
      <w:bookmarkStart w:id="214" w:name="_Toc19972296"/>
      <w:bookmarkStart w:id="215" w:name="_Toc19972462"/>
      <w:bookmarkStart w:id="216" w:name="_Toc20466656"/>
      <w:r w:rsidRPr="00453377">
        <w:rPr>
          <w:rFonts w:ascii="Georgia" w:eastAsia="MS Gothic" w:hAnsi="Georgia" w:cs="Times New Roman"/>
          <w:b/>
          <w:bCs/>
          <w:noProof/>
          <w:color w:val="000000"/>
          <w:sz w:val="24"/>
          <w:szCs w:val="28"/>
        </w:rPr>
        <w:t>Management Letter.</w:t>
      </w:r>
      <w:bookmarkEnd w:id="209"/>
      <w:bookmarkEnd w:id="210"/>
      <w:bookmarkEnd w:id="211"/>
      <w:bookmarkEnd w:id="212"/>
      <w:bookmarkEnd w:id="213"/>
      <w:bookmarkEnd w:id="214"/>
      <w:bookmarkEnd w:id="215"/>
      <w:bookmarkEnd w:id="216"/>
    </w:p>
    <w:p w14:paraId="6EF385C9" w14:textId="77777777" w:rsid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In addition to the audit report, the Auditor</w:t>
      </w:r>
      <w:r w:rsidR="00F820FE">
        <w:rPr>
          <w:rFonts w:ascii="Georgia" w:eastAsia="Calibri" w:hAnsi="Georgia" w:cs="Times New Roman"/>
        </w:rPr>
        <w:t xml:space="preserve"> will prepare a Management L</w:t>
      </w:r>
      <w:r w:rsidRPr="00453377">
        <w:rPr>
          <w:rFonts w:ascii="Georgia" w:eastAsia="Calibri" w:hAnsi="Georgia" w:cs="Times New Roman"/>
        </w:rPr>
        <w:t>etter for each grant in the Portfolio, consolid</w:t>
      </w:r>
      <w:r w:rsidR="00F820FE">
        <w:rPr>
          <w:rFonts w:ascii="Georgia" w:eastAsia="Calibri" w:hAnsi="Georgia" w:cs="Times New Roman"/>
        </w:rPr>
        <w:t xml:space="preserve">ating </w:t>
      </w:r>
      <w:r w:rsidR="00F820FE" w:rsidRPr="00453377">
        <w:rPr>
          <w:rFonts w:ascii="Georgia" w:eastAsia="Calibri" w:hAnsi="Georgia" w:cs="Times New Roman"/>
        </w:rPr>
        <w:t>Principal Recipient</w:t>
      </w:r>
      <w:r w:rsidR="00F820FE">
        <w:rPr>
          <w:rFonts w:ascii="Georgia" w:eastAsia="Calibri" w:hAnsi="Georgia" w:cs="Times New Roman"/>
        </w:rPr>
        <w:t xml:space="preserve"> and Sub-recipient findings. The Management L</w:t>
      </w:r>
      <w:r w:rsidRPr="00453377">
        <w:rPr>
          <w:rFonts w:ascii="Georgia" w:eastAsia="Calibri" w:hAnsi="Georgia" w:cs="Times New Roman"/>
        </w:rPr>
        <w:t>etter must not only provide a response to the review of the internal control but also to the financial risk profile of the grant (</w:t>
      </w:r>
      <w:r w:rsidR="00F820FE" w:rsidRPr="00453377">
        <w:rPr>
          <w:rFonts w:ascii="Georgia" w:eastAsia="Calibri" w:hAnsi="Georgia" w:cs="Times New Roman"/>
        </w:rPr>
        <w:t>Principal Recipient</w:t>
      </w:r>
      <w:r w:rsidRPr="00453377">
        <w:rPr>
          <w:rFonts w:ascii="Georgia" w:eastAsia="Calibri" w:hAnsi="Georgia" w:cs="Times New Roman"/>
        </w:rPr>
        <w:t xml:space="preserve"> and key selected </w:t>
      </w:r>
      <w:r w:rsidR="00F820FE">
        <w:rPr>
          <w:rFonts w:ascii="Georgia" w:eastAsia="Calibri" w:hAnsi="Georgia" w:cs="Times New Roman"/>
        </w:rPr>
        <w:t>Sub-recipient</w:t>
      </w:r>
      <w:r w:rsidRPr="00453377">
        <w:rPr>
          <w:rFonts w:ascii="Georgia" w:eastAsia="Calibri" w:hAnsi="Georgia" w:cs="Times New Roman"/>
        </w:rPr>
        <w:t>s).</w:t>
      </w:r>
    </w:p>
    <w:p w14:paraId="0F605F4B" w14:textId="77777777" w:rsidR="0080403E" w:rsidRPr="00453377" w:rsidRDefault="0080403E" w:rsidP="0080403E">
      <w:pPr>
        <w:spacing w:after="0" w:line="240" w:lineRule="auto"/>
        <w:ind w:left="567"/>
        <w:jc w:val="both"/>
        <w:rPr>
          <w:rFonts w:ascii="Georgia" w:eastAsia="Calibri" w:hAnsi="Georgia" w:cs="Times New Roman"/>
        </w:rPr>
      </w:pPr>
    </w:p>
    <w:p w14:paraId="7F3469AE" w14:textId="77777777" w:rsidR="00453377" w:rsidRDefault="00453377" w:rsidP="002361CC">
      <w:pPr>
        <w:pStyle w:val="ListParagraph"/>
        <w:keepNext/>
        <w:keepLines/>
        <w:numPr>
          <w:ilvl w:val="1"/>
          <w:numId w:val="36"/>
        </w:numPr>
        <w:spacing w:after="0" w:line="240" w:lineRule="auto"/>
        <w:ind w:left="1080"/>
        <w:outlineLvl w:val="2"/>
        <w:rPr>
          <w:rFonts w:ascii="Georgia" w:eastAsia="MS Gothic" w:hAnsi="Georgia" w:cs="Times New Roman"/>
          <w:b/>
          <w:bCs/>
          <w:szCs w:val="24"/>
        </w:rPr>
      </w:pPr>
      <w:bookmarkStart w:id="217" w:name="_Toc5026434"/>
      <w:bookmarkStart w:id="218" w:name="_Toc19971633"/>
      <w:bookmarkStart w:id="219" w:name="_Toc19971799"/>
      <w:bookmarkStart w:id="220" w:name="_Toc19971965"/>
      <w:bookmarkStart w:id="221" w:name="_Toc19972131"/>
      <w:bookmarkStart w:id="222" w:name="_Toc19972297"/>
      <w:bookmarkStart w:id="223" w:name="_Toc19972463"/>
      <w:bookmarkStart w:id="224" w:name="_Toc20466657"/>
      <w:r w:rsidRPr="0080403E">
        <w:rPr>
          <w:rFonts w:ascii="Georgia" w:eastAsia="MS Gothic" w:hAnsi="Georgia" w:cs="Times New Roman"/>
          <w:b/>
          <w:bCs/>
          <w:szCs w:val="24"/>
        </w:rPr>
        <w:t>Internal Control Framework</w:t>
      </w:r>
      <w:r w:rsidRPr="0080403E">
        <w:rPr>
          <w:vertAlign w:val="superscript"/>
        </w:rPr>
        <w:footnoteReference w:id="15"/>
      </w:r>
      <w:bookmarkEnd w:id="217"/>
      <w:bookmarkEnd w:id="218"/>
      <w:bookmarkEnd w:id="219"/>
      <w:bookmarkEnd w:id="220"/>
      <w:bookmarkEnd w:id="221"/>
      <w:bookmarkEnd w:id="222"/>
      <w:bookmarkEnd w:id="223"/>
      <w:bookmarkEnd w:id="224"/>
    </w:p>
    <w:p w14:paraId="18C72336" w14:textId="77777777" w:rsidR="0080403E" w:rsidRPr="0080403E" w:rsidRDefault="0080403E" w:rsidP="0080403E">
      <w:pPr>
        <w:pStyle w:val="ListParagraph"/>
        <w:keepNext/>
        <w:keepLines/>
        <w:spacing w:after="0" w:line="240" w:lineRule="auto"/>
        <w:ind w:left="1287"/>
        <w:outlineLvl w:val="2"/>
        <w:rPr>
          <w:rFonts w:ascii="Georgia" w:eastAsia="MS Gothic" w:hAnsi="Georgia" w:cs="Times New Roman"/>
          <w:b/>
          <w:bCs/>
          <w:szCs w:val="24"/>
        </w:rPr>
      </w:pPr>
    </w:p>
    <w:p w14:paraId="2A9E90C8" w14:textId="77777777" w:rsidR="00453377" w:rsidRPr="00453377" w:rsidRDefault="00F820FE" w:rsidP="002361CC">
      <w:pPr>
        <w:numPr>
          <w:ilvl w:val="0"/>
          <w:numId w:val="27"/>
        </w:numPr>
        <w:spacing w:before="120" w:after="0" w:line="240" w:lineRule="auto"/>
        <w:jc w:val="both"/>
        <w:rPr>
          <w:rFonts w:ascii="Georgia" w:eastAsia="Calibri" w:hAnsi="Georgia" w:cs="Times New Roman"/>
        </w:rPr>
      </w:pPr>
      <w:r>
        <w:rPr>
          <w:rFonts w:ascii="Georgia" w:eastAsia="Calibri" w:hAnsi="Georgia" w:cs="Times New Roman"/>
        </w:rPr>
        <w:t>The Management L</w:t>
      </w:r>
      <w:r w:rsidR="00453377" w:rsidRPr="00D22102">
        <w:rPr>
          <w:rFonts w:ascii="Georgia" w:eastAsia="Calibri" w:hAnsi="Georgia" w:cs="Times New Roman"/>
        </w:rPr>
        <w:t xml:space="preserve">etter must highlight the weaknesses in the internal control framework of the grant noted with respect to the processes mentioned in paragraph 7.11 of these Terms of Reference. For each weakness, the auditor is requested to provide a recommendation. </w:t>
      </w:r>
      <w:r w:rsidR="00453377" w:rsidRPr="00453377">
        <w:rPr>
          <w:rFonts w:ascii="Georgia" w:eastAsia="Calibri" w:hAnsi="Georgia" w:cs="Times New Roman"/>
        </w:rPr>
        <w:t>For Core and High Impact countries having an interim audit, a management letter shall be issued on the internal control framework.</w:t>
      </w:r>
    </w:p>
    <w:p w14:paraId="20250B0C" w14:textId="77777777" w:rsidR="00453377" w:rsidRPr="00453377" w:rsidRDefault="00F820FE" w:rsidP="002361CC">
      <w:pPr>
        <w:numPr>
          <w:ilvl w:val="0"/>
          <w:numId w:val="27"/>
        </w:numPr>
        <w:spacing w:before="120" w:after="0" w:line="240" w:lineRule="auto"/>
        <w:jc w:val="both"/>
        <w:rPr>
          <w:rFonts w:ascii="Georgia" w:eastAsia="Calibri" w:hAnsi="Georgia" w:cs="Times New Roman"/>
        </w:rPr>
      </w:pPr>
      <w:r>
        <w:rPr>
          <w:rFonts w:ascii="Georgia" w:eastAsia="Calibri" w:hAnsi="Georgia" w:cs="Times New Roman"/>
        </w:rPr>
        <w:t>The A</w:t>
      </w:r>
      <w:r w:rsidR="00453377" w:rsidRPr="00453377">
        <w:rPr>
          <w:rFonts w:ascii="Georgia" w:eastAsia="Calibri" w:hAnsi="Georgia" w:cs="Times New Roman"/>
        </w:rPr>
        <w:t>uditor must comment on instances of non-compliance in the accounting records, procedures, systems and controls that were identified during the course of the audit with particular reference to ineligible expenditures and systematic weaknesses.</w:t>
      </w:r>
    </w:p>
    <w:p w14:paraId="48257C4A" w14:textId="77777777" w:rsidR="00453377" w:rsidRPr="00453377" w:rsidRDefault="00F820FE" w:rsidP="002361CC">
      <w:pPr>
        <w:numPr>
          <w:ilvl w:val="0"/>
          <w:numId w:val="27"/>
        </w:numPr>
        <w:spacing w:before="120" w:after="0" w:line="240" w:lineRule="auto"/>
        <w:jc w:val="both"/>
        <w:rPr>
          <w:rFonts w:ascii="Georgia" w:eastAsia="Calibri" w:hAnsi="Georgia" w:cs="Times New Roman"/>
        </w:rPr>
      </w:pPr>
      <w:r>
        <w:rPr>
          <w:rFonts w:ascii="Georgia" w:eastAsia="Calibri" w:hAnsi="Georgia" w:cs="Times New Roman"/>
        </w:rPr>
        <w:t>The A</w:t>
      </w:r>
      <w:r w:rsidR="00453377" w:rsidRPr="00453377">
        <w:rPr>
          <w:rFonts w:ascii="Georgia" w:eastAsia="Calibri" w:hAnsi="Georgia" w:cs="Times New Roman"/>
        </w:rPr>
        <w:t>uditor must communicate matters that have come to their attention during the audit which might have a significant impact on the implementation and sustainability of the grant program in the management letter which shall include the following five sections at a minimum:</w:t>
      </w:r>
    </w:p>
    <w:p w14:paraId="611DEDCF" w14:textId="77777777" w:rsidR="00453377" w:rsidRPr="00453377" w:rsidRDefault="00453377" w:rsidP="002361CC">
      <w:pPr>
        <w:numPr>
          <w:ilvl w:val="1"/>
          <w:numId w:val="26"/>
        </w:numPr>
        <w:spacing w:before="120" w:line="240" w:lineRule="auto"/>
        <w:ind w:left="648"/>
        <w:jc w:val="both"/>
        <w:rPr>
          <w:rFonts w:ascii="Georgia" w:eastAsia="Calibri" w:hAnsi="Georgia" w:cs="Times New Roman"/>
        </w:rPr>
      </w:pPr>
      <w:r w:rsidRPr="00453377">
        <w:rPr>
          <w:rFonts w:ascii="Georgia" w:eastAsia="Calibri" w:hAnsi="Georgia" w:cs="Times New Roman"/>
          <w:b/>
        </w:rPr>
        <w:t>Internal control:</w:t>
      </w:r>
      <w:r w:rsidRPr="00453377">
        <w:rPr>
          <w:rFonts w:ascii="Georgia" w:eastAsia="Calibri" w:hAnsi="Georgia" w:cs="Times New Roman"/>
        </w:rPr>
        <w:t xml:space="preserve"> this section aims at capturing all other key internal control issues noted by the auditor in performing the review described in the scope of work particularly in the following sub-categories (a) Financial Management, (b) Sub-recipient management (c) Program management (d) Stock management;</w:t>
      </w:r>
    </w:p>
    <w:p w14:paraId="5439109D" w14:textId="77777777" w:rsidR="00453377" w:rsidRPr="00453377" w:rsidRDefault="00453377" w:rsidP="002361CC">
      <w:pPr>
        <w:numPr>
          <w:ilvl w:val="1"/>
          <w:numId w:val="26"/>
        </w:numPr>
        <w:spacing w:before="120" w:line="240" w:lineRule="auto"/>
        <w:jc w:val="both"/>
        <w:rPr>
          <w:rFonts w:ascii="Georgia" w:eastAsia="Calibri" w:hAnsi="Georgia" w:cs="Times New Roman"/>
        </w:rPr>
      </w:pPr>
      <w:r w:rsidRPr="00453377">
        <w:rPr>
          <w:rFonts w:ascii="Georgia" w:eastAsia="Calibri" w:hAnsi="Georgia" w:cs="Times New Roman"/>
          <w:b/>
        </w:rPr>
        <w:t>Compliance with grant agreement and applicable law</w:t>
      </w:r>
      <w:r w:rsidRPr="00453377">
        <w:rPr>
          <w:rFonts w:ascii="Georgia" w:eastAsia="Calibri" w:hAnsi="Georgia" w:cs="Times New Roman"/>
        </w:rPr>
        <w:t xml:space="preserve">: Set out any instances of non-compliance with the relevant </w:t>
      </w:r>
      <w:r w:rsidRPr="00453377">
        <w:rPr>
          <w:rFonts w:ascii="Georgia" w:eastAsia="Calibri" w:hAnsi="Georgia" w:cs="Times New Roman"/>
          <w:noProof/>
        </w:rPr>
        <w:t>grant agreement that were noted by the Auditor in the course of their work to form an opinion on the GPFS</w:t>
      </w:r>
      <w:r w:rsidRPr="00453377">
        <w:rPr>
          <w:rFonts w:ascii="Georgia" w:eastAsia="Calibri" w:hAnsi="Georgia" w:cs="Times New Roman"/>
        </w:rPr>
        <w:t xml:space="preserve"> or confirm that none has been identified in the sample tested;</w:t>
      </w:r>
    </w:p>
    <w:p w14:paraId="2C3F3EE3" w14:textId="77777777" w:rsidR="00453377" w:rsidRPr="00453377" w:rsidRDefault="00453377" w:rsidP="002361CC">
      <w:pPr>
        <w:numPr>
          <w:ilvl w:val="1"/>
          <w:numId w:val="26"/>
        </w:numPr>
        <w:spacing w:before="120" w:line="240" w:lineRule="auto"/>
        <w:jc w:val="both"/>
        <w:rPr>
          <w:rFonts w:ascii="Georgia" w:eastAsia="Calibri" w:hAnsi="Georgia" w:cs="Times New Roman"/>
        </w:rPr>
      </w:pPr>
      <w:r w:rsidRPr="00453377">
        <w:rPr>
          <w:rFonts w:ascii="Georgia" w:eastAsia="Calibri" w:hAnsi="Georgia" w:cs="Times New Roman"/>
          <w:b/>
        </w:rPr>
        <w:t xml:space="preserve">Value for Money: </w:t>
      </w:r>
      <w:r w:rsidRPr="00453377">
        <w:rPr>
          <w:rFonts w:ascii="Georgia" w:eastAsia="Calibri" w:hAnsi="Georgia" w:cs="Times New Roman"/>
        </w:rPr>
        <w:t>as stated in the scope of work of the auditor, and if requested by the country team as additional work, the</w:t>
      </w:r>
      <w:r w:rsidRPr="00453377">
        <w:rPr>
          <w:rFonts w:ascii="Georgia" w:eastAsia="Calibri" w:hAnsi="Georgia" w:cs="Times New Roman"/>
          <w:b/>
        </w:rPr>
        <w:t xml:space="preserve"> auditor </w:t>
      </w:r>
      <w:r w:rsidRPr="00453377">
        <w:rPr>
          <w:rFonts w:ascii="Georgia" w:eastAsia="Calibri" w:hAnsi="Georgia" w:cs="Times New Roman"/>
        </w:rPr>
        <w:t>will</w:t>
      </w:r>
      <w:r w:rsidRPr="00453377">
        <w:rPr>
          <w:rFonts w:ascii="Georgia" w:eastAsia="Calibri" w:hAnsi="Georgia" w:cs="Times New Roman"/>
          <w:b/>
        </w:rPr>
        <w:t xml:space="preserve"> </w:t>
      </w:r>
      <w:r w:rsidRPr="00453377">
        <w:rPr>
          <w:rFonts w:ascii="Georgia" w:eastAsia="Calibri" w:hAnsi="Georgia" w:cs="Times New Roman"/>
        </w:rPr>
        <w:t xml:space="preserve">review grant expenditures with due attention to economy and efficiency. All issues noted around value for money (control deficiency, </w:t>
      </w:r>
      <w:r w:rsidRPr="00453377">
        <w:rPr>
          <w:rFonts w:ascii="Georgia" w:eastAsia="Calibri" w:hAnsi="Georgia" w:cs="Times New Roman"/>
          <w:noProof/>
        </w:rPr>
        <w:t>estimated</w:t>
      </w:r>
      <w:r w:rsidRPr="00453377">
        <w:rPr>
          <w:rFonts w:ascii="Georgia" w:eastAsia="Calibri" w:hAnsi="Georgia" w:cs="Times New Roman"/>
        </w:rPr>
        <w:t xml:space="preserve"> loss incurred as a result of </w:t>
      </w:r>
      <w:r w:rsidRPr="00453377">
        <w:rPr>
          <w:rFonts w:ascii="Georgia" w:eastAsia="Calibri" w:hAnsi="Georgia" w:cs="Times New Roman"/>
          <w:noProof/>
        </w:rPr>
        <w:t>inefficient</w:t>
      </w:r>
      <w:r w:rsidRPr="00453377">
        <w:rPr>
          <w:rFonts w:ascii="Georgia" w:eastAsia="Calibri" w:hAnsi="Georgia" w:cs="Times New Roman"/>
        </w:rPr>
        <w:t xml:space="preserve"> process, etc.) should </w:t>
      </w:r>
      <w:r w:rsidRPr="00453377">
        <w:rPr>
          <w:rFonts w:ascii="Georgia" w:eastAsia="Calibri" w:hAnsi="Georgia" w:cs="Times New Roman"/>
          <w:noProof/>
        </w:rPr>
        <w:t>be stated</w:t>
      </w:r>
      <w:r w:rsidRPr="00453377">
        <w:rPr>
          <w:rFonts w:ascii="Georgia" w:eastAsia="Calibri" w:hAnsi="Georgia" w:cs="Times New Roman"/>
        </w:rPr>
        <w:t xml:space="preserve"> in this section of the management letter;</w:t>
      </w:r>
    </w:p>
    <w:p w14:paraId="115C5ADE" w14:textId="77777777" w:rsidR="00453377" w:rsidRPr="00453377" w:rsidRDefault="00453377" w:rsidP="002361CC">
      <w:pPr>
        <w:numPr>
          <w:ilvl w:val="1"/>
          <w:numId w:val="26"/>
        </w:numPr>
        <w:spacing w:before="120" w:line="240" w:lineRule="auto"/>
        <w:jc w:val="both"/>
        <w:rPr>
          <w:rFonts w:ascii="Georgia" w:eastAsia="Calibri" w:hAnsi="Georgia" w:cs="Times New Roman"/>
        </w:rPr>
      </w:pPr>
      <w:r w:rsidRPr="00453377">
        <w:rPr>
          <w:rFonts w:ascii="Georgia" w:eastAsia="Calibri" w:hAnsi="Georgia" w:cs="Times New Roman"/>
          <w:b/>
        </w:rPr>
        <w:t>Ineligible and unsupported expenditures</w:t>
      </w:r>
      <w:r w:rsidRPr="00453377">
        <w:rPr>
          <w:rFonts w:ascii="Georgia" w:eastAsia="Calibri" w:hAnsi="Georgia" w:cs="Times New Roman"/>
        </w:rPr>
        <w:t>: Provide a schedule of non-compliant expenditures identif</w:t>
      </w:r>
      <w:r w:rsidR="00F820FE">
        <w:rPr>
          <w:rFonts w:ascii="Georgia" w:eastAsia="Calibri" w:hAnsi="Georgia" w:cs="Times New Roman"/>
        </w:rPr>
        <w:t>ied by the Auditors</w:t>
      </w:r>
      <w:r w:rsidRPr="00453377">
        <w:rPr>
          <w:rFonts w:ascii="Georgia" w:eastAsia="Calibri" w:hAnsi="Georgia" w:cs="Times New Roman"/>
        </w:rPr>
        <w:t xml:space="preserve"> in the course of their work;</w:t>
      </w:r>
    </w:p>
    <w:p w14:paraId="1F16A64E" w14:textId="77777777" w:rsidR="00453377" w:rsidRPr="00453377" w:rsidRDefault="00453377" w:rsidP="002361CC">
      <w:pPr>
        <w:numPr>
          <w:ilvl w:val="1"/>
          <w:numId w:val="26"/>
        </w:numPr>
        <w:spacing w:line="240" w:lineRule="auto"/>
        <w:jc w:val="both"/>
        <w:rPr>
          <w:rFonts w:ascii="Georgia" w:eastAsia="Calibri" w:hAnsi="Georgia" w:cs="Times New Roman"/>
        </w:rPr>
      </w:pPr>
      <w:r w:rsidRPr="00453377">
        <w:rPr>
          <w:rFonts w:ascii="Georgia" w:eastAsia="Calibri" w:hAnsi="Georgia" w:cs="Times New Roman"/>
          <w:b/>
        </w:rPr>
        <w:t>Follow-up on previous audit report</w:t>
      </w:r>
      <w:r w:rsidRPr="00453377">
        <w:rPr>
          <w:rFonts w:ascii="Georgia" w:eastAsia="Calibri" w:hAnsi="Georgia" w:cs="Times New Roman"/>
        </w:rPr>
        <w:t>: Report on the implementation status of recommendations contained in previous audit reports.</w:t>
      </w:r>
    </w:p>
    <w:p w14:paraId="42F6C5E5" w14:textId="77777777" w:rsidR="00453377" w:rsidRPr="00453377" w:rsidRDefault="00453377" w:rsidP="006010F7">
      <w:pPr>
        <w:pStyle w:val="ListParagraph"/>
        <w:keepNext/>
        <w:keepLines/>
        <w:spacing w:after="0" w:line="240" w:lineRule="auto"/>
        <w:ind w:left="1530"/>
        <w:outlineLvl w:val="1"/>
        <w:rPr>
          <w:rFonts w:ascii="Georgia" w:eastAsia="MS Mincho" w:hAnsi="Georgia" w:cs="Times New Roman"/>
          <w:szCs w:val="24"/>
        </w:rPr>
      </w:pPr>
    </w:p>
    <w:p w14:paraId="1012A794" w14:textId="77777777" w:rsidR="00453377" w:rsidRDefault="00453377" w:rsidP="002361CC">
      <w:pPr>
        <w:pStyle w:val="ListParagraph"/>
        <w:keepNext/>
        <w:keepLines/>
        <w:numPr>
          <w:ilvl w:val="1"/>
          <w:numId w:val="36"/>
        </w:numPr>
        <w:spacing w:after="0" w:line="240" w:lineRule="auto"/>
        <w:ind w:left="1080"/>
        <w:outlineLvl w:val="2"/>
        <w:rPr>
          <w:rFonts w:ascii="Georgia" w:eastAsia="MS Gothic" w:hAnsi="Georgia" w:cs="Times New Roman"/>
          <w:b/>
          <w:bCs/>
          <w:szCs w:val="24"/>
        </w:rPr>
      </w:pPr>
      <w:bookmarkStart w:id="225" w:name="_Toc5026435"/>
      <w:bookmarkStart w:id="226" w:name="_Toc19971634"/>
      <w:bookmarkStart w:id="227" w:name="_Toc19971800"/>
      <w:bookmarkStart w:id="228" w:name="_Toc19971966"/>
      <w:bookmarkStart w:id="229" w:name="_Toc19972132"/>
      <w:bookmarkStart w:id="230" w:name="_Toc19972298"/>
      <w:bookmarkStart w:id="231" w:name="_Toc19972464"/>
      <w:bookmarkStart w:id="232" w:name="_Toc20466658"/>
      <w:r w:rsidRPr="0080403E">
        <w:rPr>
          <w:rFonts w:ascii="Georgia" w:eastAsia="MS Gothic" w:hAnsi="Georgia" w:cs="Times New Roman"/>
          <w:b/>
          <w:bCs/>
          <w:szCs w:val="24"/>
        </w:rPr>
        <w:t>Risk Management</w:t>
      </w:r>
      <w:bookmarkEnd w:id="225"/>
      <w:bookmarkEnd w:id="226"/>
      <w:bookmarkEnd w:id="227"/>
      <w:bookmarkEnd w:id="228"/>
      <w:bookmarkEnd w:id="229"/>
      <w:bookmarkEnd w:id="230"/>
      <w:bookmarkEnd w:id="231"/>
      <w:bookmarkEnd w:id="232"/>
    </w:p>
    <w:p w14:paraId="36B393E3" w14:textId="77777777" w:rsidR="0080403E" w:rsidRPr="0080403E" w:rsidRDefault="0080403E" w:rsidP="0080403E">
      <w:pPr>
        <w:pStyle w:val="ListParagraph"/>
        <w:keepNext/>
        <w:keepLines/>
        <w:spacing w:after="0" w:line="240" w:lineRule="auto"/>
        <w:ind w:left="1287"/>
        <w:outlineLvl w:val="2"/>
        <w:rPr>
          <w:rFonts w:ascii="Georgia" w:eastAsia="MS Gothic" w:hAnsi="Georgia" w:cs="Times New Roman"/>
          <w:b/>
          <w:bCs/>
          <w:szCs w:val="24"/>
        </w:rPr>
      </w:pPr>
    </w:p>
    <w:p w14:paraId="223D2B02" w14:textId="77777777" w:rsidR="00453377" w:rsidRPr="00C036A2" w:rsidRDefault="00453377" w:rsidP="002361CC">
      <w:pPr>
        <w:numPr>
          <w:ilvl w:val="0"/>
          <w:numId w:val="27"/>
        </w:numPr>
        <w:spacing w:before="120" w:after="0" w:line="240" w:lineRule="auto"/>
        <w:jc w:val="both"/>
        <w:rPr>
          <w:rFonts w:ascii="Georgia" w:eastAsia="Calibri" w:hAnsi="Georgia" w:cs="Times New Roman"/>
        </w:rPr>
      </w:pPr>
      <w:r w:rsidRPr="00C036A2">
        <w:rPr>
          <w:rFonts w:ascii="Georgia" w:eastAsia="Calibri" w:hAnsi="Georgia" w:cs="Times New Roman"/>
        </w:rPr>
        <w:t>Specific to the Finan</w:t>
      </w:r>
      <w:r w:rsidR="00F820FE">
        <w:rPr>
          <w:rFonts w:ascii="Georgia" w:eastAsia="Calibri" w:hAnsi="Georgia" w:cs="Times New Roman"/>
        </w:rPr>
        <w:t>cial management section in the M</w:t>
      </w:r>
      <w:r w:rsidRPr="00C036A2">
        <w:rPr>
          <w:rFonts w:ascii="Georgia" w:eastAsia="Calibri" w:hAnsi="Georgia" w:cs="Times New Roman"/>
        </w:rPr>
        <w:t>anagemen</w:t>
      </w:r>
      <w:r w:rsidR="00F820FE">
        <w:rPr>
          <w:rFonts w:ascii="Georgia" w:eastAsia="Calibri" w:hAnsi="Georgia" w:cs="Times New Roman"/>
        </w:rPr>
        <w:t>t Letter, the A</w:t>
      </w:r>
      <w:r w:rsidRPr="00C036A2">
        <w:rPr>
          <w:rFonts w:ascii="Georgia" w:eastAsia="Calibri" w:hAnsi="Georgia" w:cs="Times New Roman"/>
        </w:rPr>
        <w:t>uditor is expected, to categorize each finding, where applicable, into one of the six sub-categories of the Global Fund defined financial risks and to provide a summary table showing the findings per sub-risk category and grading. The six categories are:</w:t>
      </w:r>
    </w:p>
    <w:p w14:paraId="1FA7A067" w14:textId="77777777" w:rsidR="00453377" w:rsidRPr="00C036A2" w:rsidRDefault="00453377" w:rsidP="002361CC">
      <w:pPr>
        <w:pStyle w:val="ListParagraph"/>
        <w:numPr>
          <w:ilvl w:val="0"/>
          <w:numId w:val="35"/>
        </w:numPr>
        <w:spacing w:after="0" w:line="240" w:lineRule="auto"/>
        <w:jc w:val="both"/>
        <w:rPr>
          <w:rFonts w:ascii="Georgia" w:eastAsia="Calibri" w:hAnsi="Georgia" w:cs="Times New Roman"/>
        </w:rPr>
      </w:pPr>
      <w:r w:rsidRPr="00C036A2">
        <w:rPr>
          <w:rFonts w:ascii="Georgia" w:eastAsia="Calibri" w:hAnsi="Georgia" w:cs="Times New Roman"/>
        </w:rPr>
        <w:t xml:space="preserve">Inadequate Flow of Funds Arrangements; </w:t>
      </w:r>
    </w:p>
    <w:p w14:paraId="7CC15D7D" w14:textId="77777777" w:rsidR="00453377" w:rsidRPr="00C036A2" w:rsidRDefault="00453377" w:rsidP="002361CC">
      <w:pPr>
        <w:pStyle w:val="ListParagraph"/>
        <w:numPr>
          <w:ilvl w:val="0"/>
          <w:numId w:val="35"/>
        </w:numPr>
        <w:spacing w:after="0" w:line="240" w:lineRule="auto"/>
        <w:jc w:val="both"/>
        <w:rPr>
          <w:rFonts w:ascii="Georgia" w:eastAsia="Calibri" w:hAnsi="Georgia" w:cs="Times New Roman"/>
        </w:rPr>
      </w:pPr>
      <w:r w:rsidRPr="00C036A2">
        <w:rPr>
          <w:rFonts w:ascii="Georgia" w:eastAsia="Calibri" w:hAnsi="Georgia" w:cs="Times New Roman"/>
        </w:rPr>
        <w:t xml:space="preserve">Inadequate Internal Controls; </w:t>
      </w:r>
    </w:p>
    <w:p w14:paraId="212C8EF4" w14:textId="77777777" w:rsidR="00453377" w:rsidRPr="00C036A2" w:rsidRDefault="00453377" w:rsidP="002361CC">
      <w:pPr>
        <w:pStyle w:val="ListParagraph"/>
        <w:numPr>
          <w:ilvl w:val="0"/>
          <w:numId w:val="35"/>
        </w:numPr>
        <w:spacing w:after="0" w:line="240" w:lineRule="auto"/>
        <w:jc w:val="both"/>
        <w:rPr>
          <w:rFonts w:ascii="Georgia" w:eastAsia="Calibri" w:hAnsi="Georgia" w:cs="Times New Roman"/>
        </w:rPr>
      </w:pPr>
      <w:r w:rsidRPr="00C036A2">
        <w:rPr>
          <w:rFonts w:ascii="Georgia" w:eastAsia="Calibri" w:hAnsi="Georgia" w:cs="Times New Roman"/>
        </w:rPr>
        <w:t xml:space="preserve">Financial Fraud, Corruption and theft; </w:t>
      </w:r>
    </w:p>
    <w:p w14:paraId="4574FAEF" w14:textId="77777777" w:rsidR="00453377" w:rsidRPr="00C036A2" w:rsidRDefault="00453377" w:rsidP="002361CC">
      <w:pPr>
        <w:pStyle w:val="ListParagraph"/>
        <w:numPr>
          <w:ilvl w:val="0"/>
          <w:numId w:val="35"/>
        </w:numPr>
        <w:spacing w:after="0" w:line="240" w:lineRule="auto"/>
        <w:jc w:val="both"/>
        <w:rPr>
          <w:rFonts w:ascii="Georgia" w:eastAsia="Calibri" w:hAnsi="Georgia" w:cs="Times New Roman"/>
        </w:rPr>
      </w:pPr>
      <w:r w:rsidRPr="00C036A2">
        <w:rPr>
          <w:rFonts w:ascii="Georgia" w:eastAsia="Calibri" w:hAnsi="Georgia" w:cs="Times New Roman"/>
        </w:rPr>
        <w:t xml:space="preserve">Inadequate Accounting and Financial Reporting; </w:t>
      </w:r>
    </w:p>
    <w:p w14:paraId="33CB89ED" w14:textId="77777777" w:rsidR="00453377" w:rsidRPr="00C036A2" w:rsidRDefault="00453377" w:rsidP="002361CC">
      <w:pPr>
        <w:pStyle w:val="ListParagraph"/>
        <w:numPr>
          <w:ilvl w:val="0"/>
          <w:numId w:val="35"/>
        </w:numPr>
        <w:spacing w:after="0" w:line="240" w:lineRule="auto"/>
        <w:jc w:val="both"/>
        <w:rPr>
          <w:rFonts w:ascii="Georgia" w:eastAsia="Calibri" w:hAnsi="Georgia" w:cs="Times New Roman"/>
        </w:rPr>
      </w:pPr>
      <w:r w:rsidRPr="00C036A2">
        <w:rPr>
          <w:rFonts w:ascii="Georgia" w:eastAsia="Calibri" w:hAnsi="Georgia" w:cs="Times New Roman"/>
        </w:rPr>
        <w:t>Limited Value for Money; and</w:t>
      </w:r>
    </w:p>
    <w:p w14:paraId="2277208B" w14:textId="77777777" w:rsidR="00453377" w:rsidRPr="00C036A2" w:rsidRDefault="00453377" w:rsidP="002361CC">
      <w:pPr>
        <w:pStyle w:val="ListParagraph"/>
        <w:numPr>
          <w:ilvl w:val="0"/>
          <w:numId w:val="35"/>
        </w:numPr>
        <w:spacing w:after="0" w:line="240" w:lineRule="auto"/>
        <w:jc w:val="both"/>
        <w:rPr>
          <w:rFonts w:ascii="Georgia" w:eastAsia="Calibri" w:hAnsi="Georgia" w:cs="Times New Roman"/>
        </w:rPr>
      </w:pPr>
      <w:r w:rsidRPr="00C036A2">
        <w:rPr>
          <w:rFonts w:ascii="Georgia" w:eastAsia="Calibri" w:hAnsi="Georgia" w:cs="Times New Roman"/>
        </w:rPr>
        <w:t>Inadequate Auditing Arrangements.</w:t>
      </w:r>
    </w:p>
    <w:p w14:paraId="4F2826FF" w14:textId="77777777" w:rsidR="00453377" w:rsidRPr="00453377" w:rsidRDefault="00453377" w:rsidP="00453377">
      <w:pPr>
        <w:spacing w:after="0" w:line="240" w:lineRule="auto"/>
        <w:rPr>
          <w:rFonts w:ascii="Georgia" w:eastAsia="MS Mincho" w:hAnsi="Georgia" w:cs="Times New Roman"/>
          <w:szCs w:val="24"/>
        </w:rPr>
      </w:pPr>
    </w:p>
    <w:p w14:paraId="526CEECF" w14:textId="77777777" w:rsidR="00453377" w:rsidRDefault="00453377" w:rsidP="002361CC">
      <w:pPr>
        <w:numPr>
          <w:ilvl w:val="0"/>
          <w:numId w:val="27"/>
        </w:numPr>
        <w:spacing w:after="0" w:line="240" w:lineRule="auto"/>
        <w:jc w:val="both"/>
        <w:rPr>
          <w:rFonts w:ascii="Georgia" w:eastAsia="Times New Roman" w:hAnsi="Georgia" w:cs="Georgia"/>
          <w:color w:val="000000"/>
          <w:szCs w:val="24"/>
          <w:lang w:eastAsia="en-IE"/>
        </w:rPr>
      </w:pPr>
      <w:r w:rsidRPr="00C036A2">
        <w:rPr>
          <w:rFonts w:ascii="Georgia" w:eastAsia="Calibri" w:hAnsi="Georgia" w:cs="Times New Roman"/>
        </w:rPr>
        <w:t>The definitions of each of these categories are provided in</w:t>
      </w:r>
      <w:r w:rsidRPr="00453377">
        <w:rPr>
          <w:rFonts w:ascii="Georgia" w:eastAsia="Times New Roman" w:hAnsi="Georgia" w:cs="Georgia"/>
          <w:i/>
          <w:color w:val="000000"/>
          <w:szCs w:val="24"/>
          <w:lang w:eastAsia="en-IE"/>
        </w:rPr>
        <w:t xml:space="preserve"> </w:t>
      </w:r>
      <w:hyperlink r:id="rId15" w:history="1">
        <w:r w:rsidRPr="00453377">
          <w:rPr>
            <w:rFonts w:ascii="Georgia" w:eastAsia="MS Gothic" w:hAnsi="Georgia" w:cs="Georgia"/>
            <w:i/>
            <w:color w:val="0000FF"/>
            <w:sz w:val="24"/>
            <w:szCs w:val="24"/>
            <w:u w:val="single"/>
            <w:lang w:eastAsia="en-IE"/>
          </w:rPr>
          <w:t>the Global Fund Financial Risk Management guidelines</w:t>
        </w:r>
      </w:hyperlink>
      <w:r w:rsidRPr="00453377">
        <w:rPr>
          <w:rFonts w:ascii="Georgia" w:eastAsia="Times New Roman" w:hAnsi="Georgia" w:cs="Georgia"/>
          <w:i/>
          <w:color w:val="0000FF"/>
          <w:szCs w:val="24"/>
          <w:u w:val="single"/>
          <w:vertAlign w:val="superscript"/>
          <w:lang w:eastAsia="en-IE"/>
        </w:rPr>
        <w:footnoteReference w:id="16"/>
      </w:r>
      <w:r w:rsidR="00F820FE">
        <w:rPr>
          <w:rFonts w:ascii="Georgia" w:eastAsia="Times New Roman" w:hAnsi="Georgia" w:cs="Georgia"/>
          <w:color w:val="000000"/>
          <w:szCs w:val="24"/>
          <w:lang w:eastAsia="en-IE"/>
        </w:rPr>
        <w:t>. The A</w:t>
      </w:r>
      <w:r w:rsidRPr="00453377">
        <w:rPr>
          <w:rFonts w:ascii="Georgia" w:eastAsia="Times New Roman" w:hAnsi="Georgia" w:cs="Georgia"/>
          <w:color w:val="000000"/>
          <w:szCs w:val="24"/>
          <w:lang w:eastAsia="en-IE"/>
        </w:rPr>
        <w:t xml:space="preserve">uditor </w:t>
      </w:r>
      <w:r w:rsidRPr="00453377">
        <w:rPr>
          <w:rFonts w:ascii="Georgia" w:eastAsia="Times New Roman" w:hAnsi="Georgia" w:cs="Georgia"/>
          <w:noProof/>
          <w:color w:val="000000"/>
          <w:szCs w:val="24"/>
          <w:lang w:eastAsia="en-IE"/>
        </w:rPr>
        <w:t>is expected</w:t>
      </w:r>
      <w:r w:rsidRPr="00453377">
        <w:rPr>
          <w:rFonts w:ascii="Georgia" w:eastAsia="Times New Roman" w:hAnsi="Georgia" w:cs="Georgia"/>
          <w:color w:val="000000"/>
          <w:szCs w:val="24"/>
          <w:lang w:eastAsia="en-IE"/>
        </w:rPr>
        <w:t xml:space="preserve">, to </w:t>
      </w:r>
      <w:r w:rsidRPr="00453377">
        <w:rPr>
          <w:rFonts w:ascii="Georgia" w:eastAsia="Times New Roman" w:hAnsi="Georgia" w:cs="Georgia"/>
          <w:noProof/>
          <w:color w:val="000000"/>
          <w:szCs w:val="24"/>
          <w:lang w:eastAsia="en-IE"/>
        </w:rPr>
        <w:t>categorize</w:t>
      </w:r>
      <w:r w:rsidRPr="00453377">
        <w:rPr>
          <w:rFonts w:ascii="Georgia" w:eastAsia="Times New Roman" w:hAnsi="Georgia" w:cs="Georgia"/>
          <w:color w:val="000000"/>
          <w:szCs w:val="24"/>
          <w:lang w:eastAsia="en-IE"/>
        </w:rPr>
        <w:t xml:space="preserve"> each finding, where applicable, into one of these six sub-categories and to provide a summary table showing the findings per sub-risk category and grading.</w:t>
      </w:r>
    </w:p>
    <w:p w14:paraId="381263CD" w14:textId="77777777" w:rsidR="00DA7ED6" w:rsidRDefault="00DA7ED6" w:rsidP="00FA5256">
      <w:pPr>
        <w:autoSpaceDE w:val="0"/>
        <w:autoSpaceDN w:val="0"/>
        <w:adjustRightInd w:val="0"/>
        <w:spacing w:after="23" w:line="240" w:lineRule="auto"/>
        <w:jc w:val="both"/>
        <w:rPr>
          <w:rFonts w:ascii="Georgia" w:eastAsia="Times New Roman" w:hAnsi="Georgia" w:cs="Georgia"/>
          <w:color w:val="000000"/>
          <w:szCs w:val="24"/>
          <w:lang w:eastAsia="en-IE"/>
        </w:rPr>
      </w:pPr>
    </w:p>
    <w:p w14:paraId="348B78D4" w14:textId="77777777" w:rsidR="00453377" w:rsidRDefault="00453377" w:rsidP="002361CC">
      <w:pPr>
        <w:pStyle w:val="ListParagraph"/>
        <w:keepNext/>
        <w:keepLines/>
        <w:numPr>
          <w:ilvl w:val="1"/>
          <w:numId w:val="36"/>
        </w:numPr>
        <w:spacing w:after="0" w:line="240" w:lineRule="auto"/>
        <w:ind w:left="1080"/>
        <w:outlineLvl w:val="2"/>
        <w:rPr>
          <w:rFonts w:ascii="Georgia" w:eastAsia="MS Gothic" w:hAnsi="Georgia" w:cs="Times New Roman"/>
          <w:b/>
          <w:bCs/>
          <w:szCs w:val="24"/>
        </w:rPr>
      </w:pPr>
      <w:bookmarkStart w:id="233" w:name="_Toc5026436"/>
      <w:bookmarkStart w:id="234" w:name="_Toc19971635"/>
      <w:bookmarkStart w:id="235" w:name="_Toc19971801"/>
      <w:bookmarkStart w:id="236" w:name="_Toc19971967"/>
      <w:bookmarkStart w:id="237" w:name="_Toc19972133"/>
      <w:bookmarkStart w:id="238" w:name="_Toc19972299"/>
      <w:bookmarkStart w:id="239" w:name="_Toc19972465"/>
      <w:bookmarkStart w:id="240" w:name="_Toc20466659"/>
      <w:r w:rsidRPr="0080403E">
        <w:rPr>
          <w:rFonts w:ascii="Georgia" w:eastAsia="MS Gothic" w:hAnsi="Georgia" w:cs="Times New Roman"/>
          <w:b/>
          <w:bCs/>
          <w:szCs w:val="24"/>
        </w:rPr>
        <w:t>Other important disclosures</w:t>
      </w:r>
      <w:bookmarkEnd w:id="233"/>
      <w:bookmarkEnd w:id="234"/>
      <w:bookmarkEnd w:id="235"/>
      <w:bookmarkEnd w:id="236"/>
      <w:bookmarkEnd w:id="237"/>
      <w:bookmarkEnd w:id="238"/>
      <w:bookmarkEnd w:id="239"/>
      <w:bookmarkEnd w:id="240"/>
    </w:p>
    <w:p w14:paraId="65A7302F" w14:textId="77777777" w:rsidR="0080403E" w:rsidRPr="0080403E" w:rsidRDefault="0080403E" w:rsidP="0080403E">
      <w:pPr>
        <w:pStyle w:val="ListParagraph"/>
        <w:keepNext/>
        <w:keepLines/>
        <w:spacing w:after="0" w:line="240" w:lineRule="auto"/>
        <w:ind w:left="1287"/>
        <w:outlineLvl w:val="2"/>
        <w:rPr>
          <w:rFonts w:ascii="Georgia" w:eastAsia="MS Gothic" w:hAnsi="Georgia" w:cs="Times New Roman"/>
          <w:b/>
          <w:bCs/>
          <w:szCs w:val="24"/>
        </w:rPr>
      </w:pPr>
    </w:p>
    <w:p w14:paraId="59F06CBD" w14:textId="77777777" w:rsidR="00453377" w:rsidRPr="00C036A2" w:rsidRDefault="00453377" w:rsidP="002361CC">
      <w:pPr>
        <w:numPr>
          <w:ilvl w:val="0"/>
          <w:numId w:val="27"/>
        </w:numPr>
        <w:spacing w:before="120" w:after="0" w:line="240" w:lineRule="auto"/>
        <w:jc w:val="both"/>
        <w:rPr>
          <w:rFonts w:ascii="Georgia" w:eastAsia="Calibri" w:hAnsi="Georgia" w:cs="Times New Roman"/>
        </w:rPr>
      </w:pPr>
      <w:r w:rsidRPr="00C036A2">
        <w:rPr>
          <w:rFonts w:ascii="Georgia" w:eastAsia="Calibri" w:hAnsi="Georgia" w:cs="Times New Roman"/>
        </w:rPr>
        <w:t xml:space="preserve">Based on the findings of the internal control framework review (eventually including a third-party agent) and the </w:t>
      </w:r>
      <w:r w:rsidR="00F820FE">
        <w:rPr>
          <w:rFonts w:ascii="Georgia" w:eastAsia="Calibri" w:hAnsi="Georgia" w:cs="Times New Roman"/>
        </w:rPr>
        <w:t>grade of these weaknesses, the Management L</w:t>
      </w:r>
      <w:r w:rsidRPr="00C036A2">
        <w:rPr>
          <w:rFonts w:ascii="Georgia" w:eastAsia="Calibri" w:hAnsi="Georgia" w:cs="Times New Roman"/>
        </w:rPr>
        <w:t>etter must include a high-level executive summary with the following statistics and information:</w:t>
      </w:r>
    </w:p>
    <w:p w14:paraId="77887D8D" w14:textId="77777777" w:rsidR="00453377" w:rsidRPr="00453377" w:rsidRDefault="00453377" w:rsidP="002361CC">
      <w:pPr>
        <w:pStyle w:val="ListParagraph"/>
        <w:numPr>
          <w:ilvl w:val="0"/>
          <w:numId w:val="35"/>
        </w:numPr>
        <w:spacing w:after="0" w:line="240" w:lineRule="auto"/>
        <w:jc w:val="both"/>
        <w:rPr>
          <w:rFonts w:ascii="Georgia" w:eastAsia="Calibri" w:hAnsi="Georgia" w:cs="Times New Roman"/>
        </w:rPr>
      </w:pPr>
      <w:r w:rsidRPr="00453377">
        <w:rPr>
          <w:rFonts w:ascii="Georgia" w:eastAsia="Calibri" w:hAnsi="Georgia" w:cs="Times New Roman"/>
        </w:rPr>
        <w:t xml:space="preserve">The financial risk rating per risk category </w:t>
      </w:r>
    </w:p>
    <w:p w14:paraId="4A4583D5" w14:textId="77777777" w:rsidR="00453377" w:rsidRPr="00453377" w:rsidRDefault="00453377" w:rsidP="002361CC">
      <w:pPr>
        <w:pStyle w:val="ListParagraph"/>
        <w:numPr>
          <w:ilvl w:val="0"/>
          <w:numId w:val="35"/>
        </w:numPr>
        <w:spacing w:after="0" w:line="240" w:lineRule="auto"/>
        <w:jc w:val="both"/>
        <w:rPr>
          <w:rFonts w:ascii="Georgia" w:eastAsia="Calibri" w:hAnsi="Georgia" w:cs="Times New Roman"/>
        </w:rPr>
      </w:pPr>
      <w:r w:rsidRPr="00453377">
        <w:rPr>
          <w:rFonts w:ascii="Georgia" w:eastAsia="Calibri" w:hAnsi="Georgia" w:cs="Times New Roman"/>
        </w:rPr>
        <w:t>The quality of the financial statements provided by the Principal Recipient prior to the auditor’s proposed adjustments</w:t>
      </w:r>
    </w:p>
    <w:p w14:paraId="67DF54B9" w14:textId="77777777" w:rsidR="00453377" w:rsidRPr="00453377" w:rsidRDefault="00453377" w:rsidP="002361CC">
      <w:pPr>
        <w:pStyle w:val="ListParagraph"/>
        <w:numPr>
          <w:ilvl w:val="0"/>
          <w:numId w:val="35"/>
        </w:numPr>
        <w:spacing w:after="0" w:line="240" w:lineRule="auto"/>
        <w:jc w:val="both"/>
        <w:rPr>
          <w:rFonts w:ascii="Georgia" w:eastAsia="Calibri" w:hAnsi="Georgia" w:cs="Times New Roman"/>
        </w:rPr>
      </w:pPr>
      <w:r w:rsidRPr="00453377">
        <w:rPr>
          <w:rFonts w:ascii="Georgia" w:eastAsia="Calibri" w:hAnsi="Georgia" w:cs="Times New Roman"/>
        </w:rPr>
        <w:t>Statistics on the number of findings per grade and their evolution over time</w:t>
      </w:r>
    </w:p>
    <w:p w14:paraId="7DC22EF2" w14:textId="77777777" w:rsidR="00E47EC7" w:rsidRDefault="00F71EC2" w:rsidP="002361CC">
      <w:pPr>
        <w:pStyle w:val="ListParagraph"/>
        <w:numPr>
          <w:ilvl w:val="0"/>
          <w:numId w:val="35"/>
        </w:numPr>
        <w:spacing w:after="0" w:line="240" w:lineRule="auto"/>
        <w:jc w:val="both"/>
        <w:rPr>
          <w:rFonts w:ascii="Georgia" w:eastAsia="Calibri" w:hAnsi="Georgia" w:cs="Times New Roman"/>
        </w:rPr>
      </w:pPr>
      <w:r w:rsidRPr="00E47EC7">
        <w:rPr>
          <w:rFonts w:ascii="Georgia" w:eastAsia="Calibri" w:hAnsi="Georgia" w:cs="Times New Roman"/>
        </w:rPr>
        <w:t>Summary of key control procedures of the recipients, such as policies on procurement, trav</w:t>
      </w:r>
      <w:r w:rsidR="00411A09">
        <w:rPr>
          <w:rFonts w:ascii="Georgia" w:eastAsia="Calibri" w:hAnsi="Georgia" w:cs="Times New Roman"/>
        </w:rPr>
        <w:t>el, expenditure allocation etc.</w:t>
      </w:r>
    </w:p>
    <w:p w14:paraId="1D8FEFC7" w14:textId="77777777" w:rsidR="00411A09" w:rsidRPr="00411A09" w:rsidRDefault="00411A09" w:rsidP="002361CC">
      <w:pPr>
        <w:pStyle w:val="ListParagraph"/>
        <w:numPr>
          <w:ilvl w:val="0"/>
          <w:numId w:val="35"/>
        </w:numPr>
        <w:spacing w:after="0" w:line="240" w:lineRule="auto"/>
        <w:jc w:val="both"/>
        <w:rPr>
          <w:rFonts w:ascii="Georgia" w:eastAsia="Calibri" w:hAnsi="Georgia" w:cs="Times New Roman"/>
        </w:rPr>
      </w:pPr>
      <w:r w:rsidRPr="00411A09">
        <w:rPr>
          <w:rFonts w:ascii="Georgia" w:eastAsia="Calibri" w:hAnsi="Georgia" w:cs="Times New Roman"/>
        </w:rPr>
        <w:t>The auditor’s judgement of what are the key audit risks and the methodology used to address these key risks.</w:t>
      </w:r>
    </w:p>
    <w:p w14:paraId="35EE747E" w14:textId="77777777" w:rsidR="00453377" w:rsidRPr="00E47EC7" w:rsidRDefault="00453377" w:rsidP="002361CC">
      <w:pPr>
        <w:pStyle w:val="ListParagraph"/>
        <w:numPr>
          <w:ilvl w:val="0"/>
          <w:numId w:val="35"/>
        </w:numPr>
        <w:spacing w:after="0" w:line="240" w:lineRule="auto"/>
        <w:jc w:val="both"/>
        <w:rPr>
          <w:rFonts w:ascii="Georgia" w:eastAsia="Calibri" w:hAnsi="Georgia" w:cs="Times New Roman"/>
        </w:rPr>
      </w:pPr>
      <w:r w:rsidRPr="00E47EC7">
        <w:rPr>
          <w:rFonts w:ascii="Georgia" w:eastAsia="Calibri" w:hAnsi="Georgia" w:cs="Times New Roman"/>
        </w:rPr>
        <w:t>The number of recommendations from previous audit solved and those not solved</w:t>
      </w:r>
    </w:p>
    <w:p w14:paraId="17F7DF64" w14:textId="77777777" w:rsidR="00453377" w:rsidRPr="00453377" w:rsidRDefault="00453377" w:rsidP="002361CC">
      <w:pPr>
        <w:pStyle w:val="ListParagraph"/>
        <w:numPr>
          <w:ilvl w:val="0"/>
          <w:numId w:val="35"/>
        </w:numPr>
        <w:spacing w:after="0" w:line="240" w:lineRule="auto"/>
        <w:jc w:val="both"/>
        <w:rPr>
          <w:rFonts w:ascii="Georgia" w:eastAsia="Calibri" w:hAnsi="Georgia" w:cs="Times New Roman"/>
        </w:rPr>
      </w:pPr>
      <w:r w:rsidRPr="00453377">
        <w:rPr>
          <w:rFonts w:ascii="Georgia" w:eastAsia="Calibri" w:hAnsi="Georgia" w:cs="Times New Roman"/>
        </w:rPr>
        <w:t xml:space="preserve">Any other important information management should focus their attention on. </w:t>
      </w:r>
    </w:p>
    <w:p w14:paraId="1B41BC19" w14:textId="77777777" w:rsidR="00453377" w:rsidRPr="00453377" w:rsidRDefault="00453377" w:rsidP="00453377">
      <w:pPr>
        <w:spacing w:after="0" w:line="240" w:lineRule="auto"/>
        <w:jc w:val="both"/>
        <w:rPr>
          <w:rFonts w:ascii="Georgia" w:eastAsia="MS Mincho" w:hAnsi="Georgia" w:cs="Times New Roman"/>
          <w:szCs w:val="24"/>
        </w:rPr>
      </w:pPr>
    </w:p>
    <w:p w14:paraId="43D9CA79" w14:textId="77777777" w:rsidR="00453377" w:rsidRPr="00453377" w:rsidRDefault="000F33F9" w:rsidP="002361CC">
      <w:pPr>
        <w:numPr>
          <w:ilvl w:val="0"/>
          <w:numId w:val="27"/>
        </w:numPr>
        <w:spacing w:before="120" w:after="0" w:line="240" w:lineRule="auto"/>
        <w:jc w:val="both"/>
        <w:rPr>
          <w:rFonts w:ascii="Georgia" w:eastAsia="Calibri" w:hAnsi="Georgia" w:cs="Times New Roman"/>
        </w:rPr>
      </w:pPr>
      <w:r>
        <w:rPr>
          <w:rFonts w:ascii="Georgia" w:eastAsia="Calibri" w:hAnsi="Georgia" w:cs="Times New Roman"/>
        </w:rPr>
        <w:t>The Management L</w:t>
      </w:r>
      <w:r w:rsidR="00453377" w:rsidRPr="00453377">
        <w:rPr>
          <w:rFonts w:ascii="Georgia" w:eastAsia="Calibri" w:hAnsi="Georgia" w:cs="Times New Roman"/>
        </w:rPr>
        <w:t xml:space="preserve">etter must include responses made by the Principal Recipient in discussing audit recommendations, along with a timeline for implementing agreed recommendations. In cases where either the Principal Recipient does not </w:t>
      </w:r>
      <w:r>
        <w:rPr>
          <w:rFonts w:ascii="Georgia" w:eastAsia="Calibri" w:hAnsi="Georgia" w:cs="Times New Roman"/>
        </w:rPr>
        <w:t>accept an audit finding or the A</w:t>
      </w:r>
      <w:r w:rsidR="00453377" w:rsidRPr="00453377">
        <w:rPr>
          <w:rFonts w:ascii="Georgia" w:eastAsia="Calibri" w:hAnsi="Georgia" w:cs="Times New Roman"/>
        </w:rPr>
        <w:t>uditor disagrees with the adequacy of the management response, the management letter will acknowledge that disagreement. All observations and recommendations will be discussed with Principal Recipient management before the letter is finalized.</w:t>
      </w:r>
    </w:p>
    <w:p w14:paraId="15395110" w14:textId="77777777" w:rsidR="00453377" w:rsidRPr="00453377" w:rsidRDefault="00453377" w:rsidP="002361CC">
      <w:pPr>
        <w:pStyle w:val="ListParagraph"/>
        <w:numPr>
          <w:ilvl w:val="0"/>
          <w:numId w:val="35"/>
        </w:numPr>
        <w:spacing w:after="0" w:line="240" w:lineRule="auto"/>
        <w:jc w:val="both"/>
        <w:rPr>
          <w:rFonts w:ascii="Georgia" w:eastAsia="Calibri" w:hAnsi="Georgia" w:cs="Times New Roman"/>
        </w:rPr>
      </w:pPr>
      <w:r w:rsidRPr="00453377">
        <w:rPr>
          <w:rFonts w:ascii="Georgia" w:eastAsia="Calibri" w:hAnsi="Georgia" w:cs="Times New Roman"/>
        </w:rPr>
        <w:t>It must be cl</w:t>
      </w:r>
      <w:r w:rsidR="000F33F9">
        <w:rPr>
          <w:rFonts w:ascii="Georgia" w:eastAsia="Calibri" w:hAnsi="Georgia" w:cs="Times New Roman"/>
        </w:rPr>
        <w:t>early noted on the face of the Management L</w:t>
      </w:r>
      <w:r w:rsidRPr="00453377">
        <w:rPr>
          <w:rFonts w:ascii="Georgia" w:eastAsia="Calibri" w:hAnsi="Georgia" w:cs="Times New Roman"/>
        </w:rPr>
        <w:t xml:space="preserve">etter that it is a confidential document and must be treated as such. </w:t>
      </w:r>
    </w:p>
    <w:p w14:paraId="52E782C4" w14:textId="77777777" w:rsidR="00453377" w:rsidRPr="00453377" w:rsidRDefault="000F33F9" w:rsidP="002361CC">
      <w:pPr>
        <w:pStyle w:val="ListParagraph"/>
        <w:numPr>
          <w:ilvl w:val="0"/>
          <w:numId w:val="35"/>
        </w:numPr>
        <w:spacing w:after="0" w:line="240" w:lineRule="auto"/>
        <w:jc w:val="both"/>
        <w:rPr>
          <w:rFonts w:ascii="Georgia" w:eastAsia="Calibri" w:hAnsi="Georgia" w:cs="Times New Roman"/>
        </w:rPr>
      </w:pPr>
      <w:r>
        <w:rPr>
          <w:rFonts w:ascii="Georgia" w:eastAsia="Calibri" w:hAnsi="Georgia" w:cs="Times New Roman"/>
        </w:rPr>
        <w:t>The Management L</w:t>
      </w:r>
      <w:r w:rsidR="00453377" w:rsidRPr="00453377">
        <w:rPr>
          <w:rFonts w:ascii="Georgia" w:eastAsia="Calibri" w:hAnsi="Georgia" w:cs="Times New Roman"/>
        </w:rPr>
        <w:t xml:space="preserve">etter should state that the </w:t>
      </w:r>
      <w:r>
        <w:rPr>
          <w:rFonts w:ascii="Georgia" w:eastAsia="Calibri" w:hAnsi="Georgia" w:cs="Times New Roman"/>
        </w:rPr>
        <w:t>A</w:t>
      </w:r>
      <w:r w:rsidR="00453377" w:rsidRPr="00453377">
        <w:rPr>
          <w:rFonts w:ascii="Georgia" w:eastAsia="Calibri" w:hAnsi="Georgia" w:cs="Times New Roman"/>
        </w:rPr>
        <w:t>uditor acknowledges and agrees tha</w:t>
      </w:r>
      <w:r>
        <w:rPr>
          <w:rFonts w:ascii="Georgia" w:eastAsia="Calibri" w:hAnsi="Georgia" w:cs="Times New Roman"/>
        </w:rPr>
        <w:t>t the Management L</w:t>
      </w:r>
      <w:r w:rsidR="00453377" w:rsidRPr="00453377">
        <w:rPr>
          <w:rFonts w:ascii="Georgia" w:eastAsia="Calibri" w:hAnsi="Georgia" w:cs="Times New Roman"/>
        </w:rPr>
        <w:t xml:space="preserve">etter shall be shared with Global Fund and the Local Fund Agent (on a confidential basis). </w:t>
      </w:r>
    </w:p>
    <w:p w14:paraId="16907CA3" w14:textId="77777777" w:rsidR="00453377" w:rsidRPr="00453377" w:rsidRDefault="000F33F9" w:rsidP="002361CC">
      <w:pPr>
        <w:numPr>
          <w:ilvl w:val="0"/>
          <w:numId w:val="28"/>
        </w:numPr>
        <w:autoSpaceDE w:val="0"/>
        <w:autoSpaceDN w:val="0"/>
        <w:adjustRightInd w:val="0"/>
        <w:spacing w:after="0" w:line="240" w:lineRule="auto"/>
        <w:ind w:left="630" w:hanging="270"/>
        <w:jc w:val="both"/>
        <w:rPr>
          <w:rFonts w:ascii="Georgia" w:eastAsia="Calibri" w:hAnsi="Georgia" w:cs="Times New Roman"/>
          <w:color w:val="0000FF"/>
          <w:u w:val="single"/>
        </w:rPr>
      </w:pPr>
      <w:r>
        <w:rPr>
          <w:rFonts w:ascii="Georgia" w:eastAsia="Calibri" w:hAnsi="Georgia" w:cs="Times New Roman"/>
        </w:rPr>
        <w:t>The Management L</w:t>
      </w:r>
      <w:r w:rsidR="00453377" w:rsidRPr="00453377">
        <w:rPr>
          <w:rFonts w:ascii="Georgia" w:eastAsia="Calibri" w:hAnsi="Georgia" w:cs="Times New Roman"/>
        </w:rPr>
        <w:t>etter should use a system of grading points depending on the level of severity in line with that proposed in the</w:t>
      </w:r>
      <w:r w:rsidR="00453377" w:rsidRPr="00453377">
        <w:rPr>
          <w:rFonts w:ascii="Georgia" w:eastAsia="Calibri" w:hAnsi="Georgia" w:cs="Times New Roman"/>
          <w:noProof/>
        </w:rPr>
        <w:t xml:space="preserve"> </w:t>
      </w:r>
      <w:hyperlink r:id="rId16" w:history="1">
        <w:r w:rsidR="00453377" w:rsidRPr="00453377">
          <w:rPr>
            <w:rFonts w:ascii="Georgia" w:eastAsia="Calibri" w:hAnsi="Georgia" w:cs="Times New Roman"/>
            <w:i/>
            <w:noProof/>
            <w:color w:val="0000FF"/>
            <w:u w:val="single"/>
          </w:rPr>
          <w:t>Guidelines for</w:t>
        </w:r>
        <w:r w:rsidR="00453377" w:rsidRPr="00453377">
          <w:rPr>
            <w:rFonts w:ascii="Georgia" w:eastAsia="Calibri" w:hAnsi="Georgia" w:cs="Times New Roman"/>
            <w:i/>
            <w:color w:val="0000FF"/>
            <w:u w:val="single"/>
          </w:rPr>
          <w:t xml:space="preserve"> Annual Audit of Global Fund Grant Program Financial Statements</w:t>
        </w:r>
        <w:r w:rsidR="00453377" w:rsidRPr="00453377">
          <w:rPr>
            <w:rFonts w:ascii="Georgia" w:eastAsia="Calibri" w:hAnsi="Georgia" w:cs="Times New Roman"/>
            <w:color w:val="0000FF"/>
            <w:u w:val="single"/>
          </w:rPr>
          <w:t>.</w:t>
        </w:r>
      </w:hyperlink>
    </w:p>
    <w:p w14:paraId="400A2E1D" w14:textId="77777777" w:rsidR="00453377" w:rsidRPr="00453377" w:rsidRDefault="00453377" w:rsidP="00453377">
      <w:pPr>
        <w:spacing w:before="120" w:line="259" w:lineRule="auto"/>
        <w:ind w:left="709"/>
        <w:contextualSpacing/>
        <w:jc w:val="both"/>
        <w:rPr>
          <w:rFonts w:ascii="Georgia" w:eastAsia="Calibri" w:hAnsi="Georgia" w:cs="Times New Roman"/>
        </w:rPr>
      </w:pPr>
    </w:p>
    <w:p w14:paraId="6197F184" w14:textId="77777777" w:rsidR="00453377" w:rsidRPr="008A138F" w:rsidRDefault="00453377" w:rsidP="002361CC">
      <w:pPr>
        <w:pStyle w:val="ListParagraph"/>
        <w:keepNext/>
        <w:keepLines/>
        <w:numPr>
          <w:ilvl w:val="1"/>
          <w:numId w:val="36"/>
        </w:numPr>
        <w:spacing w:after="0" w:line="240" w:lineRule="auto"/>
        <w:ind w:left="1080"/>
        <w:outlineLvl w:val="2"/>
        <w:rPr>
          <w:rFonts w:ascii="Georgia" w:eastAsia="MS Gothic" w:hAnsi="Georgia" w:cs="Times New Roman"/>
          <w:b/>
          <w:bCs/>
          <w:szCs w:val="24"/>
        </w:rPr>
      </w:pPr>
      <w:bookmarkStart w:id="241" w:name="_Toc19971636"/>
      <w:bookmarkStart w:id="242" w:name="_Toc19971802"/>
      <w:bookmarkStart w:id="243" w:name="_Toc19971968"/>
      <w:bookmarkStart w:id="244" w:name="_Toc19972134"/>
      <w:bookmarkStart w:id="245" w:name="_Toc19972300"/>
      <w:bookmarkStart w:id="246" w:name="_Toc19972466"/>
      <w:bookmarkStart w:id="247" w:name="_Toc20466660"/>
      <w:bookmarkStart w:id="248" w:name="_Hlk5226559"/>
      <w:bookmarkStart w:id="249" w:name="_Hlk5026323"/>
      <w:r w:rsidRPr="00D60AED">
        <w:rPr>
          <w:rFonts w:ascii="Georgia" w:eastAsia="MS Gothic" w:hAnsi="Georgia" w:cs="Times New Roman"/>
          <w:b/>
          <w:bCs/>
          <w:szCs w:val="24"/>
        </w:rPr>
        <w:t>Reports’ review process</w:t>
      </w:r>
      <w:bookmarkEnd w:id="241"/>
      <w:bookmarkEnd w:id="242"/>
      <w:bookmarkEnd w:id="243"/>
      <w:bookmarkEnd w:id="244"/>
      <w:bookmarkEnd w:id="245"/>
      <w:bookmarkEnd w:id="246"/>
      <w:bookmarkEnd w:id="247"/>
    </w:p>
    <w:p w14:paraId="1D192CC6" w14:textId="77777777" w:rsidR="00453377" w:rsidRPr="00453377" w:rsidRDefault="00453377" w:rsidP="00453377">
      <w:pPr>
        <w:spacing w:after="0" w:line="240" w:lineRule="auto"/>
        <w:rPr>
          <w:rFonts w:ascii="Georgia" w:eastAsia="MS Mincho" w:hAnsi="Georgia" w:cs="Times New Roman"/>
          <w:szCs w:val="24"/>
        </w:rPr>
      </w:pPr>
    </w:p>
    <w:p w14:paraId="69D756E8" w14:textId="77777777" w:rsidR="00453377" w:rsidRPr="00D60AED" w:rsidRDefault="00453377" w:rsidP="002361CC">
      <w:pPr>
        <w:pStyle w:val="ListParagraph"/>
        <w:keepNext/>
        <w:keepLines/>
        <w:numPr>
          <w:ilvl w:val="2"/>
          <w:numId w:val="36"/>
        </w:numPr>
        <w:spacing w:line="240" w:lineRule="auto"/>
        <w:ind w:left="1440"/>
        <w:outlineLvl w:val="2"/>
        <w:rPr>
          <w:rFonts w:ascii="Georgia" w:eastAsia="MS Gothic" w:hAnsi="Georgia" w:cs="Times New Roman"/>
          <w:b/>
          <w:bCs/>
          <w:noProof/>
          <w:szCs w:val="24"/>
        </w:rPr>
      </w:pPr>
      <w:bookmarkStart w:id="250" w:name="_Toc815398"/>
      <w:bookmarkStart w:id="251" w:name="_Toc19971637"/>
      <w:bookmarkStart w:id="252" w:name="_Toc19971803"/>
      <w:bookmarkStart w:id="253" w:name="_Toc19971969"/>
      <w:bookmarkStart w:id="254" w:name="_Toc19972135"/>
      <w:bookmarkStart w:id="255" w:name="_Toc19972301"/>
      <w:bookmarkStart w:id="256" w:name="_Toc19972467"/>
      <w:bookmarkStart w:id="257" w:name="_Toc20466661"/>
      <w:r w:rsidRPr="00D60AED">
        <w:rPr>
          <w:rFonts w:ascii="Georgia" w:eastAsia="MS Gothic" w:hAnsi="Georgia" w:cs="Times New Roman"/>
          <w:b/>
          <w:bCs/>
          <w:noProof/>
          <w:szCs w:val="24"/>
        </w:rPr>
        <w:t>Draft report</w:t>
      </w:r>
      <w:bookmarkEnd w:id="250"/>
      <w:bookmarkEnd w:id="251"/>
      <w:bookmarkEnd w:id="252"/>
      <w:bookmarkEnd w:id="253"/>
      <w:bookmarkEnd w:id="254"/>
      <w:bookmarkEnd w:id="255"/>
      <w:bookmarkEnd w:id="256"/>
      <w:bookmarkEnd w:id="257"/>
    </w:p>
    <w:p w14:paraId="052DFE37" w14:textId="77777777" w:rsidR="00453377" w:rsidRPr="00453377" w:rsidRDefault="000F33F9" w:rsidP="002361CC">
      <w:pPr>
        <w:numPr>
          <w:ilvl w:val="0"/>
          <w:numId w:val="27"/>
        </w:numPr>
        <w:spacing w:before="120" w:after="0" w:line="240" w:lineRule="auto"/>
        <w:jc w:val="both"/>
        <w:rPr>
          <w:rFonts w:ascii="Georgia" w:eastAsia="Calibri" w:hAnsi="Georgia" w:cs="Times New Roman"/>
        </w:rPr>
      </w:pPr>
      <w:bookmarkStart w:id="258" w:name="_Hlk5217864"/>
      <w:r>
        <w:rPr>
          <w:rFonts w:ascii="Georgia" w:eastAsia="Calibri" w:hAnsi="Georgia" w:cs="Times New Roman"/>
        </w:rPr>
        <w:t>The Principal Recipient would provide comments on the A</w:t>
      </w:r>
      <w:r w:rsidR="00453377" w:rsidRPr="00453377">
        <w:rPr>
          <w:rFonts w:ascii="Georgia" w:eastAsia="Calibri" w:hAnsi="Georgia" w:cs="Times New Roman"/>
        </w:rPr>
        <w:t xml:space="preserve">uditor’s draft report within 10 calendar days from receipt of the draft report. The relevant Global Fund’s Country Team may also request to review the draft report. Following the review of the draft report, should the Global Fund request the Auditor to carry out additional work, a new reporting deadline could be agreed. </w:t>
      </w:r>
    </w:p>
    <w:p w14:paraId="507E4817"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The Auditor should submit an updated draft report which takes into account the comments to the </w:t>
      </w:r>
      <w:r w:rsidR="00A20397">
        <w:rPr>
          <w:rFonts w:ascii="Georgia" w:eastAsia="Calibri" w:hAnsi="Georgia" w:cs="Times New Roman"/>
        </w:rPr>
        <w:t>Principal Recipient</w:t>
      </w:r>
      <w:r w:rsidRPr="00453377">
        <w:rPr>
          <w:rFonts w:ascii="Georgia" w:eastAsia="Calibri" w:hAnsi="Georgia" w:cs="Times New Roman"/>
        </w:rPr>
        <w:t xml:space="preserve"> (and eventually the Global Fund) within five calendar days from receipt of the comments. The </w:t>
      </w:r>
      <w:r w:rsidR="00A8118A">
        <w:rPr>
          <w:rFonts w:ascii="Georgia" w:eastAsia="Calibri" w:hAnsi="Georgia" w:cs="Times New Roman"/>
        </w:rPr>
        <w:t>Principal Recipient</w:t>
      </w:r>
      <w:r w:rsidRPr="00453377">
        <w:rPr>
          <w:rFonts w:ascii="Georgia" w:eastAsia="Calibri" w:hAnsi="Georgia" w:cs="Times New Roman"/>
        </w:rPr>
        <w:t xml:space="preserve"> would provide feedback to the Auditor on the updated draft report within five calendar days.</w:t>
      </w:r>
    </w:p>
    <w:bookmarkEnd w:id="258"/>
    <w:p w14:paraId="17A07878" w14:textId="77777777" w:rsidR="00C036A2"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If the </w:t>
      </w:r>
      <w:r w:rsidR="00A8118A">
        <w:rPr>
          <w:rFonts w:ascii="Georgia" w:eastAsia="Calibri" w:hAnsi="Georgia" w:cs="Times New Roman"/>
        </w:rPr>
        <w:t xml:space="preserve">Principal Recipient </w:t>
      </w:r>
      <w:r w:rsidRPr="00453377">
        <w:rPr>
          <w:rFonts w:ascii="Georgia" w:eastAsia="Calibri" w:hAnsi="Georgia" w:cs="Times New Roman"/>
        </w:rPr>
        <w:t xml:space="preserve">'s comments are not received within this deadline, the Auditor reminds the </w:t>
      </w:r>
      <w:r w:rsidR="00A8118A">
        <w:rPr>
          <w:rFonts w:ascii="Georgia" w:eastAsia="Calibri" w:hAnsi="Georgia" w:cs="Times New Roman"/>
        </w:rPr>
        <w:t>Principal Recipient</w:t>
      </w:r>
      <w:r w:rsidRPr="00453377">
        <w:rPr>
          <w:rFonts w:ascii="Georgia" w:eastAsia="Calibri" w:hAnsi="Georgia" w:cs="Times New Roman"/>
        </w:rPr>
        <w:t xml:space="preserve"> until a written reply from the </w:t>
      </w:r>
      <w:r w:rsidR="00A8118A">
        <w:rPr>
          <w:rFonts w:ascii="Georgia" w:eastAsia="Calibri" w:hAnsi="Georgia" w:cs="Times New Roman"/>
        </w:rPr>
        <w:t>Principal Recipient</w:t>
      </w:r>
      <w:r w:rsidRPr="00453377">
        <w:rPr>
          <w:rFonts w:ascii="Georgia" w:eastAsia="Calibri" w:hAnsi="Georgia" w:cs="Times New Roman"/>
        </w:rPr>
        <w:t xml:space="preserve"> is received. In case of excessive delays from the </w:t>
      </w:r>
      <w:r w:rsidR="00A8118A">
        <w:rPr>
          <w:rFonts w:ascii="Georgia" w:eastAsia="Calibri" w:hAnsi="Georgia" w:cs="Times New Roman"/>
        </w:rPr>
        <w:t>Principal Recipient</w:t>
      </w:r>
      <w:r w:rsidRPr="00453377">
        <w:rPr>
          <w:rFonts w:ascii="Georgia" w:eastAsia="Calibri" w:hAnsi="Georgia" w:cs="Times New Roman"/>
        </w:rPr>
        <w:t xml:space="preserve"> (more than ten calendar days), the Auditor should contact the Global Fund to find out an appropriate solution. </w:t>
      </w:r>
    </w:p>
    <w:p w14:paraId="023A4C78" w14:textId="77777777" w:rsidR="00453377" w:rsidRDefault="00453377" w:rsidP="00C036A2">
      <w:pPr>
        <w:spacing w:before="120" w:after="0" w:line="240" w:lineRule="auto"/>
        <w:ind w:left="360"/>
        <w:jc w:val="both"/>
        <w:rPr>
          <w:rFonts w:ascii="Georgia" w:eastAsia="Calibri" w:hAnsi="Georgia" w:cs="Times New Roman"/>
        </w:rPr>
      </w:pPr>
      <w:r w:rsidRPr="00453377">
        <w:rPr>
          <w:rFonts w:ascii="Georgia" w:eastAsia="Calibri" w:hAnsi="Georgia" w:cs="Times New Roman"/>
        </w:rPr>
        <w:t xml:space="preserve"> </w:t>
      </w:r>
    </w:p>
    <w:p w14:paraId="119445E7" w14:textId="77777777" w:rsidR="00453377" w:rsidRPr="00453377" w:rsidRDefault="00453377" w:rsidP="002361CC">
      <w:pPr>
        <w:pStyle w:val="ListParagraph"/>
        <w:keepNext/>
        <w:keepLines/>
        <w:numPr>
          <w:ilvl w:val="2"/>
          <w:numId w:val="36"/>
        </w:numPr>
        <w:spacing w:line="240" w:lineRule="auto"/>
        <w:ind w:left="1440"/>
        <w:outlineLvl w:val="2"/>
        <w:rPr>
          <w:rFonts w:ascii="Georgia" w:eastAsia="MS Gothic" w:hAnsi="Georgia" w:cs="Times New Roman"/>
          <w:b/>
          <w:bCs/>
          <w:noProof/>
          <w:szCs w:val="24"/>
        </w:rPr>
      </w:pPr>
      <w:bookmarkStart w:id="259" w:name="_Toc815399"/>
      <w:bookmarkStart w:id="260" w:name="_Toc19971638"/>
      <w:bookmarkStart w:id="261" w:name="_Toc19971804"/>
      <w:bookmarkStart w:id="262" w:name="_Toc19971970"/>
      <w:bookmarkStart w:id="263" w:name="_Toc19972136"/>
      <w:bookmarkStart w:id="264" w:name="_Toc19972302"/>
      <w:bookmarkStart w:id="265" w:name="_Toc19972468"/>
      <w:bookmarkStart w:id="266" w:name="_Toc20466662"/>
      <w:r w:rsidRPr="00453377">
        <w:rPr>
          <w:rFonts w:ascii="Georgia" w:eastAsia="MS Gothic" w:hAnsi="Georgia" w:cs="Times New Roman"/>
          <w:b/>
          <w:bCs/>
          <w:noProof/>
          <w:szCs w:val="24"/>
        </w:rPr>
        <w:t>Final report</w:t>
      </w:r>
      <w:bookmarkEnd w:id="259"/>
      <w:bookmarkEnd w:id="260"/>
      <w:bookmarkEnd w:id="261"/>
      <w:bookmarkEnd w:id="262"/>
      <w:bookmarkEnd w:id="263"/>
      <w:bookmarkEnd w:id="264"/>
      <w:bookmarkEnd w:id="265"/>
      <w:bookmarkEnd w:id="266"/>
    </w:p>
    <w:p w14:paraId="004A6C24"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Once the Auditor receives the final comments from the Principal Recipients, the final report is expected to be issued within the next five calendar days.  </w:t>
      </w:r>
    </w:p>
    <w:p w14:paraId="4223548E"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The </w:t>
      </w:r>
      <w:r w:rsidR="00A8118A">
        <w:rPr>
          <w:rFonts w:ascii="Georgia" w:eastAsia="Calibri" w:hAnsi="Georgia" w:cs="Times New Roman"/>
        </w:rPr>
        <w:t>A</w:t>
      </w:r>
      <w:r w:rsidRPr="00453377">
        <w:rPr>
          <w:rFonts w:ascii="Georgia" w:eastAsia="Calibri" w:hAnsi="Georgia" w:cs="Times New Roman"/>
        </w:rPr>
        <w:t xml:space="preserve">uditor should submit three original hard copies to the </w:t>
      </w:r>
      <w:r w:rsidR="00A8118A">
        <w:rPr>
          <w:rFonts w:ascii="Georgia" w:eastAsia="Calibri" w:hAnsi="Georgia" w:cs="Times New Roman"/>
        </w:rPr>
        <w:t>Principal Recipient</w:t>
      </w:r>
      <w:r w:rsidRPr="00453377">
        <w:rPr>
          <w:rFonts w:ascii="Georgia" w:eastAsia="Calibri" w:hAnsi="Georgia" w:cs="Times New Roman"/>
        </w:rPr>
        <w:t xml:space="preserve"> and one electronic copy of the final report to the </w:t>
      </w:r>
      <w:r w:rsidR="00A8118A">
        <w:rPr>
          <w:rFonts w:ascii="Georgia" w:eastAsia="Calibri" w:hAnsi="Georgia" w:cs="Times New Roman"/>
        </w:rPr>
        <w:t>Principal Recipient</w:t>
      </w:r>
      <w:r w:rsidRPr="00453377">
        <w:rPr>
          <w:rFonts w:ascii="Georgia" w:eastAsia="Calibri" w:hAnsi="Georgia" w:cs="Times New Roman"/>
        </w:rPr>
        <w:t xml:space="preserve"> and to the Global Fund</w:t>
      </w:r>
      <w:r w:rsidRPr="00C036A2">
        <w:rPr>
          <w:rFonts w:ascii="Georgia" w:eastAsia="Calibri" w:hAnsi="Georgia" w:cs="Times New Roman"/>
          <w:vertAlign w:val="superscript"/>
        </w:rPr>
        <w:footnoteReference w:id="17"/>
      </w:r>
      <w:r w:rsidRPr="00C036A2">
        <w:rPr>
          <w:rFonts w:ascii="Georgia" w:eastAsia="Calibri" w:hAnsi="Georgia" w:cs="Times New Roman"/>
          <w:vertAlign w:val="superscript"/>
        </w:rPr>
        <w:t>.</w:t>
      </w:r>
      <w:r w:rsidRPr="00453377">
        <w:rPr>
          <w:rFonts w:ascii="Georgia" w:eastAsia="Calibri" w:hAnsi="Georgia" w:cs="Times New Roman"/>
        </w:rPr>
        <w:t xml:space="preserve"> </w:t>
      </w:r>
    </w:p>
    <w:p w14:paraId="606F9D42"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In any case, the Principal Recipient should ensure the auditor sends directly to the Global Fund an electronic copy of the reports</w:t>
      </w:r>
      <w:r w:rsidRPr="00C036A2">
        <w:rPr>
          <w:rFonts w:ascii="Georgia" w:eastAsia="Calibri" w:hAnsi="Georgia" w:cs="Times New Roman"/>
          <w:vertAlign w:val="superscript"/>
        </w:rPr>
        <w:footnoteReference w:id="18"/>
      </w:r>
    </w:p>
    <w:bookmarkEnd w:id="248"/>
    <w:p w14:paraId="34F0D4C1" w14:textId="77777777" w:rsidR="00453377" w:rsidRPr="00453377" w:rsidRDefault="00453377" w:rsidP="00453377">
      <w:pPr>
        <w:spacing w:after="0" w:line="240" w:lineRule="auto"/>
        <w:rPr>
          <w:rFonts w:ascii="Georgia" w:eastAsia="MS Mincho" w:hAnsi="Georgia" w:cs="Times New Roman"/>
          <w:szCs w:val="24"/>
        </w:rPr>
      </w:pPr>
    </w:p>
    <w:p w14:paraId="161EB98C" w14:textId="77777777" w:rsidR="00453377" w:rsidRPr="00453377" w:rsidRDefault="00453377" w:rsidP="002361CC">
      <w:pPr>
        <w:keepNext/>
        <w:keepLines/>
        <w:numPr>
          <w:ilvl w:val="0"/>
          <w:numId w:val="36"/>
        </w:numPr>
        <w:spacing w:after="0" w:line="240" w:lineRule="auto"/>
        <w:outlineLvl w:val="0"/>
        <w:rPr>
          <w:rFonts w:ascii="Georgia" w:eastAsia="MS Gothic" w:hAnsi="Georgia" w:cs="Times New Roman"/>
          <w:b/>
          <w:bCs/>
          <w:color w:val="000000"/>
          <w:sz w:val="24"/>
          <w:szCs w:val="28"/>
        </w:rPr>
      </w:pPr>
      <w:bookmarkStart w:id="267" w:name="_Toc536777654"/>
      <w:bookmarkStart w:id="268" w:name="_Toc5026437"/>
      <w:bookmarkStart w:id="269" w:name="_Toc19971639"/>
      <w:bookmarkStart w:id="270" w:name="_Toc19971805"/>
      <w:bookmarkStart w:id="271" w:name="_Toc19971971"/>
      <w:bookmarkStart w:id="272" w:name="_Toc19972137"/>
      <w:bookmarkStart w:id="273" w:name="_Toc19972303"/>
      <w:bookmarkStart w:id="274" w:name="_Toc19972469"/>
      <w:bookmarkStart w:id="275" w:name="_Toc20466663"/>
      <w:r w:rsidRPr="00453377">
        <w:rPr>
          <w:rFonts w:ascii="Georgia" w:eastAsia="MS Gothic" w:hAnsi="Georgia" w:cs="Times New Roman"/>
          <w:b/>
          <w:bCs/>
          <w:color w:val="000000"/>
          <w:sz w:val="24"/>
          <w:szCs w:val="28"/>
        </w:rPr>
        <w:t>Auditor performance assessment, rotation and termination</w:t>
      </w:r>
      <w:bookmarkEnd w:id="267"/>
      <w:bookmarkEnd w:id="268"/>
      <w:bookmarkEnd w:id="269"/>
      <w:bookmarkEnd w:id="270"/>
      <w:bookmarkEnd w:id="271"/>
      <w:bookmarkEnd w:id="272"/>
      <w:bookmarkEnd w:id="273"/>
      <w:bookmarkEnd w:id="274"/>
      <w:bookmarkEnd w:id="275"/>
    </w:p>
    <w:p w14:paraId="33C0E3A3" w14:textId="77777777" w:rsidR="00453377" w:rsidRPr="00453377" w:rsidRDefault="00453377" w:rsidP="00453377">
      <w:pPr>
        <w:spacing w:after="0" w:line="240" w:lineRule="auto"/>
        <w:rPr>
          <w:rFonts w:ascii="Georgia" w:eastAsia="MS Mincho" w:hAnsi="Georgia" w:cs="Times New Roman"/>
          <w:szCs w:val="24"/>
        </w:rPr>
      </w:pPr>
    </w:p>
    <w:p w14:paraId="09E9AB66" w14:textId="77777777" w:rsid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The audit must refer to the relevant sections of the Global Fund Guidelines on Grant audit regarding how their performance will be assessed and the implications thereof on the contract.</w:t>
      </w:r>
    </w:p>
    <w:p w14:paraId="646130F5" w14:textId="77777777" w:rsidR="001C3878" w:rsidRPr="00453377" w:rsidRDefault="001C3878" w:rsidP="001C3878">
      <w:pPr>
        <w:spacing w:line="240" w:lineRule="auto"/>
        <w:ind w:left="562"/>
        <w:jc w:val="both"/>
        <w:rPr>
          <w:rFonts w:ascii="Georgia" w:eastAsia="Calibri" w:hAnsi="Georgia" w:cs="Times New Roman"/>
        </w:rPr>
      </w:pPr>
    </w:p>
    <w:p w14:paraId="7FA01D16" w14:textId="77777777" w:rsidR="00453377" w:rsidRPr="00453377" w:rsidRDefault="00453377" w:rsidP="002361CC">
      <w:pPr>
        <w:keepNext/>
        <w:keepLines/>
        <w:numPr>
          <w:ilvl w:val="0"/>
          <w:numId w:val="36"/>
        </w:numPr>
        <w:spacing w:after="0" w:line="240" w:lineRule="auto"/>
        <w:outlineLvl w:val="0"/>
        <w:rPr>
          <w:rFonts w:ascii="Georgia" w:eastAsia="MS Gothic" w:hAnsi="Georgia" w:cs="Times New Roman"/>
          <w:b/>
          <w:bCs/>
          <w:color w:val="000000"/>
          <w:sz w:val="24"/>
          <w:szCs w:val="28"/>
        </w:rPr>
      </w:pPr>
      <w:bookmarkStart w:id="276" w:name="_Toc5026438"/>
      <w:bookmarkStart w:id="277" w:name="_Toc19971640"/>
      <w:bookmarkStart w:id="278" w:name="_Toc19971806"/>
      <w:bookmarkStart w:id="279" w:name="_Toc19971972"/>
      <w:bookmarkStart w:id="280" w:name="_Toc19972138"/>
      <w:bookmarkStart w:id="281" w:name="_Toc19972304"/>
      <w:bookmarkStart w:id="282" w:name="_Toc19972470"/>
      <w:bookmarkStart w:id="283" w:name="_Toc20466664"/>
      <w:bookmarkEnd w:id="249"/>
      <w:r w:rsidRPr="00453377">
        <w:rPr>
          <w:rFonts w:ascii="Georgia" w:eastAsia="MS Gothic" w:hAnsi="Georgia" w:cs="Times New Roman"/>
          <w:b/>
          <w:bCs/>
          <w:color w:val="000000"/>
          <w:sz w:val="24"/>
          <w:szCs w:val="28"/>
        </w:rPr>
        <w:t>General Information</w:t>
      </w:r>
      <w:bookmarkEnd w:id="276"/>
      <w:bookmarkEnd w:id="277"/>
      <w:bookmarkEnd w:id="278"/>
      <w:bookmarkEnd w:id="279"/>
      <w:bookmarkEnd w:id="280"/>
      <w:bookmarkEnd w:id="281"/>
      <w:bookmarkEnd w:id="282"/>
      <w:bookmarkEnd w:id="283"/>
      <w:r w:rsidRPr="00453377">
        <w:rPr>
          <w:rFonts w:ascii="Georgia" w:eastAsia="MS Gothic" w:hAnsi="Georgia" w:cs="Times New Roman"/>
          <w:b/>
          <w:bCs/>
          <w:color w:val="000000"/>
          <w:sz w:val="24"/>
          <w:szCs w:val="28"/>
        </w:rPr>
        <w:t xml:space="preserve"> </w:t>
      </w:r>
    </w:p>
    <w:p w14:paraId="3C88DF63" w14:textId="77777777" w:rsidR="00453377" w:rsidRPr="00453377" w:rsidRDefault="00453377" w:rsidP="00453377">
      <w:pPr>
        <w:spacing w:after="0" w:line="240" w:lineRule="auto"/>
        <w:rPr>
          <w:rFonts w:ascii="Georgia" w:eastAsia="MS Mincho" w:hAnsi="Georgia" w:cs="Times New Roman"/>
          <w:szCs w:val="24"/>
        </w:rPr>
      </w:pPr>
    </w:p>
    <w:p w14:paraId="69EE9F52" w14:textId="77777777" w:rsidR="00453377" w:rsidRP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The</w:t>
      </w:r>
      <w:r w:rsidR="00E702A4">
        <w:rPr>
          <w:rFonts w:ascii="Georgia" w:eastAsia="Calibri" w:hAnsi="Georgia" w:cs="Times New Roman"/>
        </w:rPr>
        <w:t xml:space="preserve"> audit report and accompanying Management L</w:t>
      </w:r>
      <w:r w:rsidRPr="00453377">
        <w:rPr>
          <w:rFonts w:ascii="Georgia" w:eastAsia="Calibri" w:hAnsi="Georgia" w:cs="Times New Roman"/>
        </w:rPr>
        <w:t xml:space="preserve">etter, including the </w:t>
      </w:r>
      <w:r w:rsidR="00E702A4">
        <w:rPr>
          <w:rFonts w:ascii="Georgia" w:eastAsia="Calibri" w:hAnsi="Georgia" w:cs="Times New Roman"/>
        </w:rPr>
        <w:t>Principal Recipient</w:t>
      </w:r>
      <w:r w:rsidRPr="00453377">
        <w:rPr>
          <w:rFonts w:ascii="Georgia" w:eastAsia="Calibri" w:hAnsi="Georgia" w:cs="Times New Roman"/>
        </w:rPr>
        <w:t>’s responses, should be received by the Global Fund within six (6) months after the end of the reporting period under audit.</w:t>
      </w:r>
    </w:p>
    <w:p w14:paraId="0262FC23" w14:textId="77777777" w:rsidR="00453377" w:rsidRPr="00453377" w:rsidRDefault="00453377" w:rsidP="002361CC">
      <w:pPr>
        <w:pStyle w:val="ListParagraph"/>
        <w:numPr>
          <w:ilvl w:val="0"/>
          <w:numId w:val="35"/>
        </w:numPr>
        <w:spacing w:after="0" w:line="240" w:lineRule="auto"/>
        <w:jc w:val="both"/>
        <w:rPr>
          <w:rFonts w:ascii="Georgia" w:eastAsia="Calibri" w:hAnsi="Georgia" w:cs="Times New Roman"/>
        </w:rPr>
      </w:pPr>
      <w:r w:rsidRPr="00453377">
        <w:rPr>
          <w:rFonts w:ascii="Georgia" w:eastAsia="Calibri" w:hAnsi="Georgia" w:cs="Times New Roman"/>
        </w:rPr>
        <w:t xml:space="preserve">The selected audit firm will also be granted timely, full and unrestricted access to </w:t>
      </w:r>
      <w:r w:rsidR="00E702A4">
        <w:rPr>
          <w:rFonts w:ascii="Georgia" w:eastAsia="Calibri" w:hAnsi="Georgia" w:cs="Times New Roman"/>
        </w:rPr>
        <w:t>Principal Recipient</w:t>
      </w:r>
      <w:r w:rsidRPr="00453377">
        <w:rPr>
          <w:rFonts w:ascii="Georgia" w:eastAsia="Calibri" w:hAnsi="Georgia" w:cs="Times New Roman"/>
        </w:rPr>
        <w:t>’s (and S</w:t>
      </w:r>
      <w:r w:rsidR="00E702A4">
        <w:rPr>
          <w:rFonts w:ascii="Georgia" w:eastAsia="Calibri" w:hAnsi="Georgia" w:cs="Times New Roman"/>
        </w:rPr>
        <w:t>ub-recipients</w:t>
      </w:r>
      <w:r w:rsidRPr="00453377">
        <w:rPr>
          <w:rFonts w:ascii="Georgia" w:eastAsia="Calibri" w:hAnsi="Georgia" w:cs="Times New Roman"/>
        </w:rPr>
        <w:t>’) financial management system, accounting record, asset, property and personnel that may assist in clarifying any matter related to the audit.</w:t>
      </w:r>
    </w:p>
    <w:p w14:paraId="2A6F7B0C" w14:textId="77777777" w:rsidR="00453377" w:rsidRPr="00453377" w:rsidRDefault="00453377" w:rsidP="002361CC">
      <w:pPr>
        <w:pStyle w:val="ListParagraph"/>
        <w:numPr>
          <w:ilvl w:val="0"/>
          <w:numId w:val="35"/>
        </w:numPr>
        <w:spacing w:after="0" w:line="240" w:lineRule="auto"/>
        <w:jc w:val="both"/>
        <w:rPr>
          <w:rFonts w:ascii="Georgia" w:eastAsia="Calibri" w:hAnsi="Georgia" w:cs="Times New Roman"/>
        </w:rPr>
      </w:pPr>
      <w:r w:rsidRPr="00453377">
        <w:rPr>
          <w:rFonts w:ascii="Georgia" w:eastAsia="Calibri" w:hAnsi="Georgia" w:cs="Times New Roman"/>
        </w:rPr>
        <w:t xml:space="preserve">To assist the selected audit firm in planning the audit, the </w:t>
      </w:r>
      <w:r w:rsidR="00E702A4">
        <w:rPr>
          <w:rFonts w:ascii="Georgia" w:eastAsia="Calibri" w:hAnsi="Georgia" w:cs="Times New Roman"/>
        </w:rPr>
        <w:t>Principal Recipient</w:t>
      </w:r>
      <w:r w:rsidRPr="00453377">
        <w:rPr>
          <w:rFonts w:ascii="Georgia" w:eastAsia="Calibri" w:hAnsi="Georgia" w:cs="Times New Roman"/>
        </w:rPr>
        <w:t xml:space="preserve"> will make available as a minimum the documents and information stated below. It is highly recommended as part of auditing requirements on understanding the nature of the entity’s operations, that the auditors familiarize themselves with the following:</w:t>
      </w:r>
    </w:p>
    <w:p w14:paraId="11D034E9" w14:textId="77777777" w:rsidR="00453377" w:rsidRPr="00453377" w:rsidRDefault="00E702A4" w:rsidP="003F674C">
      <w:pPr>
        <w:numPr>
          <w:ilvl w:val="0"/>
          <w:numId w:val="24"/>
        </w:numPr>
        <w:spacing w:before="120" w:after="0" w:line="240" w:lineRule="auto"/>
        <w:ind w:left="1440"/>
        <w:jc w:val="both"/>
        <w:rPr>
          <w:rFonts w:ascii="Georgia" w:eastAsia="MS Mincho" w:hAnsi="Georgia" w:cs="Times New Roman"/>
          <w:szCs w:val="24"/>
        </w:rPr>
      </w:pPr>
      <w:r>
        <w:rPr>
          <w:rFonts w:ascii="Georgia" w:eastAsia="MS Mincho" w:hAnsi="Georgia" w:cs="Times New Roman"/>
          <w:noProof/>
          <w:szCs w:val="24"/>
        </w:rPr>
        <w:t xml:space="preserve">The </w:t>
      </w:r>
      <w:r w:rsidR="00453377" w:rsidRPr="00453377">
        <w:rPr>
          <w:rFonts w:ascii="Georgia" w:eastAsia="MS Mincho" w:hAnsi="Georgia" w:cs="Times New Roman"/>
          <w:noProof/>
          <w:szCs w:val="24"/>
        </w:rPr>
        <w:t>G</w:t>
      </w:r>
      <w:r>
        <w:rPr>
          <w:rFonts w:ascii="Georgia" w:eastAsia="MS Mincho" w:hAnsi="Georgia" w:cs="Times New Roman"/>
          <w:noProof/>
          <w:szCs w:val="24"/>
        </w:rPr>
        <w:t xml:space="preserve">lobal </w:t>
      </w:r>
      <w:r w:rsidR="00453377" w:rsidRPr="00453377">
        <w:rPr>
          <w:rFonts w:ascii="Georgia" w:eastAsia="MS Mincho" w:hAnsi="Georgia" w:cs="Times New Roman"/>
          <w:noProof/>
          <w:szCs w:val="24"/>
        </w:rPr>
        <w:t>F</w:t>
      </w:r>
      <w:r>
        <w:rPr>
          <w:rFonts w:ascii="Georgia" w:eastAsia="MS Mincho" w:hAnsi="Georgia" w:cs="Times New Roman"/>
          <w:noProof/>
          <w:szCs w:val="24"/>
        </w:rPr>
        <w:t>und</w:t>
      </w:r>
      <w:r w:rsidR="00453377" w:rsidRPr="00453377">
        <w:rPr>
          <w:rFonts w:ascii="Georgia" w:eastAsia="MS Mincho" w:hAnsi="Georgia" w:cs="Times New Roman"/>
          <w:noProof/>
          <w:szCs w:val="24"/>
        </w:rPr>
        <w:t xml:space="preserve">’s </w:t>
      </w:r>
      <w:r w:rsidR="00453377" w:rsidRPr="00453377">
        <w:rPr>
          <w:rFonts w:ascii="Georgia" w:eastAsia="MS Mincho" w:hAnsi="Georgia" w:cs="Times New Roman"/>
          <w:i/>
          <w:noProof/>
          <w:szCs w:val="24"/>
        </w:rPr>
        <w:t xml:space="preserve">Guidelines for the annual audits of Global Fund Grant Program Financial Statements:  </w:t>
      </w:r>
      <w:hyperlink r:id="rId17" w:history="1">
        <w:r w:rsidR="00453377" w:rsidRPr="00453377">
          <w:rPr>
            <w:rFonts w:ascii="Georgia" w:eastAsia="MS Mincho" w:hAnsi="Georgia" w:cs="Times New Roman"/>
            <w:i/>
            <w:noProof/>
            <w:color w:val="0000FF"/>
            <w:szCs w:val="24"/>
            <w:u w:val="single"/>
          </w:rPr>
          <w:t>Guidelines and Tools - The Global Fund to Fight AIDS, Tuberculosis and Malaria</w:t>
        </w:r>
      </w:hyperlink>
      <w:r w:rsidR="00453377" w:rsidRPr="00453377">
        <w:rPr>
          <w:rFonts w:ascii="Georgia" w:eastAsia="MS Mincho" w:hAnsi="Georgia" w:cs="Times New Roman"/>
          <w:i/>
          <w:noProof/>
          <w:szCs w:val="24"/>
        </w:rPr>
        <w:t>;</w:t>
      </w:r>
    </w:p>
    <w:p w14:paraId="7B8A85F0" w14:textId="77777777" w:rsidR="00453377" w:rsidRPr="00453377" w:rsidRDefault="00453377" w:rsidP="003F674C">
      <w:pPr>
        <w:numPr>
          <w:ilvl w:val="0"/>
          <w:numId w:val="24"/>
        </w:numPr>
        <w:spacing w:before="120" w:after="0" w:line="240" w:lineRule="auto"/>
        <w:ind w:left="1440"/>
        <w:jc w:val="both"/>
        <w:rPr>
          <w:rFonts w:ascii="Georgia" w:eastAsia="MS Mincho" w:hAnsi="Georgia" w:cs="Times New Roman"/>
          <w:szCs w:val="24"/>
        </w:rPr>
      </w:pPr>
      <w:r w:rsidRPr="00453377">
        <w:rPr>
          <w:rFonts w:ascii="Georgia" w:eastAsia="MS Mincho" w:hAnsi="Georgia" w:cs="Times New Roman"/>
          <w:noProof/>
          <w:szCs w:val="24"/>
        </w:rPr>
        <w:t xml:space="preserve">Grant agreements between the </w:t>
      </w:r>
      <w:r w:rsidR="00E702A4">
        <w:rPr>
          <w:rFonts w:ascii="Georgia" w:eastAsia="Calibri" w:hAnsi="Georgia" w:cs="Times New Roman"/>
        </w:rPr>
        <w:t>Principal Recipient</w:t>
      </w:r>
      <w:r w:rsidRPr="00453377">
        <w:rPr>
          <w:rFonts w:ascii="Georgia" w:eastAsia="MS Mincho" w:hAnsi="Georgia" w:cs="Times New Roman"/>
          <w:noProof/>
          <w:szCs w:val="24"/>
        </w:rPr>
        <w:t xml:space="preserve"> and </w:t>
      </w:r>
      <w:r w:rsidR="00E702A4">
        <w:rPr>
          <w:rFonts w:ascii="Georgia" w:eastAsia="MS Mincho" w:hAnsi="Georgia" w:cs="Times New Roman"/>
          <w:noProof/>
          <w:szCs w:val="24"/>
        </w:rPr>
        <w:t xml:space="preserve">the </w:t>
      </w:r>
      <w:r w:rsidRPr="00453377">
        <w:rPr>
          <w:rFonts w:ascii="Georgia" w:eastAsia="MS Mincho" w:hAnsi="Georgia" w:cs="Times New Roman"/>
          <w:noProof/>
          <w:szCs w:val="24"/>
        </w:rPr>
        <w:t>G</w:t>
      </w:r>
      <w:r w:rsidR="00E702A4">
        <w:rPr>
          <w:rFonts w:ascii="Georgia" w:eastAsia="MS Mincho" w:hAnsi="Georgia" w:cs="Times New Roman"/>
          <w:noProof/>
          <w:szCs w:val="24"/>
        </w:rPr>
        <w:t xml:space="preserve">lobal </w:t>
      </w:r>
      <w:r w:rsidRPr="00453377">
        <w:rPr>
          <w:rFonts w:ascii="Georgia" w:eastAsia="MS Mincho" w:hAnsi="Georgia" w:cs="Times New Roman"/>
          <w:noProof/>
          <w:szCs w:val="24"/>
        </w:rPr>
        <w:t>F</w:t>
      </w:r>
      <w:r w:rsidR="00E702A4">
        <w:rPr>
          <w:rFonts w:ascii="Georgia" w:eastAsia="MS Mincho" w:hAnsi="Georgia" w:cs="Times New Roman"/>
          <w:noProof/>
          <w:szCs w:val="24"/>
        </w:rPr>
        <w:t>und</w:t>
      </w:r>
      <w:r w:rsidRPr="00453377">
        <w:rPr>
          <w:rFonts w:ascii="Georgia" w:eastAsia="MS Mincho" w:hAnsi="Georgia" w:cs="Times New Roman"/>
          <w:noProof/>
          <w:szCs w:val="24"/>
        </w:rPr>
        <w:t xml:space="preserve"> and sub-grant agreements concluded with S</w:t>
      </w:r>
      <w:r w:rsidR="00E702A4">
        <w:rPr>
          <w:rFonts w:ascii="Georgia" w:eastAsia="MS Mincho" w:hAnsi="Georgia" w:cs="Times New Roman"/>
          <w:noProof/>
          <w:szCs w:val="24"/>
        </w:rPr>
        <w:t>ub-recipients</w:t>
      </w:r>
      <w:r w:rsidRPr="00453377">
        <w:rPr>
          <w:rFonts w:ascii="Georgia" w:eastAsia="MS Mincho" w:hAnsi="Georgia" w:cs="Times New Roman"/>
          <w:noProof/>
          <w:szCs w:val="24"/>
        </w:rPr>
        <w:t xml:space="preserve">. Any correspondence from </w:t>
      </w:r>
      <w:r w:rsidR="00E702A4">
        <w:rPr>
          <w:rFonts w:ascii="Georgia" w:eastAsia="MS Mincho" w:hAnsi="Georgia" w:cs="Times New Roman"/>
          <w:noProof/>
          <w:szCs w:val="24"/>
        </w:rPr>
        <w:t xml:space="preserve">the </w:t>
      </w:r>
      <w:r w:rsidRPr="00453377">
        <w:rPr>
          <w:rFonts w:ascii="Georgia" w:eastAsia="MS Mincho" w:hAnsi="Georgia" w:cs="Times New Roman"/>
          <w:noProof/>
          <w:szCs w:val="24"/>
        </w:rPr>
        <w:t>G</w:t>
      </w:r>
      <w:r w:rsidR="00E702A4">
        <w:rPr>
          <w:rFonts w:ascii="Georgia" w:eastAsia="MS Mincho" w:hAnsi="Georgia" w:cs="Times New Roman"/>
          <w:noProof/>
          <w:szCs w:val="24"/>
        </w:rPr>
        <w:t xml:space="preserve">lobal </w:t>
      </w:r>
      <w:r w:rsidRPr="00453377">
        <w:rPr>
          <w:rFonts w:ascii="Georgia" w:eastAsia="MS Mincho" w:hAnsi="Georgia" w:cs="Times New Roman"/>
          <w:noProof/>
          <w:szCs w:val="24"/>
        </w:rPr>
        <w:t>F</w:t>
      </w:r>
      <w:r w:rsidR="00E702A4">
        <w:rPr>
          <w:rFonts w:ascii="Georgia" w:eastAsia="MS Mincho" w:hAnsi="Georgia" w:cs="Times New Roman"/>
          <w:noProof/>
          <w:szCs w:val="24"/>
        </w:rPr>
        <w:t>und</w:t>
      </w:r>
      <w:r w:rsidRPr="00453377">
        <w:rPr>
          <w:rFonts w:ascii="Georgia" w:eastAsia="MS Mincho" w:hAnsi="Georgia" w:cs="Times New Roman"/>
          <w:noProof/>
          <w:szCs w:val="24"/>
        </w:rPr>
        <w:t xml:space="preserve"> approving a reprogrammed budget affecting the audited year;</w:t>
      </w:r>
    </w:p>
    <w:p w14:paraId="0C414A57" w14:textId="77777777" w:rsidR="00453377" w:rsidRPr="00453377" w:rsidRDefault="00453377" w:rsidP="003F674C">
      <w:pPr>
        <w:numPr>
          <w:ilvl w:val="0"/>
          <w:numId w:val="24"/>
        </w:numPr>
        <w:spacing w:before="120" w:after="0" w:line="240" w:lineRule="auto"/>
        <w:ind w:left="1440"/>
        <w:jc w:val="both"/>
        <w:rPr>
          <w:rFonts w:ascii="Georgia" w:eastAsia="MS Mincho" w:hAnsi="Georgia" w:cs="Times New Roman"/>
          <w:szCs w:val="24"/>
        </w:rPr>
      </w:pPr>
      <w:r w:rsidRPr="00453377">
        <w:rPr>
          <w:rFonts w:ascii="Georgia" w:eastAsia="MS Mincho" w:hAnsi="Georgia" w:cs="Times New Roman"/>
          <w:noProof/>
          <w:szCs w:val="24"/>
        </w:rPr>
        <w:t>Progress Updates (PU/DRs) and Management Letters. Confirmation of amounts disbursed and outstanding at the Global Fund should also be obtained;</w:t>
      </w:r>
    </w:p>
    <w:p w14:paraId="3FCDB2B6" w14:textId="77777777" w:rsidR="00453377" w:rsidRPr="00453377" w:rsidRDefault="00453377" w:rsidP="003F674C">
      <w:pPr>
        <w:numPr>
          <w:ilvl w:val="0"/>
          <w:numId w:val="24"/>
        </w:numPr>
        <w:spacing w:before="120" w:after="0" w:line="240" w:lineRule="auto"/>
        <w:ind w:left="1440"/>
        <w:jc w:val="both"/>
        <w:rPr>
          <w:rFonts w:ascii="Georgia" w:eastAsia="MS Mincho" w:hAnsi="Georgia" w:cs="Times New Roman"/>
          <w:szCs w:val="24"/>
        </w:rPr>
      </w:pPr>
      <w:r w:rsidRPr="00453377">
        <w:rPr>
          <w:rFonts w:ascii="Georgia" w:eastAsia="MS Mincho" w:hAnsi="Georgia" w:cs="Times New Roman"/>
          <w:szCs w:val="24"/>
        </w:rPr>
        <w:t>Annual Financial Reports (AFR);</w:t>
      </w:r>
    </w:p>
    <w:p w14:paraId="514DD86B" w14:textId="77777777" w:rsidR="00453377" w:rsidRPr="00453377" w:rsidRDefault="00453377" w:rsidP="003F674C">
      <w:pPr>
        <w:numPr>
          <w:ilvl w:val="0"/>
          <w:numId w:val="24"/>
        </w:numPr>
        <w:spacing w:before="120" w:after="0" w:line="240" w:lineRule="auto"/>
        <w:ind w:left="1440"/>
        <w:jc w:val="both"/>
        <w:rPr>
          <w:rFonts w:ascii="Georgia" w:eastAsia="MS Mincho" w:hAnsi="Georgia" w:cs="Times New Roman"/>
          <w:color w:val="0000FF"/>
          <w:szCs w:val="24"/>
          <w:u w:val="single"/>
        </w:rPr>
      </w:pPr>
      <w:r w:rsidRPr="00453377">
        <w:rPr>
          <w:rFonts w:ascii="Georgia" w:eastAsia="MS Mincho" w:hAnsi="Georgia" w:cs="Times New Roman"/>
          <w:noProof/>
          <w:szCs w:val="24"/>
        </w:rPr>
        <w:t xml:space="preserve">Guidelines for Budgeting on GF programs: </w:t>
      </w:r>
      <w:r w:rsidRPr="00453377">
        <w:rPr>
          <w:rFonts w:ascii="Georgia" w:eastAsia="MS Mincho" w:hAnsi="Georgia" w:cs="Times New Roman"/>
          <w:i/>
          <w:noProof/>
          <w:szCs w:val="24"/>
        </w:rPr>
        <w:fldChar w:fldCharType="begin"/>
      </w:r>
      <w:r w:rsidRPr="00453377">
        <w:rPr>
          <w:rFonts w:ascii="Georgia" w:eastAsia="MS Mincho" w:hAnsi="Georgia" w:cs="Times New Roman"/>
          <w:i/>
          <w:noProof/>
          <w:szCs w:val="24"/>
        </w:rPr>
        <w:instrText xml:space="preserve"> HYPERLINK "https://www.theglobalfund.org/media/3261/core_budgetinginglobalfundgrants_guideline_en.pdf" </w:instrText>
      </w:r>
      <w:r w:rsidRPr="00453377">
        <w:rPr>
          <w:rFonts w:ascii="Georgia" w:eastAsia="MS Mincho" w:hAnsi="Georgia" w:cs="Times New Roman"/>
          <w:i/>
          <w:noProof/>
          <w:szCs w:val="24"/>
        </w:rPr>
        <w:fldChar w:fldCharType="separate"/>
      </w:r>
      <w:r w:rsidRPr="00453377">
        <w:rPr>
          <w:rFonts w:ascii="Georgia" w:eastAsia="MS Mincho" w:hAnsi="Georgia" w:cs="Times New Roman"/>
          <w:i/>
          <w:noProof/>
          <w:color w:val="0000FF"/>
          <w:szCs w:val="24"/>
          <w:u w:val="single"/>
        </w:rPr>
        <w:t>The Global Fund Guidelines for Grant Budgeting</w:t>
      </w:r>
      <w:r w:rsidRPr="00453377">
        <w:rPr>
          <w:rFonts w:ascii="Georgia" w:eastAsia="MS Mincho" w:hAnsi="Georgia" w:cs="Times New Roman"/>
          <w:noProof/>
          <w:color w:val="0000FF"/>
          <w:szCs w:val="24"/>
          <w:u w:val="single"/>
        </w:rPr>
        <w:t>;</w:t>
      </w:r>
    </w:p>
    <w:p w14:paraId="327454B8" w14:textId="77777777" w:rsidR="00453377" w:rsidRPr="00453377" w:rsidRDefault="00453377" w:rsidP="005A0743">
      <w:pPr>
        <w:spacing w:before="120" w:after="0" w:line="240" w:lineRule="auto"/>
        <w:ind w:left="1440"/>
        <w:jc w:val="both"/>
        <w:rPr>
          <w:rFonts w:ascii="Georgia" w:eastAsia="MS Mincho" w:hAnsi="Georgia" w:cs="Times New Roman"/>
          <w:szCs w:val="24"/>
        </w:rPr>
      </w:pPr>
      <w:r w:rsidRPr="00453377">
        <w:rPr>
          <w:rFonts w:ascii="Georgia" w:eastAsia="MS Mincho" w:hAnsi="Georgia" w:cs="Times New Roman"/>
          <w:i/>
          <w:noProof/>
          <w:szCs w:val="24"/>
        </w:rPr>
        <w:fldChar w:fldCharType="end"/>
      </w:r>
      <w:r w:rsidR="00E702A4" w:rsidRPr="00E702A4">
        <w:rPr>
          <w:rFonts w:ascii="Georgia" w:eastAsia="Calibri" w:hAnsi="Georgia" w:cs="Times New Roman"/>
        </w:rPr>
        <w:t xml:space="preserve"> </w:t>
      </w:r>
      <w:r w:rsidR="00E702A4">
        <w:rPr>
          <w:rFonts w:ascii="Georgia" w:eastAsia="Calibri" w:hAnsi="Georgia" w:cs="Times New Roman"/>
        </w:rPr>
        <w:t>Principal Recipient</w:t>
      </w:r>
      <w:r w:rsidRPr="00453377">
        <w:rPr>
          <w:rFonts w:ascii="Georgia" w:eastAsia="MS Mincho" w:hAnsi="Georgia" w:cs="Times New Roman"/>
          <w:noProof/>
          <w:szCs w:val="24"/>
        </w:rPr>
        <w:t>’s approved Finance, Procurement, S</w:t>
      </w:r>
      <w:r w:rsidR="00E702A4">
        <w:rPr>
          <w:rFonts w:ascii="Georgia" w:eastAsia="MS Mincho" w:hAnsi="Georgia" w:cs="Times New Roman"/>
          <w:noProof/>
          <w:szCs w:val="24"/>
        </w:rPr>
        <w:t>ub-recipient</w:t>
      </w:r>
      <w:r w:rsidRPr="00453377">
        <w:rPr>
          <w:rFonts w:ascii="Georgia" w:eastAsia="MS Mincho" w:hAnsi="Georgia" w:cs="Times New Roman"/>
          <w:noProof/>
          <w:szCs w:val="24"/>
        </w:rPr>
        <w:t>s’ Management and other relevant Manuals;</w:t>
      </w:r>
    </w:p>
    <w:p w14:paraId="33E2D423" w14:textId="77777777" w:rsidR="00453377" w:rsidRPr="00453377" w:rsidRDefault="00453377" w:rsidP="003F674C">
      <w:pPr>
        <w:numPr>
          <w:ilvl w:val="0"/>
          <w:numId w:val="24"/>
        </w:numPr>
        <w:spacing w:before="120" w:after="0" w:line="240" w:lineRule="auto"/>
        <w:ind w:left="1440"/>
        <w:jc w:val="both"/>
        <w:rPr>
          <w:rFonts w:ascii="Georgia" w:eastAsia="MS Mincho" w:hAnsi="Georgia" w:cs="Times New Roman"/>
          <w:i/>
          <w:noProof/>
          <w:szCs w:val="24"/>
        </w:rPr>
      </w:pPr>
      <w:r w:rsidRPr="00453377">
        <w:rPr>
          <w:rFonts w:ascii="Georgia" w:eastAsia="MS Mincho" w:hAnsi="Georgia" w:cs="Times New Roman"/>
          <w:i/>
          <w:noProof/>
          <w:szCs w:val="24"/>
        </w:rPr>
        <w:t xml:space="preserve">It is also recommended to obtain an understanding of the Proposal/Concept Note under which the grant is being implemented.  Proposals are available at the following link </w:t>
      </w:r>
      <w:hyperlink r:id="rId18" w:history="1">
        <w:r w:rsidRPr="00453377">
          <w:rPr>
            <w:rFonts w:ascii="Georgia" w:eastAsia="MS Mincho" w:hAnsi="Georgia" w:cs="Times New Roman"/>
            <w:i/>
            <w:noProof/>
            <w:color w:val="0000FF"/>
            <w:szCs w:val="24"/>
            <w:u w:val="single"/>
          </w:rPr>
          <w:t>Grant Portfolio - The Global Fund to Fight AIDS, Tuberculosis and Malaria</w:t>
        </w:r>
      </w:hyperlink>
      <w:r w:rsidRPr="00453377">
        <w:rPr>
          <w:rFonts w:ascii="Georgia" w:eastAsia="MS Mincho" w:hAnsi="Georgia" w:cs="Times New Roman"/>
          <w:i/>
          <w:noProof/>
          <w:szCs w:val="24"/>
        </w:rPr>
        <w:t xml:space="preserve"> and then navigate to the respective country page.</w:t>
      </w:r>
    </w:p>
    <w:p w14:paraId="1FF10C86" w14:textId="77777777" w:rsidR="00453377" w:rsidRPr="00453377" w:rsidRDefault="00453377" w:rsidP="00453377">
      <w:pPr>
        <w:spacing w:after="160" w:line="259" w:lineRule="auto"/>
        <w:ind w:left="720"/>
        <w:contextualSpacing/>
        <w:rPr>
          <w:rFonts w:ascii="Georgia" w:eastAsia="Calibri" w:hAnsi="Georgia" w:cs="Times New Roman"/>
          <w:i/>
          <w:noProof/>
        </w:rPr>
      </w:pPr>
    </w:p>
    <w:p w14:paraId="7D7A20EE" w14:textId="77777777" w:rsidR="00453377" w:rsidRDefault="00453377" w:rsidP="002361CC">
      <w:pPr>
        <w:numPr>
          <w:ilvl w:val="0"/>
          <w:numId w:val="27"/>
        </w:numPr>
        <w:spacing w:before="120" w:after="0" w:line="240" w:lineRule="auto"/>
        <w:jc w:val="both"/>
        <w:rPr>
          <w:rFonts w:ascii="Georgia" w:eastAsia="Calibri" w:hAnsi="Georgia" w:cs="Times New Roman"/>
        </w:rPr>
      </w:pPr>
      <w:r w:rsidRPr="00453377">
        <w:rPr>
          <w:rFonts w:ascii="Georgia" w:eastAsia="Calibri" w:hAnsi="Georgia" w:cs="Times New Roman"/>
        </w:rPr>
        <w:t xml:space="preserve">The </w:t>
      </w:r>
      <w:r w:rsidR="00E702A4">
        <w:rPr>
          <w:rFonts w:ascii="Georgia" w:eastAsia="Calibri" w:hAnsi="Georgia" w:cs="Times New Roman"/>
        </w:rPr>
        <w:t>A</w:t>
      </w:r>
      <w:r w:rsidRPr="00453377">
        <w:rPr>
          <w:rFonts w:ascii="Georgia" w:eastAsia="Calibri" w:hAnsi="Georgia" w:cs="Times New Roman"/>
        </w:rPr>
        <w:t>uditors are strongly encouraged to contact the LFA prior to preparing the audit plan enabling the LFA to highlight any key weaknesses and areas of concern up front. During the course of the audit, the Auditors are encouraged to contact the LFA as and when needed to obtain any additional information/clarifications.</w:t>
      </w:r>
    </w:p>
    <w:p w14:paraId="514E49C3" w14:textId="77777777" w:rsidR="001C3878" w:rsidRDefault="001C3878" w:rsidP="001C3878">
      <w:pPr>
        <w:keepNext/>
        <w:keepLines/>
        <w:spacing w:after="0" w:line="240" w:lineRule="auto"/>
        <w:ind w:left="432"/>
        <w:outlineLvl w:val="1"/>
        <w:rPr>
          <w:rFonts w:ascii="Georgia" w:eastAsia="MS Gothic" w:hAnsi="Georgia" w:cs="Times New Roman"/>
          <w:b/>
          <w:bCs/>
          <w:noProof/>
          <w:sz w:val="24"/>
          <w:szCs w:val="26"/>
        </w:rPr>
      </w:pPr>
      <w:bookmarkStart w:id="284" w:name="_Toc529123612"/>
    </w:p>
    <w:p w14:paraId="4370AF0E" w14:textId="77777777" w:rsidR="00453377" w:rsidRPr="00453377" w:rsidRDefault="00453377" w:rsidP="002361CC">
      <w:pPr>
        <w:keepNext/>
        <w:keepLines/>
        <w:numPr>
          <w:ilvl w:val="1"/>
          <w:numId w:val="36"/>
        </w:numPr>
        <w:spacing w:after="0" w:line="240" w:lineRule="auto"/>
        <w:ind w:left="1080"/>
        <w:outlineLvl w:val="1"/>
        <w:rPr>
          <w:rFonts w:ascii="Georgia" w:eastAsia="MS Gothic" w:hAnsi="Georgia" w:cs="Times New Roman"/>
          <w:b/>
          <w:bCs/>
          <w:noProof/>
          <w:sz w:val="24"/>
          <w:szCs w:val="26"/>
        </w:rPr>
      </w:pPr>
      <w:r w:rsidRPr="00453377">
        <w:rPr>
          <w:rFonts w:ascii="Georgia" w:eastAsia="MS Gothic" w:hAnsi="Georgia" w:cs="Times New Roman"/>
          <w:b/>
          <w:bCs/>
          <w:sz w:val="24"/>
          <w:szCs w:val="26"/>
        </w:rPr>
        <w:t xml:space="preserve"> </w:t>
      </w:r>
      <w:bookmarkStart w:id="285" w:name="_Toc5026439"/>
      <w:bookmarkStart w:id="286" w:name="_Toc19971641"/>
      <w:bookmarkStart w:id="287" w:name="_Toc19971807"/>
      <w:bookmarkStart w:id="288" w:name="_Toc19971973"/>
      <w:bookmarkStart w:id="289" w:name="_Toc19972139"/>
      <w:bookmarkStart w:id="290" w:name="_Toc19972305"/>
      <w:bookmarkStart w:id="291" w:name="_Toc19972471"/>
      <w:bookmarkStart w:id="292" w:name="_Toc20466665"/>
      <w:r w:rsidRPr="00453377">
        <w:rPr>
          <w:rFonts w:ascii="Georgia" w:eastAsia="MS Gothic" w:hAnsi="Georgia" w:cs="Times New Roman"/>
          <w:b/>
          <w:bCs/>
          <w:noProof/>
          <w:sz w:val="24"/>
          <w:szCs w:val="26"/>
        </w:rPr>
        <w:t>General Guidelines for Management Letter (M/L)</w:t>
      </w:r>
      <w:bookmarkEnd w:id="284"/>
      <w:bookmarkEnd w:id="285"/>
      <w:bookmarkEnd w:id="286"/>
      <w:bookmarkEnd w:id="287"/>
      <w:bookmarkEnd w:id="288"/>
      <w:bookmarkEnd w:id="289"/>
      <w:bookmarkEnd w:id="290"/>
      <w:bookmarkEnd w:id="291"/>
      <w:bookmarkEnd w:id="292"/>
      <w:r w:rsidRPr="00453377">
        <w:rPr>
          <w:rFonts w:ascii="Georgia" w:eastAsia="MS Gothic" w:hAnsi="Georgia" w:cs="Times New Roman"/>
          <w:b/>
          <w:bCs/>
          <w:noProof/>
          <w:sz w:val="24"/>
          <w:szCs w:val="26"/>
        </w:rPr>
        <w:tab/>
      </w:r>
    </w:p>
    <w:p w14:paraId="54F89788" w14:textId="77777777" w:rsidR="00453377" w:rsidRPr="00453377" w:rsidRDefault="00453377" w:rsidP="00453377">
      <w:pPr>
        <w:tabs>
          <w:tab w:val="left" w:pos="3660"/>
        </w:tabs>
        <w:spacing w:after="0" w:line="240" w:lineRule="auto"/>
        <w:ind w:left="284"/>
        <w:rPr>
          <w:rFonts w:ascii="Georgia" w:eastAsia="MS Mincho" w:hAnsi="Georgia" w:cs="Times New Roman"/>
          <w:noProof/>
          <w:szCs w:val="24"/>
        </w:rPr>
      </w:pPr>
    </w:p>
    <w:p w14:paraId="5FDA2860" w14:textId="77777777" w:rsidR="00453377" w:rsidRPr="00453377" w:rsidRDefault="00453377" w:rsidP="00453377">
      <w:pPr>
        <w:tabs>
          <w:tab w:val="left" w:pos="3660"/>
        </w:tabs>
        <w:spacing w:after="0" w:line="240" w:lineRule="auto"/>
        <w:ind w:left="284"/>
        <w:jc w:val="both"/>
        <w:rPr>
          <w:rFonts w:ascii="Georgia" w:eastAsia="MS Mincho" w:hAnsi="Georgia" w:cs="Times New Roman"/>
          <w:szCs w:val="24"/>
        </w:rPr>
      </w:pPr>
      <w:r w:rsidRPr="00453377">
        <w:rPr>
          <w:rFonts w:ascii="Georgia" w:eastAsia="MS Mincho" w:hAnsi="Georgia" w:cs="Times New Roman"/>
          <w:noProof/>
          <w:szCs w:val="24"/>
        </w:rPr>
        <w:t>The following is a general guide on the essential elements of the M/L and should not be viewed as an exhaustive list of requirements.  Guidance should be sought from the IAASB’s:</w:t>
      </w:r>
    </w:p>
    <w:p w14:paraId="4F4BE143" w14:textId="77777777" w:rsidR="00453377" w:rsidRPr="00453377" w:rsidRDefault="00453377" w:rsidP="00453377">
      <w:pPr>
        <w:tabs>
          <w:tab w:val="left" w:pos="3660"/>
        </w:tabs>
        <w:spacing w:after="0" w:line="240" w:lineRule="auto"/>
        <w:ind w:left="284"/>
        <w:jc w:val="both"/>
        <w:rPr>
          <w:rFonts w:ascii="Georgia" w:eastAsia="MS Mincho" w:hAnsi="Georgia" w:cs="Times New Roman"/>
          <w:szCs w:val="24"/>
        </w:rPr>
      </w:pPr>
    </w:p>
    <w:p w14:paraId="2D0DA0E1" w14:textId="77777777" w:rsidR="00453377" w:rsidRPr="00453377" w:rsidRDefault="00453377" w:rsidP="002361CC">
      <w:pPr>
        <w:numPr>
          <w:ilvl w:val="0"/>
          <w:numId w:val="32"/>
        </w:numPr>
        <w:tabs>
          <w:tab w:val="left" w:pos="3660"/>
        </w:tabs>
        <w:spacing w:after="200" w:line="276" w:lineRule="auto"/>
        <w:contextualSpacing/>
        <w:rPr>
          <w:rFonts w:ascii="Georgia" w:eastAsia="Calibri" w:hAnsi="Georgia" w:cs="Times New Roman"/>
          <w:color w:val="0000FF"/>
          <w:u w:val="single"/>
        </w:rPr>
      </w:pPr>
      <w:r w:rsidRPr="00453377">
        <w:rPr>
          <w:rFonts w:ascii="Georgia" w:eastAsia="Calibri" w:hAnsi="Georgia" w:cs="Times New Roman"/>
          <w:noProof/>
        </w:rPr>
        <w:t xml:space="preserve">standard on communicating management letter issues to those charged with governance of an entity:  </w:t>
      </w:r>
      <w:hyperlink r:id="rId19" w:history="1">
        <w:r w:rsidRPr="00453377">
          <w:rPr>
            <w:rFonts w:ascii="Georgia" w:eastAsia="Calibri" w:hAnsi="Georgia" w:cs="Times New Roman"/>
            <w:noProof/>
            <w:color w:val="0000FF"/>
            <w:u w:val="single"/>
          </w:rPr>
          <w:t>http://web.ifac.org/download/ISA_260_standalone_2009_Handbook.pdf</w:t>
        </w:r>
      </w:hyperlink>
    </w:p>
    <w:p w14:paraId="7EE1B3E6" w14:textId="77777777" w:rsidR="00453377" w:rsidRPr="00453377" w:rsidRDefault="00453377" w:rsidP="00453377">
      <w:pPr>
        <w:tabs>
          <w:tab w:val="left" w:pos="3660"/>
        </w:tabs>
        <w:spacing w:after="200" w:line="276" w:lineRule="auto"/>
        <w:ind w:left="1004"/>
        <w:contextualSpacing/>
        <w:jc w:val="both"/>
        <w:rPr>
          <w:rFonts w:ascii="Georgia" w:eastAsia="Calibri" w:hAnsi="Georgia" w:cs="Times New Roman"/>
          <w:sz w:val="10"/>
          <w:szCs w:val="10"/>
        </w:rPr>
      </w:pPr>
    </w:p>
    <w:p w14:paraId="33BF686E" w14:textId="77777777" w:rsidR="00453377" w:rsidRPr="00453377" w:rsidRDefault="00453377" w:rsidP="002361CC">
      <w:pPr>
        <w:numPr>
          <w:ilvl w:val="0"/>
          <w:numId w:val="32"/>
        </w:numPr>
        <w:tabs>
          <w:tab w:val="left" w:pos="3660"/>
        </w:tabs>
        <w:spacing w:after="200" w:line="276" w:lineRule="auto"/>
        <w:contextualSpacing/>
        <w:jc w:val="both"/>
        <w:rPr>
          <w:rFonts w:ascii="Georgia" w:eastAsia="Calibri" w:hAnsi="Georgia" w:cs="Times New Roman"/>
          <w:noProof/>
        </w:rPr>
      </w:pPr>
      <w:r w:rsidRPr="00453377">
        <w:rPr>
          <w:rFonts w:ascii="Georgia" w:eastAsia="Calibri" w:hAnsi="Georgia" w:cs="Times New Roman"/>
          <w:noProof/>
        </w:rPr>
        <w:t>also that on reporting internal control deficiencies:</w:t>
      </w:r>
    </w:p>
    <w:p w14:paraId="511610C3" w14:textId="77777777" w:rsidR="00453377" w:rsidRPr="00453377" w:rsidRDefault="003E18FC" w:rsidP="00453377">
      <w:pPr>
        <w:tabs>
          <w:tab w:val="left" w:pos="3660"/>
        </w:tabs>
        <w:spacing w:after="160" w:line="259" w:lineRule="auto"/>
        <w:ind w:left="1004"/>
        <w:contextualSpacing/>
        <w:jc w:val="both"/>
        <w:rPr>
          <w:rFonts w:ascii="Georgia" w:eastAsia="Calibri" w:hAnsi="Georgia" w:cs="Times New Roman"/>
          <w:noProof/>
          <w:color w:val="0000FF"/>
          <w:u w:val="single"/>
        </w:rPr>
      </w:pPr>
      <w:hyperlink r:id="rId20" w:history="1">
        <w:r w:rsidR="00453377" w:rsidRPr="00453377">
          <w:rPr>
            <w:rFonts w:ascii="Georgia" w:eastAsia="Calibri" w:hAnsi="Georgia" w:cs="Times New Roman"/>
            <w:noProof/>
            <w:color w:val="0000FF"/>
            <w:u w:val="single"/>
          </w:rPr>
          <w:t>http://web.ifac.org/download/ISA_265_standalone_2009_Handbook.pdf</w:t>
        </w:r>
      </w:hyperlink>
      <w:r w:rsidR="00453377" w:rsidRPr="00453377">
        <w:rPr>
          <w:rFonts w:ascii="Georgia" w:eastAsia="Calibri" w:hAnsi="Georgia" w:cs="Times New Roman"/>
          <w:noProof/>
          <w:color w:val="0000FF"/>
          <w:u w:val="single"/>
        </w:rPr>
        <w:t>.</w:t>
      </w:r>
    </w:p>
    <w:p w14:paraId="568DE9A5" w14:textId="77777777" w:rsidR="00453377" w:rsidRPr="00453377" w:rsidRDefault="00453377" w:rsidP="00453377">
      <w:pPr>
        <w:tabs>
          <w:tab w:val="left" w:pos="3660"/>
        </w:tabs>
        <w:spacing w:after="160" w:line="259" w:lineRule="auto"/>
        <w:ind w:left="1004"/>
        <w:contextualSpacing/>
        <w:jc w:val="both"/>
        <w:rPr>
          <w:rFonts w:ascii="Georgia" w:eastAsia="Calibri" w:hAnsi="Georgia" w:cs="Times New Roman"/>
          <w:noProof/>
        </w:rPr>
      </w:pPr>
    </w:p>
    <w:p w14:paraId="1D4952DC" w14:textId="77777777" w:rsidR="00453377" w:rsidRPr="00453377" w:rsidRDefault="00453377" w:rsidP="00453377">
      <w:pPr>
        <w:tabs>
          <w:tab w:val="left" w:pos="3660"/>
        </w:tabs>
        <w:spacing w:after="0" w:line="240" w:lineRule="auto"/>
        <w:ind w:left="284"/>
        <w:jc w:val="both"/>
        <w:rPr>
          <w:rFonts w:ascii="Georgia" w:eastAsia="MS Mincho" w:hAnsi="Georgia" w:cs="Times New Roman"/>
          <w:noProof/>
          <w:szCs w:val="24"/>
        </w:rPr>
      </w:pPr>
      <w:r w:rsidRPr="00453377">
        <w:rPr>
          <w:rFonts w:ascii="Georgia" w:eastAsia="MS Mincho" w:hAnsi="Georgia" w:cs="Times New Roman"/>
          <w:noProof/>
          <w:szCs w:val="24"/>
        </w:rPr>
        <w:t xml:space="preserve">In the case of public-sector or government auditors (i.e. the Supreme Audit Institution) guidance can be obtained from INTOSAI Standards (see Chapter 4’s </w:t>
      </w:r>
      <w:r w:rsidRPr="00453377">
        <w:rPr>
          <w:rFonts w:ascii="Georgia" w:eastAsia="MS Mincho" w:hAnsi="Georgia" w:cs="Times New Roman"/>
          <w:b/>
          <w:bCs/>
          <w:noProof/>
          <w:szCs w:val="24"/>
        </w:rPr>
        <w:t xml:space="preserve">Reporting Standards in Government Auditing </w:t>
      </w:r>
      <w:r w:rsidRPr="00453377">
        <w:rPr>
          <w:rFonts w:ascii="Georgia" w:eastAsia="MS Mincho" w:hAnsi="Georgia" w:cs="Times New Roman"/>
          <w:noProof/>
          <w:szCs w:val="24"/>
        </w:rPr>
        <w:t xml:space="preserve">of INTOSAI’s Code of Ethics &amp; Auditing Standards: </w:t>
      </w:r>
      <w:r w:rsidRPr="00453377">
        <w:rPr>
          <w:rFonts w:ascii="Georgia" w:eastAsia="MS Mincho" w:hAnsi="Georgia" w:cs="Times New Roman"/>
          <w:noProof/>
          <w:szCs w:val="24"/>
          <w:u w:val="single"/>
        </w:rPr>
        <w:t>http://intosai.connexcc-</w:t>
      </w:r>
      <w:hyperlink r:id="rId21" w:history="1">
        <w:r w:rsidRPr="00453377">
          <w:rPr>
            <w:rFonts w:ascii="Georgia" w:eastAsia="MS Mincho" w:hAnsi="Georgia" w:cs="Times New Roman"/>
            <w:noProof/>
            <w:color w:val="0000FF"/>
            <w:szCs w:val="24"/>
            <w:u w:val="single"/>
          </w:rPr>
          <w:t>hosting.net/blueline/upload/1codethaudstande.pdf).</w:t>
        </w:r>
      </w:hyperlink>
    </w:p>
    <w:p w14:paraId="20FC7553" w14:textId="77777777" w:rsidR="00453377" w:rsidRPr="00453377" w:rsidRDefault="00453377" w:rsidP="00453377">
      <w:pPr>
        <w:tabs>
          <w:tab w:val="left" w:pos="3660"/>
        </w:tabs>
        <w:spacing w:after="0" w:line="240" w:lineRule="auto"/>
        <w:ind w:left="284"/>
        <w:jc w:val="both"/>
        <w:rPr>
          <w:rFonts w:ascii="Georgia" w:eastAsia="MS Mincho" w:hAnsi="Georgia" w:cs="Times New Roman"/>
          <w:noProof/>
          <w:szCs w:val="24"/>
        </w:rPr>
      </w:pPr>
    </w:p>
    <w:p w14:paraId="102DBBDC" w14:textId="77777777" w:rsidR="00453377" w:rsidRPr="00453377" w:rsidRDefault="00453377" w:rsidP="00453377">
      <w:pPr>
        <w:tabs>
          <w:tab w:val="left" w:pos="3660"/>
        </w:tabs>
        <w:spacing w:after="0" w:line="240" w:lineRule="auto"/>
        <w:ind w:left="284"/>
        <w:jc w:val="both"/>
        <w:rPr>
          <w:rFonts w:ascii="Georgia" w:eastAsia="MS Mincho" w:hAnsi="Georgia" w:cs="Times New Roman"/>
          <w:bCs/>
          <w:noProof/>
          <w:szCs w:val="24"/>
        </w:rPr>
      </w:pPr>
      <w:r w:rsidRPr="00453377">
        <w:rPr>
          <w:rFonts w:ascii="Georgia" w:eastAsia="MS Mincho" w:hAnsi="Georgia" w:cs="Times New Roman"/>
          <w:bCs/>
          <w:noProof/>
          <w:szCs w:val="24"/>
        </w:rPr>
        <w:t>A typical M/L format follows:</w:t>
      </w:r>
    </w:p>
    <w:p w14:paraId="458C9E12" w14:textId="77777777" w:rsidR="00453377" w:rsidRPr="00453377" w:rsidRDefault="00453377" w:rsidP="00453377">
      <w:pPr>
        <w:tabs>
          <w:tab w:val="left" w:pos="3660"/>
        </w:tabs>
        <w:spacing w:after="0" w:line="240" w:lineRule="auto"/>
        <w:ind w:left="284"/>
        <w:jc w:val="both"/>
        <w:rPr>
          <w:rFonts w:ascii="Georgia" w:eastAsia="MS Mincho" w:hAnsi="Georgia" w:cs="Times New Roman"/>
          <w:bCs/>
          <w:noProof/>
          <w:szCs w:val="24"/>
        </w:rPr>
      </w:pPr>
      <w:r w:rsidRPr="00453377">
        <w:rPr>
          <w:rFonts w:ascii="Georgia" w:eastAsia="MS Mincho" w:hAnsi="Georgia" w:cs="Times New Roman"/>
          <w:bCs/>
          <w:noProof/>
          <w:szCs w:val="24"/>
        </w:rPr>
        <w:t>_______________________________________________________</w:t>
      </w:r>
    </w:p>
    <w:p w14:paraId="3E98E664" w14:textId="77777777" w:rsidR="00453377" w:rsidRPr="00453377" w:rsidRDefault="00453377" w:rsidP="00453377">
      <w:pPr>
        <w:tabs>
          <w:tab w:val="left" w:pos="3660"/>
        </w:tabs>
        <w:spacing w:after="0" w:line="240" w:lineRule="auto"/>
        <w:ind w:left="284"/>
        <w:jc w:val="both"/>
        <w:rPr>
          <w:rFonts w:ascii="Georgia" w:eastAsia="MS Mincho" w:hAnsi="Georgia" w:cs="Times New Roman"/>
          <w:b/>
          <w:bCs/>
          <w:noProof/>
          <w:szCs w:val="24"/>
        </w:rPr>
      </w:pPr>
    </w:p>
    <w:p w14:paraId="0ACB599B" w14:textId="77777777" w:rsidR="00453377" w:rsidRPr="00453377" w:rsidRDefault="00453377" w:rsidP="00453377">
      <w:pPr>
        <w:tabs>
          <w:tab w:val="left" w:pos="3660"/>
        </w:tabs>
        <w:spacing w:after="0" w:line="240" w:lineRule="auto"/>
        <w:ind w:left="284"/>
        <w:jc w:val="both"/>
        <w:rPr>
          <w:rFonts w:ascii="Georgia" w:eastAsia="MS Mincho" w:hAnsi="Georgia" w:cs="Times New Roman"/>
          <w:noProof/>
          <w:szCs w:val="24"/>
        </w:rPr>
      </w:pPr>
      <w:r w:rsidRPr="00453377">
        <w:rPr>
          <w:rFonts w:ascii="Georgia" w:eastAsia="MS Mincho" w:hAnsi="Georgia" w:cs="Times New Roman"/>
          <w:b/>
          <w:bCs/>
          <w:noProof/>
          <w:szCs w:val="24"/>
        </w:rPr>
        <w:t>STRICTLY PRIVATE AND CONFIDENTIAL</w:t>
      </w:r>
    </w:p>
    <w:p w14:paraId="36394987" w14:textId="77777777" w:rsidR="00453377" w:rsidRPr="00453377" w:rsidRDefault="00453377" w:rsidP="00453377">
      <w:pPr>
        <w:tabs>
          <w:tab w:val="left" w:pos="3660"/>
        </w:tabs>
        <w:spacing w:after="0" w:line="240" w:lineRule="auto"/>
        <w:ind w:left="284"/>
        <w:jc w:val="both"/>
        <w:rPr>
          <w:rFonts w:ascii="Georgia" w:eastAsia="MS Mincho" w:hAnsi="Georgia" w:cs="Times New Roman"/>
          <w:i/>
          <w:iCs/>
          <w:noProof/>
          <w:szCs w:val="24"/>
        </w:rPr>
      </w:pPr>
      <w:r w:rsidRPr="00453377">
        <w:rPr>
          <w:rFonts w:ascii="Georgia" w:eastAsia="MS Mincho" w:hAnsi="Georgia" w:cs="Times New Roman"/>
          <w:bCs/>
          <w:noProof/>
          <w:szCs w:val="24"/>
        </w:rPr>
        <w:t>[</w:t>
      </w:r>
      <w:r w:rsidRPr="00453377">
        <w:rPr>
          <w:rFonts w:ascii="Georgia" w:eastAsia="MS Mincho" w:hAnsi="Georgia" w:cs="Times New Roman"/>
          <w:i/>
          <w:iCs/>
          <w:noProof/>
          <w:szCs w:val="24"/>
        </w:rPr>
        <w:t>It must clearly be noted on the face of the Management Letter that it is a confidential document</w:t>
      </w:r>
      <w:r w:rsidRPr="00453377">
        <w:rPr>
          <w:rFonts w:ascii="Georgia" w:eastAsia="MS Mincho" w:hAnsi="Georgia" w:cs="Times New Roman"/>
          <w:noProof/>
          <w:szCs w:val="24"/>
        </w:rPr>
        <w:t xml:space="preserve"> </w:t>
      </w:r>
      <w:r w:rsidRPr="00453377">
        <w:rPr>
          <w:rFonts w:ascii="Georgia" w:eastAsia="MS Mincho" w:hAnsi="Georgia" w:cs="Times New Roman"/>
          <w:i/>
          <w:iCs/>
          <w:noProof/>
          <w:szCs w:val="24"/>
        </w:rPr>
        <w:t>and must be treated as such, in accordance with Global Fund Policy]</w:t>
      </w:r>
    </w:p>
    <w:p w14:paraId="4EC69F0D" w14:textId="77777777" w:rsidR="00453377" w:rsidRPr="00453377" w:rsidRDefault="00453377" w:rsidP="00453377">
      <w:pPr>
        <w:tabs>
          <w:tab w:val="left" w:pos="3660"/>
        </w:tabs>
        <w:spacing w:after="0" w:line="240" w:lineRule="auto"/>
        <w:ind w:left="284"/>
        <w:jc w:val="both"/>
        <w:rPr>
          <w:rFonts w:ascii="Georgia" w:eastAsia="MS Mincho" w:hAnsi="Georgia" w:cs="Times New Roman"/>
          <w:i/>
          <w:iCs/>
          <w:noProof/>
          <w:szCs w:val="24"/>
        </w:rPr>
      </w:pPr>
    </w:p>
    <w:p w14:paraId="34D09BDA" w14:textId="77777777" w:rsidR="00453377" w:rsidRPr="00453377" w:rsidRDefault="00453377" w:rsidP="00453377">
      <w:pPr>
        <w:tabs>
          <w:tab w:val="left" w:pos="3660"/>
        </w:tabs>
        <w:spacing w:after="0" w:line="240" w:lineRule="auto"/>
        <w:ind w:left="284"/>
        <w:jc w:val="both"/>
        <w:rPr>
          <w:rFonts w:ascii="Georgia" w:eastAsia="MS Mincho" w:hAnsi="Georgia" w:cs="Times New Roman"/>
          <w:noProof/>
          <w:szCs w:val="24"/>
        </w:rPr>
      </w:pPr>
      <w:r w:rsidRPr="00453377">
        <w:rPr>
          <w:rFonts w:ascii="Georgia" w:eastAsia="MS Mincho" w:hAnsi="Georgia" w:cs="Times New Roman"/>
          <w:noProof/>
          <w:szCs w:val="24"/>
        </w:rPr>
        <w:t>[The Management Letter should state that the auditor acknowledges and agrees that the Management Letter shall be shared with the Global Fund on a confidential basis.  The audience of the letter, however, is the PR/SR]</w:t>
      </w:r>
    </w:p>
    <w:p w14:paraId="41F7C3C6" w14:textId="77777777" w:rsidR="00453377" w:rsidRPr="00453377" w:rsidRDefault="00453377" w:rsidP="00453377">
      <w:pPr>
        <w:tabs>
          <w:tab w:val="left" w:pos="3660"/>
        </w:tabs>
        <w:spacing w:after="0" w:line="240" w:lineRule="auto"/>
        <w:ind w:left="284"/>
        <w:jc w:val="both"/>
        <w:rPr>
          <w:rFonts w:ascii="Georgia" w:eastAsia="MS Mincho" w:hAnsi="Georgia" w:cs="Times New Roman"/>
          <w:noProof/>
          <w:szCs w:val="24"/>
        </w:rPr>
      </w:pPr>
    </w:p>
    <w:p w14:paraId="591E6B01" w14:textId="77777777" w:rsidR="00453377" w:rsidRPr="00453377" w:rsidRDefault="00453377" w:rsidP="00453377">
      <w:pPr>
        <w:tabs>
          <w:tab w:val="left" w:pos="3660"/>
        </w:tabs>
        <w:spacing w:after="0" w:line="240" w:lineRule="auto"/>
        <w:ind w:left="284"/>
        <w:jc w:val="both"/>
        <w:rPr>
          <w:rFonts w:ascii="Georgia" w:eastAsia="MS Mincho" w:hAnsi="Georgia" w:cs="Times New Roman"/>
          <w:noProof/>
          <w:szCs w:val="24"/>
        </w:rPr>
      </w:pPr>
      <w:r w:rsidRPr="00453377">
        <w:rPr>
          <w:rFonts w:ascii="Georgia" w:eastAsia="MS Mincho" w:hAnsi="Georgia" w:cs="Times New Roman"/>
          <w:b/>
          <w:bCs/>
          <w:noProof/>
          <w:szCs w:val="24"/>
        </w:rPr>
        <w:t>(</w:t>
      </w:r>
      <w:r w:rsidRPr="00453377">
        <w:rPr>
          <w:rFonts w:ascii="Georgia" w:eastAsia="MS Mincho" w:hAnsi="Georgia" w:cs="Times New Roman"/>
          <w:b/>
          <w:bCs/>
          <w:i/>
          <w:iCs/>
          <w:noProof/>
          <w:szCs w:val="24"/>
        </w:rPr>
        <w:t xml:space="preserve">Name of PR) </w:t>
      </w:r>
      <w:r w:rsidRPr="00453377">
        <w:rPr>
          <w:rFonts w:ascii="Georgia" w:eastAsia="MS Mincho" w:hAnsi="Georgia" w:cs="Times New Roman"/>
          <w:b/>
          <w:bCs/>
          <w:noProof/>
          <w:szCs w:val="24"/>
        </w:rPr>
        <w:t>- MANAGEMENT LETTER FOR THE AUDIT OF FINANCIAL STATEMENTS FOR THE YEAR ENDED …….. (</w:t>
      </w:r>
      <w:r w:rsidRPr="00453377">
        <w:rPr>
          <w:rFonts w:ascii="Georgia" w:eastAsia="MS Mincho" w:hAnsi="Georgia" w:cs="Times New Roman"/>
          <w:b/>
          <w:bCs/>
          <w:i/>
          <w:iCs/>
          <w:noProof/>
          <w:szCs w:val="24"/>
        </w:rPr>
        <w:t>Insert year end date)</w:t>
      </w:r>
    </w:p>
    <w:p w14:paraId="7EFBEAAA" w14:textId="77777777" w:rsidR="00453377" w:rsidRPr="00453377" w:rsidRDefault="00453377" w:rsidP="00453377">
      <w:pPr>
        <w:tabs>
          <w:tab w:val="left" w:pos="3660"/>
        </w:tabs>
        <w:spacing w:after="0" w:line="240" w:lineRule="auto"/>
        <w:ind w:left="284"/>
        <w:jc w:val="both"/>
        <w:rPr>
          <w:rFonts w:ascii="Georgia" w:eastAsia="MS Mincho" w:hAnsi="Georgia" w:cs="Times New Roman"/>
          <w:noProof/>
          <w:szCs w:val="24"/>
        </w:rPr>
      </w:pPr>
    </w:p>
    <w:p w14:paraId="21666BC7" w14:textId="77777777" w:rsidR="00453377" w:rsidRPr="00453377" w:rsidRDefault="00453377" w:rsidP="00453377">
      <w:pPr>
        <w:tabs>
          <w:tab w:val="left" w:pos="3660"/>
        </w:tabs>
        <w:spacing w:after="0" w:line="240" w:lineRule="auto"/>
        <w:ind w:left="284"/>
        <w:jc w:val="both"/>
        <w:rPr>
          <w:rFonts w:ascii="Georgia" w:eastAsia="MS Mincho" w:hAnsi="Georgia" w:cs="Times New Roman"/>
          <w:noProof/>
          <w:szCs w:val="24"/>
        </w:rPr>
      </w:pPr>
      <w:r w:rsidRPr="00453377">
        <w:rPr>
          <w:rFonts w:ascii="Georgia" w:eastAsia="MS Mincho" w:hAnsi="Georgia" w:cs="Times New Roman"/>
          <w:noProof/>
          <w:szCs w:val="24"/>
          <w:lang w:val="en-JM" w:eastAsia="en-JM"/>
        </w:rPr>
        <mc:AlternateContent>
          <mc:Choice Requires="wps">
            <w:drawing>
              <wp:anchor distT="0" distB="0" distL="114300" distR="114300" simplePos="0" relativeHeight="251659264" behindDoc="1" locked="0" layoutInCell="0" allowOverlap="1" wp14:anchorId="7B08E02E" wp14:editId="1E8D4B82">
                <wp:simplePos x="0" y="0"/>
                <wp:positionH relativeFrom="page">
                  <wp:posOffset>1143000</wp:posOffset>
                </wp:positionH>
                <wp:positionV relativeFrom="paragraph">
                  <wp:posOffset>147955</wp:posOffset>
                </wp:positionV>
                <wp:extent cx="46990" cy="0"/>
                <wp:effectExtent l="9525" t="13335" r="10160" b="15240"/>
                <wp:wrapNone/>
                <wp:docPr id="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0"/>
                        </a:xfrm>
                        <a:custGeom>
                          <a:avLst/>
                          <a:gdLst>
                            <a:gd name="T0" fmla="*/ 0 w 74"/>
                            <a:gd name="T1" fmla="*/ 29838650 w 74"/>
                            <a:gd name="T2" fmla="*/ 0 60000 65536"/>
                            <a:gd name="T3" fmla="*/ 0 60000 65536"/>
                          </a:gdLst>
                          <a:ahLst/>
                          <a:cxnLst>
                            <a:cxn ang="T2">
                              <a:pos x="T0" y="0"/>
                            </a:cxn>
                            <a:cxn ang="T3">
                              <a:pos x="T1" y="0"/>
                            </a:cxn>
                          </a:cxnLst>
                          <a:rect l="0" t="0" r="r" b="b"/>
                          <a:pathLst>
                            <a:path w="74">
                              <a:moveTo>
                                <a:pt x="0" y="0"/>
                              </a:moveTo>
                              <a:lnTo>
                                <a:pt x="74" y="0"/>
                              </a:lnTo>
                            </a:path>
                          </a:pathLst>
                        </a:custGeom>
                        <a:noFill/>
                        <a:ln w="119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polyline w14:anchorId="6F74E7EF" id="Freeform 1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1.65pt,93.7pt,11.65pt" coordsize="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" o:allowincell="f" filled="f" strokeweight=".33158mm">
                <v:path arrowok="t" o:connecttype="custom" o:connectlocs="0,0;2147483646,0" o:connectangles="0,0"/>
                <w10:wrap anchorx="page"/>
              </v:polyline>
            </w:pict>
          </mc:Fallback>
        </mc:AlternateContent>
      </w:r>
      <w:r w:rsidRPr="00453377">
        <w:rPr>
          <w:rFonts w:ascii="Georgia" w:eastAsia="MS Mincho" w:hAnsi="Georgia" w:cs="Times New Roman"/>
          <w:noProof/>
          <w:szCs w:val="24"/>
        </w:rPr>
        <w:t>[</w:t>
      </w:r>
      <w:r w:rsidRPr="00453377">
        <w:rPr>
          <w:rFonts w:ascii="Georgia" w:eastAsia="MS Mincho" w:hAnsi="Georgia" w:cs="Times New Roman"/>
          <w:iCs/>
          <w:noProof/>
          <w:szCs w:val="24"/>
        </w:rPr>
        <w:t>Background information is provided on the applicable auditing framework that was employed in auditing the Financial Statements, for which there is this management letter]</w:t>
      </w:r>
    </w:p>
    <w:p w14:paraId="71417A0C" w14:textId="77777777" w:rsidR="00453377" w:rsidRPr="00453377" w:rsidRDefault="00453377" w:rsidP="00453377">
      <w:pPr>
        <w:tabs>
          <w:tab w:val="left" w:pos="3660"/>
        </w:tabs>
        <w:spacing w:after="0" w:line="240" w:lineRule="auto"/>
        <w:jc w:val="both"/>
        <w:rPr>
          <w:rFonts w:ascii="Georgia" w:eastAsia="MS Mincho" w:hAnsi="Georgia" w:cs="Times New Roman"/>
          <w:noProof/>
          <w:sz w:val="10"/>
          <w:szCs w:val="10"/>
        </w:rPr>
      </w:pPr>
    </w:p>
    <w:p w14:paraId="77F40682" w14:textId="77777777" w:rsidR="00453377" w:rsidRPr="00453377" w:rsidRDefault="00453377" w:rsidP="00453377">
      <w:pPr>
        <w:tabs>
          <w:tab w:val="left" w:pos="3660"/>
        </w:tabs>
        <w:spacing w:after="0" w:line="240" w:lineRule="auto"/>
        <w:ind w:left="284"/>
        <w:jc w:val="both"/>
        <w:rPr>
          <w:rFonts w:ascii="Georgia" w:eastAsia="MS Mincho" w:hAnsi="Georgia" w:cs="Times New Roman"/>
          <w:noProof/>
          <w:szCs w:val="24"/>
        </w:rPr>
      </w:pPr>
      <w:r w:rsidRPr="00453377">
        <w:rPr>
          <w:rFonts w:ascii="Georgia" w:eastAsia="MS Mincho" w:hAnsi="Georgia" w:cs="Times New Roman"/>
          <w:noProof/>
          <w:szCs w:val="24"/>
        </w:rPr>
        <w:t>[</w:t>
      </w:r>
      <w:r w:rsidRPr="00453377">
        <w:rPr>
          <w:rFonts w:ascii="Georgia" w:eastAsia="MS Mincho" w:hAnsi="Georgia" w:cs="Times New Roman"/>
          <w:iCs/>
          <w:noProof/>
          <w:szCs w:val="24"/>
        </w:rPr>
        <w:t>The purpose of the financial statement audit should be stated here which is the expression of an opinion on the Financial Statements. Also, a brief description of the methodology used in carrying out the audit as regards the use of testing  as the  basis  for examining  evidence supporting the amounts and disclosures contained in the Financial Statements, inter-alia.]</w:t>
      </w:r>
    </w:p>
    <w:p w14:paraId="67AA95A5" w14:textId="77777777" w:rsidR="00453377" w:rsidRPr="00453377" w:rsidRDefault="00453377" w:rsidP="00453377">
      <w:pPr>
        <w:tabs>
          <w:tab w:val="left" w:pos="3660"/>
        </w:tabs>
        <w:spacing w:after="0" w:line="240" w:lineRule="auto"/>
        <w:ind w:left="284"/>
        <w:jc w:val="both"/>
        <w:rPr>
          <w:rFonts w:ascii="Georgia" w:eastAsia="MS Mincho" w:hAnsi="Georgia" w:cs="Times New Roman"/>
          <w:noProof/>
          <w:sz w:val="10"/>
          <w:szCs w:val="10"/>
        </w:rPr>
      </w:pPr>
    </w:p>
    <w:p w14:paraId="163BD4DA" w14:textId="77777777" w:rsidR="00453377" w:rsidRPr="00453377" w:rsidRDefault="00453377" w:rsidP="00453377">
      <w:pPr>
        <w:tabs>
          <w:tab w:val="left" w:pos="3660"/>
        </w:tabs>
        <w:spacing w:after="0" w:line="240" w:lineRule="auto"/>
        <w:ind w:left="284"/>
        <w:jc w:val="both"/>
        <w:rPr>
          <w:rFonts w:ascii="Georgia" w:eastAsia="MS Mincho" w:hAnsi="Georgia" w:cs="Times New Roman"/>
          <w:noProof/>
          <w:szCs w:val="24"/>
        </w:rPr>
      </w:pPr>
      <w:r w:rsidRPr="00453377">
        <w:rPr>
          <w:rFonts w:ascii="Georgia" w:eastAsia="MS Mincho" w:hAnsi="Georgia" w:cs="Times New Roman"/>
          <w:iCs/>
          <w:noProof/>
          <w:szCs w:val="24"/>
        </w:rPr>
        <w:t>[An explanation of the purpose of the management letter should be provided in terms of the value-added in its provision to management for the improvement of systems and processes for the organization, thereby aiding the achievement of broader organizational goals.]</w:t>
      </w:r>
    </w:p>
    <w:p w14:paraId="106176FB" w14:textId="77777777" w:rsidR="00453377" w:rsidRPr="00453377" w:rsidRDefault="00453377" w:rsidP="00453377">
      <w:pPr>
        <w:tabs>
          <w:tab w:val="left" w:pos="3660"/>
        </w:tabs>
        <w:spacing w:after="0" w:line="240" w:lineRule="auto"/>
        <w:jc w:val="both"/>
        <w:rPr>
          <w:rFonts w:ascii="Georgia" w:eastAsia="MS Mincho" w:hAnsi="Georgia" w:cs="Times New Roman"/>
          <w:noProof/>
          <w:sz w:val="10"/>
          <w:szCs w:val="10"/>
        </w:rPr>
      </w:pPr>
    </w:p>
    <w:p w14:paraId="061E2F1D"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noProof/>
          <w:szCs w:val="24"/>
        </w:rPr>
      </w:pPr>
      <w:r w:rsidRPr="00453377">
        <w:rPr>
          <w:rFonts w:ascii="Georgia" w:eastAsia="MS Mincho" w:hAnsi="Georgia" w:cs="Times New Roman"/>
          <w:iCs/>
          <w:noProof/>
          <w:szCs w:val="24"/>
        </w:rPr>
        <w:t xml:space="preserve">[A description of system of grading of the management letter issues or findings should be provided in order that the </w:t>
      </w:r>
      <w:r w:rsidR="00E702A4">
        <w:rPr>
          <w:rFonts w:ascii="Georgia" w:eastAsia="Calibri" w:hAnsi="Georgia" w:cs="Times New Roman"/>
        </w:rPr>
        <w:t>Principal Recipient</w:t>
      </w:r>
      <w:r w:rsidRPr="00453377">
        <w:rPr>
          <w:rFonts w:ascii="Georgia" w:eastAsia="MS Mincho" w:hAnsi="Georgia" w:cs="Times New Roman"/>
          <w:iCs/>
          <w:noProof/>
          <w:szCs w:val="24"/>
        </w:rPr>
        <w:t xml:space="preserve"> is able to better prioritize implementation of recommendations emanating from findings. The following system of grading is recommended:</w:t>
      </w:r>
    </w:p>
    <w:p w14:paraId="4F021A4A"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noProof/>
          <w:szCs w:val="24"/>
        </w:rPr>
      </w:pPr>
    </w:p>
    <w:p w14:paraId="1EB76FE9" w14:textId="77777777" w:rsidR="00453377" w:rsidRPr="00453377" w:rsidRDefault="00453377" w:rsidP="00453377">
      <w:pPr>
        <w:tabs>
          <w:tab w:val="left" w:pos="3660"/>
        </w:tabs>
        <w:spacing w:after="0" w:line="240" w:lineRule="auto"/>
        <w:ind w:left="720"/>
        <w:jc w:val="both"/>
        <w:rPr>
          <w:rFonts w:ascii="Georgia" w:eastAsia="MS Mincho" w:hAnsi="Georgia" w:cs="Times New Roman"/>
          <w:iCs/>
          <w:noProof/>
          <w:szCs w:val="24"/>
        </w:rPr>
      </w:pPr>
      <w:r w:rsidRPr="00453377">
        <w:rPr>
          <w:rFonts w:ascii="Georgia" w:eastAsia="MS Mincho" w:hAnsi="Georgia" w:cs="Times New Roman"/>
          <w:b/>
          <w:bCs/>
          <w:iCs/>
          <w:noProof/>
          <w:szCs w:val="24"/>
        </w:rPr>
        <w:t>Grade  1 findings are</w:t>
      </w:r>
      <w:r w:rsidRPr="00453377">
        <w:rPr>
          <w:rFonts w:ascii="Georgia" w:eastAsia="MS Mincho" w:hAnsi="Georgia" w:cs="Times New Roman"/>
          <w:iCs/>
          <w:noProof/>
          <w:szCs w:val="24"/>
        </w:rPr>
        <w:t xml:space="preserve"> those  which  are particularly </w:t>
      </w:r>
      <w:r w:rsidR="00526F81">
        <w:rPr>
          <w:rFonts w:ascii="Georgia" w:eastAsia="MS Mincho" w:hAnsi="Georgia" w:cs="Times New Roman"/>
          <w:iCs/>
          <w:noProof/>
          <w:szCs w:val="24"/>
        </w:rPr>
        <w:t>critical</w:t>
      </w:r>
      <w:r w:rsidRPr="00453377">
        <w:rPr>
          <w:rFonts w:ascii="Georgia" w:eastAsia="MS Mincho" w:hAnsi="Georgia" w:cs="Times New Roman"/>
          <w:iCs/>
          <w:noProof/>
          <w:szCs w:val="24"/>
        </w:rPr>
        <w:t xml:space="preserve"> and  the involvement of management may be required for their resolution. These are high-level issues which impact seriously on the achievement of overall grant goals</w:t>
      </w:r>
    </w:p>
    <w:p w14:paraId="7E4D0E1D" w14:textId="77777777" w:rsidR="00453377" w:rsidRPr="00453377" w:rsidRDefault="00453377" w:rsidP="00453377">
      <w:pPr>
        <w:tabs>
          <w:tab w:val="left" w:pos="3660"/>
        </w:tabs>
        <w:spacing w:after="0" w:line="240" w:lineRule="auto"/>
        <w:ind w:left="436"/>
        <w:jc w:val="both"/>
        <w:rPr>
          <w:rFonts w:ascii="Georgia" w:eastAsia="MS Mincho" w:hAnsi="Georgia" w:cs="Times New Roman"/>
          <w:iCs/>
          <w:noProof/>
          <w:sz w:val="10"/>
          <w:szCs w:val="10"/>
        </w:rPr>
      </w:pPr>
    </w:p>
    <w:p w14:paraId="6D2371E2" w14:textId="77777777" w:rsidR="00453377" w:rsidRPr="00453377" w:rsidRDefault="00453377" w:rsidP="00453377">
      <w:pPr>
        <w:tabs>
          <w:tab w:val="left" w:pos="3660"/>
        </w:tabs>
        <w:spacing w:after="0" w:line="240" w:lineRule="auto"/>
        <w:ind w:left="720"/>
        <w:jc w:val="both"/>
        <w:rPr>
          <w:rFonts w:ascii="Georgia" w:eastAsia="MS Mincho" w:hAnsi="Georgia" w:cs="Times New Roman"/>
          <w:iCs/>
          <w:noProof/>
          <w:szCs w:val="24"/>
        </w:rPr>
      </w:pPr>
      <w:r w:rsidRPr="00453377">
        <w:rPr>
          <w:rFonts w:ascii="Georgia" w:eastAsia="MS Mincho" w:hAnsi="Georgia" w:cs="Times New Roman"/>
          <w:b/>
          <w:bCs/>
          <w:iCs/>
          <w:noProof/>
          <w:szCs w:val="24"/>
        </w:rPr>
        <w:t xml:space="preserve">Grade II </w:t>
      </w:r>
      <w:r w:rsidRPr="00453377">
        <w:rPr>
          <w:rFonts w:ascii="Georgia" w:eastAsia="MS Mincho" w:hAnsi="Georgia" w:cs="Times New Roman"/>
          <w:iCs/>
          <w:noProof/>
          <w:szCs w:val="24"/>
        </w:rPr>
        <w:t xml:space="preserve">findings are those that may have significant impact on the control environment. Here control environment looks at risk factors derived from </w:t>
      </w:r>
      <w:r w:rsidRPr="00453377">
        <w:rPr>
          <w:rFonts w:ascii="Georgia" w:eastAsia="MS Mincho" w:hAnsi="Georgia" w:cs="Times New Roman"/>
          <w:b/>
          <w:bCs/>
          <w:iCs/>
          <w:noProof/>
          <w:szCs w:val="24"/>
        </w:rPr>
        <w:t xml:space="preserve">management’s attitude to risk </w:t>
      </w:r>
      <w:r w:rsidRPr="00453377">
        <w:rPr>
          <w:rFonts w:ascii="Georgia" w:eastAsia="MS Mincho" w:hAnsi="Georgia" w:cs="Times New Roman"/>
          <w:iCs/>
          <w:noProof/>
          <w:szCs w:val="24"/>
        </w:rPr>
        <w:t xml:space="preserve">as regards operational activities within the </w:t>
      </w:r>
      <w:r w:rsidR="00E702A4">
        <w:rPr>
          <w:rFonts w:ascii="Georgia" w:eastAsia="Calibri" w:hAnsi="Georgia" w:cs="Times New Roman"/>
        </w:rPr>
        <w:t>Principal Recipient</w:t>
      </w:r>
      <w:r w:rsidRPr="00453377">
        <w:rPr>
          <w:rFonts w:ascii="Georgia" w:eastAsia="MS Mincho" w:hAnsi="Georgia" w:cs="Times New Roman"/>
          <w:iCs/>
          <w:noProof/>
          <w:szCs w:val="24"/>
        </w:rPr>
        <w:t>/Sub-recipient organization.</w:t>
      </w:r>
    </w:p>
    <w:p w14:paraId="03D4D4FB" w14:textId="77777777" w:rsidR="00453377" w:rsidRPr="00453377" w:rsidRDefault="00453377" w:rsidP="00453377">
      <w:pPr>
        <w:tabs>
          <w:tab w:val="left" w:pos="3660"/>
        </w:tabs>
        <w:spacing w:after="0" w:line="240" w:lineRule="auto"/>
        <w:ind w:left="436"/>
        <w:jc w:val="both"/>
        <w:rPr>
          <w:rFonts w:ascii="Georgia" w:eastAsia="MS Mincho" w:hAnsi="Georgia" w:cs="Times New Roman"/>
          <w:iCs/>
          <w:noProof/>
          <w:sz w:val="10"/>
          <w:szCs w:val="10"/>
        </w:rPr>
      </w:pPr>
    </w:p>
    <w:p w14:paraId="16FB47A0" w14:textId="77777777" w:rsidR="00453377" w:rsidRPr="00453377" w:rsidRDefault="00453377" w:rsidP="00453377">
      <w:pPr>
        <w:tabs>
          <w:tab w:val="left" w:pos="3660"/>
        </w:tabs>
        <w:spacing w:after="0" w:line="240" w:lineRule="auto"/>
        <w:ind w:left="720"/>
        <w:jc w:val="both"/>
        <w:rPr>
          <w:rFonts w:ascii="Georgia" w:eastAsia="MS Mincho" w:hAnsi="Georgia" w:cs="Times New Roman"/>
          <w:iCs/>
          <w:noProof/>
          <w:szCs w:val="24"/>
        </w:rPr>
      </w:pPr>
      <w:r w:rsidRPr="00453377">
        <w:rPr>
          <w:rFonts w:ascii="Georgia" w:eastAsia="MS Mincho" w:hAnsi="Georgia" w:cs="Times New Roman"/>
          <w:b/>
          <w:bCs/>
          <w:iCs/>
          <w:noProof/>
          <w:szCs w:val="24"/>
        </w:rPr>
        <w:t xml:space="preserve">Grade III </w:t>
      </w:r>
      <w:r w:rsidRPr="00453377">
        <w:rPr>
          <w:rFonts w:ascii="Georgia" w:eastAsia="MS Mincho" w:hAnsi="Georgia" w:cs="Times New Roman"/>
          <w:iCs/>
          <w:noProof/>
          <w:szCs w:val="24"/>
        </w:rPr>
        <w:t>findings are those which are less significant than Grade 1 and II but nevertheless merit attention.</w:t>
      </w:r>
    </w:p>
    <w:p w14:paraId="40F77F92" w14:textId="77777777" w:rsidR="00453377" w:rsidRPr="00453377" w:rsidRDefault="00453377" w:rsidP="00453377">
      <w:pPr>
        <w:tabs>
          <w:tab w:val="left" w:pos="3660"/>
        </w:tabs>
        <w:spacing w:after="0" w:line="240" w:lineRule="auto"/>
        <w:ind w:left="720"/>
        <w:jc w:val="both"/>
        <w:rPr>
          <w:rFonts w:ascii="Georgia" w:eastAsia="MS Mincho" w:hAnsi="Georgia" w:cs="Times New Roman"/>
          <w:iCs/>
          <w:noProof/>
          <w:szCs w:val="24"/>
        </w:rPr>
      </w:pPr>
    </w:p>
    <w:p w14:paraId="71E5D196"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noProof/>
          <w:szCs w:val="24"/>
        </w:rPr>
      </w:pPr>
      <w:r w:rsidRPr="00453377">
        <w:rPr>
          <w:rFonts w:ascii="Georgia" w:eastAsia="MS Mincho" w:hAnsi="Georgia" w:cs="Times New Roman"/>
          <w:iCs/>
          <w:noProof/>
          <w:szCs w:val="24"/>
        </w:rPr>
        <w:t>For each finding:</w:t>
      </w:r>
    </w:p>
    <w:p w14:paraId="18A6679F"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noProof/>
          <w:szCs w:val="24"/>
        </w:rPr>
      </w:pPr>
    </w:p>
    <w:p w14:paraId="42E2099D"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noProof/>
          <w:szCs w:val="24"/>
        </w:rPr>
      </w:pPr>
      <w:r w:rsidRPr="00453377">
        <w:rPr>
          <w:rFonts w:ascii="Georgia" w:eastAsia="MS Mincho" w:hAnsi="Georgia" w:cs="Times New Roman"/>
          <w:b/>
          <w:bCs/>
          <w:iCs/>
          <w:noProof/>
          <w:szCs w:val="24"/>
        </w:rPr>
        <w:t xml:space="preserve">1.0      </w:t>
      </w:r>
      <w:r w:rsidRPr="00453377">
        <w:rPr>
          <w:rFonts w:ascii="Georgia" w:eastAsia="MS Mincho" w:hAnsi="Georgia" w:cs="Times New Roman"/>
          <w:iCs/>
          <w:noProof/>
          <w:szCs w:val="24"/>
        </w:rPr>
        <w:t>[Brief heading for finding and Grade 1, 2 or 3 as is applicable]</w:t>
      </w:r>
    </w:p>
    <w:p w14:paraId="7497B77B" w14:textId="77777777" w:rsidR="00453377" w:rsidRPr="00453377" w:rsidRDefault="00453377" w:rsidP="00453377">
      <w:pPr>
        <w:tabs>
          <w:tab w:val="left" w:pos="3660"/>
        </w:tabs>
        <w:spacing w:after="0" w:line="240" w:lineRule="auto"/>
        <w:jc w:val="both"/>
        <w:rPr>
          <w:rFonts w:ascii="Georgia" w:eastAsia="MS Mincho" w:hAnsi="Georgia" w:cs="Times New Roman"/>
          <w:iCs/>
          <w:noProof/>
          <w:szCs w:val="24"/>
        </w:rPr>
      </w:pPr>
    </w:p>
    <w:p w14:paraId="7B66D5A7"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szCs w:val="24"/>
        </w:rPr>
      </w:pPr>
      <w:r w:rsidRPr="00453377">
        <w:rPr>
          <w:rFonts w:ascii="Georgia" w:eastAsia="MS Mincho" w:hAnsi="Georgia" w:cs="Times New Roman"/>
          <w:iCs/>
          <w:noProof/>
          <w:szCs w:val="24"/>
        </w:rPr>
        <w:t>[Where there is a criteria (or criterion as the case may be) which is the object of non-compliance by the PR/Sub-recipient, then this must be stated or quoted where applicable. A criterion is defined as any law, policy, regulation or framework that an audited entity has to comply with in carrying out its activities. A deviation or complete non-compliance of it would trigger a finding. In some instances, criteria would not be present hence it would not be necessary to state it here.</w:t>
      </w:r>
      <w:r w:rsidRPr="00453377">
        <w:rPr>
          <w:rFonts w:ascii="Georgia" w:eastAsia="MS Mincho" w:hAnsi="Georgia" w:cs="Times New Roman"/>
          <w:iCs/>
          <w:szCs w:val="24"/>
        </w:rPr>
        <w:t>]</w:t>
      </w:r>
    </w:p>
    <w:p w14:paraId="331F5E21" w14:textId="77777777" w:rsidR="00453377" w:rsidRPr="00453377" w:rsidRDefault="00453377" w:rsidP="00453377">
      <w:pPr>
        <w:tabs>
          <w:tab w:val="left" w:pos="3660"/>
        </w:tabs>
        <w:spacing w:after="0" w:line="240" w:lineRule="auto"/>
        <w:jc w:val="both"/>
        <w:rPr>
          <w:rFonts w:ascii="Georgia" w:eastAsia="MS Mincho" w:hAnsi="Georgia" w:cs="Times New Roman"/>
          <w:iCs/>
          <w:szCs w:val="24"/>
        </w:rPr>
      </w:pPr>
    </w:p>
    <w:p w14:paraId="556AF892" w14:textId="77777777" w:rsidR="00453377" w:rsidRPr="00453377" w:rsidRDefault="00453377" w:rsidP="003F674C">
      <w:pPr>
        <w:numPr>
          <w:ilvl w:val="1"/>
          <w:numId w:val="22"/>
        </w:numPr>
        <w:tabs>
          <w:tab w:val="left" w:pos="3660"/>
        </w:tabs>
        <w:spacing w:after="0" w:line="240" w:lineRule="auto"/>
        <w:jc w:val="both"/>
        <w:rPr>
          <w:rFonts w:ascii="Georgia" w:eastAsia="Calibri" w:hAnsi="Georgia" w:cs="Times New Roman"/>
          <w:b/>
          <w:bCs/>
          <w:iCs/>
          <w:noProof/>
        </w:rPr>
      </w:pPr>
      <w:r w:rsidRPr="00453377">
        <w:rPr>
          <w:rFonts w:ascii="Georgia" w:eastAsia="Calibri" w:hAnsi="Georgia" w:cs="Times New Roman"/>
          <w:b/>
          <w:bCs/>
          <w:iCs/>
          <w:noProof/>
        </w:rPr>
        <w:t>FINDING</w:t>
      </w:r>
    </w:p>
    <w:p w14:paraId="03CED80D" w14:textId="77777777" w:rsidR="00453377" w:rsidRPr="00453377" w:rsidRDefault="00453377" w:rsidP="00453377">
      <w:pPr>
        <w:tabs>
          <w:tab w:val="left" w:pos="3660"/>
        </w:tabs>
        <w:spacing w:after="160" w:line="259" w:lineRule="auto"/>
        <w:ind w:left="929"/>
        <w:contextualSpacing/>
        <w:jc w:val="both"/>
        <w:rPr>
          <w:rFonts w:ascii="Georgia" w:eastAsia="Calibri" w:hAnsi="Georgia" w:cs="Times New Roman"/>
          <w:iCs/>
          <w:noProof/>
          <w:sz w:val="10"/>
          <w:szCs w:val="10"/>
        </w:rPr>
      </w:pPr>
    </w:p>
    <w:p w14:paraId="31432A7D"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szCs w:val="24"/>
        </w:rPr>
      </w:pPr>
      <w:r w:rsidRPr="00453377">
        <w:rPr>
          <w:rFonts w:ascii="Georgia" w:eastAsia="MS Mincho" w:hAnsi="Georgia" w:cs="Times New Roman"/>
          <w:iCs/>
          <w:noProof/>
          <w:szCs w:val="24"/>
        </w:rPr>
        <w:t>[The condition or issue presently obtaining which could have been as a result of non- compliance of a criteria is stated here fully. This must be consistent with the grading level indicated above. Where possible, the reason(s)/rationale for the non-compliance to the criteria or factors responsible for the finding issue should be stated in a separate paragraph or section under FINDING.</w:t>
      </w:r>
      <w:r w:rsidRPr="00453377">
        <w:rPr>
          <w:rFonts w:ascii="Georgia" w:eastAsia="MS Mincho" w:hAnsi="Georgia" w:cs="Times New Roman"/>
          <w:iCs/>
          <w:szCs w:val="24"/>
        </w:rPr>
        <w:t>]</w:t>
      </w:r>
    </w:p>
    <w:p w14:paraId="78C1C6FD"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sz w:val="10"/>
          <w:szCs w:val="10"/>
        </w:rPr>
      </w:pPr>
    </w:p>
    <w:p w14:paraId="3CFBBFFC" w14:textId="77777777" w:rsidR="00453377" w:rsidRPr="00453377" w:rsidRDefault="00453377" w:rsidP="003F674C">
      <w:pPr>
        <w:numPr>
          <w:ilvl w:val="1"/>
          <w:numId w:val="22"/>
        </w:numPr>
        <w:tabs>
          <w:tab w:val="left" w:pos="3660"/>
        </w:tabs>
        <w:spacing w:after="0" w:line="240" w:lineRule="auto"/>
        <w:jc w:val="both"/>
        <w:rPr>
          <w:rFonts w:ascii="Georgia" w:eastAsia="Calibri" w:hAnsi="Georgia" w:cs="Times New Roman"/>
          <w:b/>
          <w:bCs/>
          <w:iCs/>
          <w:noProof/>
        </w:rPr>
      </w:pPr>
      <w:r w:rsidRPr="00453377">
        <w:rPr>
          <w:rFonts w:ascii="Georgia" w:eastAsia="Calibri" w:hAnsi="Georgia" w:cs="Times New Roman"/>
          <w:b/>
          <w:bCs/>
          <w:iCs/>
          <w:noProof/>
        </w:rPr>
        <w:t>IMPLICATION</w:t>
      </w:r>
    </w:p>
    <w:p w14:paraId="21010BED" w14:textId="77777777" w:rsidR="00453377" w:rsidRPr="00453377" w:rsidRDefault="00453377" w:rsidP="00453377">
      <w:pPr>
        <w:tabs>
          <w:tab w:val="left" w:pos="3660"/>
        </w:tabs>
        <w:spacing w:after="160" w:line="259" w:lineRule="auto"/>
        <w:ind w:left="929"/>
        <w:contextualSpacing/>
        <w:jc w:val="both"/>
        <w:rPr>
          <w:rFonts w:ascii="Georgia" w:eastAsia="Calibri" w:hAnsi="Georgia" w:cs="Times New Roman"/>
          <w:iCs/>
          <w:noProof/>
          <w:sz w:val="10"/>
          <w:szCs w:val="10"/>
        </w:rPr>
      </w:pPr>
    </w:p>
    <w:p w14:paraId="403353B9"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szCs w:val="24"/>
        </w:rPr>
      </w:pPr>
      <w:r w:rsidRPr="00453377">
        <w:rPr>
          <w:rFonts w:ascii="Georgia" w:eastAsia="MS Mincho" w:hAnsi="Georgia" w:cs="Times New Roman"/>
          <w:iCs/>
          <w:noProof/>
          <w:szCs w:val="24"/>
        </w:rPr>
        <w:t xml:space="preserve">[The effect of the finding both from a financial and non-financial perspective should be clearly stated here as this will provide better insights to the </w:t>
      </w:r>
      <w:r w:rsidR="00F63A73">
        <w:rPr>
          <w:rFonts w:ascii="Georgia" w:eastAsia="Calibri" w:hAnsi="Georgia" w:cs="Times New Roman"/>
        </w:rPr>
        <w:t xml:space="preserve">Principal Recipient </w:t>
      </w:r>
      <w:r w:rsidRPr="00453377">
        <w:rPr>
          <w:rFonts w:ascii="Georgia" w:eastAsia="MS Mincho" w:hAnsi="Georgia" w:cs="Times New Roman"/>
          <w:iCs/>
          <w:noProof/>
          <w:szCs w:val="24"/>
        </w:rPr>
        <w:t>/S</w:t>
      </w:r>
      <w:r w:rsidR="00F63A73">
        <w:rPr>
          <w:rFonts w:ascii="Georgia" w:eastAsia="MS Mincho" w:hAnsi="Georgia" w:cs="Times New Roman"/>
          <w:iCs/>
          <w:noProof/>
          <w:szCs w:val="24"/>
        </w:rPr>
        <w:t>ub-recipient</w:t>
      </w:r>
      <w:r w:rsidRPr="00453377">
        <w:rPr>
          <w:rFonts w:ascii="Georgia" w:eastAsia="MS Mincho" w:hAnsi="Georgia" w:cs="Times New Roman"/>
          <w:iCs/>
          <w:noProof/>
          <w:szCs w:val="24"/>
        </w:rPr>
        <w:t xml:space="preserve"> entity in formulating a robust management response and action plan for implementation of recommendations.</w:t>
      </w:r>
      <w:r w:rsidRPr="00453377">
        <w:rPr>
          <w:rFonts w:ascii="Georgia" w:eastAsia="MS Mincho" w:hAnsi="Georgia" w:cs="Times New Roman"/>
          <w:iCs/>
          <w:szCs w:val="24"/>
        </w:rPr>
        <w:t>]</w:t>
      </w:r>
    </w:p>
    <w:p w14:paraId="0C1FA4C5"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sz w:val="10"/>
          <w:szCs w:val="10"/>
        </w:rPr>
      </w:pPr>
    </w:p>
    <w:p w14:paraId="3500D4C3" w14:textId="77777777" w:rsidR="00453377" w:rsidRPr="00453377" w:rsidRDefault="00453377" w:rsidP="003F674C">
      <w:pPr>
        <w:numPr>
          <w:ilvl w:val="1"/>
          <w:numId w:val="22"/>
        </w:numPr>
        <w:tabs>
          <w:tab w:val="left" w:pos="3660"/>
        </w:tabs>
        <w:spacing w:after="0" w:line="240" w:lineRule="auto"/>
        <w:jc w:val="both"/>
        <w:rPr>
          <w:rFonts w:ascii="Georgia" w:eastAsia="Calibri" w:hAnsi="Georgia" w:cs="Times New Roman"/>
          <w:b/>
          <w:bCs/>
          <w:iCs/>
          <w:noProof/>
        </w:rPr>
      </w:pPr>
      <w:r w:rsidRPr="00453377">
        <w:rPr>
          <w:rFonts w:ascii="Georgia" w:eastAsia="Calibri" w:hAnsi="Georgia" w:cs="Times New Roman"/>
          <w:b/>
          <w:bCs/>
          <w:iCs/>
          <w:noProof/>
        </w:rPr>
        <w:t>RECOMMENDATION</w:t>
      </w:r>
    </w:p>
    <w:p w14:paraId="7BEF0358" w14:textId="77777777" w:rsidR="00453377" w:rsidRPr="00453377" w:rsidRDefault="00453377" w:rsidP="00453377">
      <w:pPr>
        <w:tabs>
          <w:tab w:val="left" w:pos="3660"/>
        </w:tabs>
        <w:spacing w:after="160" w:line="259" w:lineRule="auto"/>
        <w:ind w:left="929"/>
        <w:contextualSpacing/>
        <w:jc w:val="both"/>
        <w:rPr>
          <w:rFonts w:ascii="Georgia" w:eastAsia="Calibri" w:hAnsi="Georgia" w:cs="Times New Roman"/>
          <w:iCs/>
          <w:noProof/>
          <w:sz w:val="10"/>
          <w:szCs w:val="10"/>
        </w:rPr>
      </w:pPr>
    </w:p>
    <w:p w14:paraId="1B604440" w14:textId="77777777" w:rsidR="000D525A" w:rsidRDefault="00453377" w:rsidP="00380361">
      <w:pPr>
        <w:tabs>
          <w:tab w:val="left" w:pos="3660"/>
        </w:tabs>
        <w:spacing w:after="0" w:line="240" w:lineRule="auto"/>
        <w:ind w:left="284"/>
        <w:jc w:val="both"/>
        <w:rPr>
          <w:rFonts w:ascii="Georgia" w:eastAsia="MS Mincho" w:hAnsi="Georgia" w:cs="Times New Roman"/>
          <w:iCs/>
          <w:szCs w:val="24"/>
        </w:rPr>
      </w:pPr>
      <w:r w:rsidRPr="00453377">
        <w:rPr>
          <w:rFonts w:ascii="Georgia" w:eastAsia="MS Mincho" w:hAnsi="Georgia" w:cs="Times New Roman"/>
          <w:iCs/>
          <w:noProof/>
          <w:szCs w:val="24"/>
        </w:rPr>
        <w:t xml:space="preserve">[Practical recommendations relevant to the findings stated in 1.1 above should be put in this category. Recommendations should be capable of eliminating or reducing the effects identified in 1.2 above (to an acceptable level) such that there will be no negative material impact on grant implementation upon its initiation by </w:t>
      </w:r>
      <w:r w:rsidR="00F63A73">
        <w:rPr>
          <w:rFonts w:ascii="Georgia" w:eastAsia="Calibri" w:hAnsi="Georgia" w:cs="Times New Roman"/>
        </w:rPr>
        <w:t xml:space="preserve">Principal Recipient </w:t>
      </w:r>
      <w:r w:rsidR="00F63A73" w:rsidRPr="00453377">
        <w:rPr>
          <w:rFonts w:ascii="Georgia" w:eastAsia="MS Mincho" w:hAnsi="Georgia" w:cs="Times New Roman"/>
          <w:iCs/>
          <w:noProof/>
          <w:szCs w:val="24"/>
        </w:rPr>
        <w:t>/S</w:t>
      </w:r>
      <w:r w:rsidR="00F63A73">
        <w:rPr>
          <w:rFonts w:ascii="Georgia" w:eastAsia="MS Mincho" w:hAnsi="Georgia" w:cs="Times New Roman"/>
          <w:iCs/>
          <w:noProof/>
          <w:szCs w:val="24"/>
        </w:rPr>
        <w:t>ub-recipient</w:t>
      </w:r>
      <w:r w:rsidR="00F63A73" w:rsidRPr="00453377">
        <w:rPr>
          <w:rFonts w:ascii="Georgia" w:eastAsia="MS Mincho" w:hAnsi="Georgia" w:cs="Times New Roman"/>
          <w:iCs/>
          <w:noProof/>
          <w:szCs w:val="24"/>
        </w:rPr>
        <w:t xml:space="preserve"> </w:t>
      </w:r>
      <w:r w:rsidRPr="00453377">
        <w:rPr>
          <w:rFonts w:ascii="Georgia" w:eastAsia="MS Mincho" w:hAnsi="Georgia" w:cs="Times New Roman"/>
          <w:iCs/>
          <w:noProof/>
          <w:szCs w:val="24"/>
        </w:rPr>
        <w:t>management.</w:t>
      </w:r>
      <w:r w:rsidRPr="00453377">
        <w:rPr>
          <w:rFonts w:ascii="Georgia" w:eastAsia="MS Mincho" w:hAnsi="Georgia" w:cs="Times New Roman"/>
          <w:iCs/>
          <w:szCs w:val="24"/>
        </w:rPr>
        <w:t>]</w:t>
      </w:r>
    </w:p>
    <w:p w14:paraId="572719B3" w14:textId="77777777" w:rsidR="000D525A" w:rsidRPr="00453377" w:rsidRDefault="000D525A" w:rsidP="00453377">
      <w:pPr>
        <w:tabs>
          <w:tab w:val="left" w:pos="3660"/>
        </w:tabs>
        <w:spacing w:after="0" w:line="240" w:lineRule="auto"/>
        <w:ind w:left="284"/>
        <w:jc w:val="both"/>
        <w:rPr>
          <w:rFonts w:ascii="Georgia" w:eastAsia="MS Mincho" w:hAnsi="Georgia" w:cs="Times New Roman"/>
          <w:iCs/>
          <w:szCs w:val="24"/>
        </w:rPr>
      </w:pPr>
    </w:p>
    <w:p w14:paraId="1211C8B0"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sz w:val="10"/>
          <w:szCs w:val="10"/>
        </w:rPr>
      </w:pPr>
    </w:p>
    <w:p w14:paraId="4F4CC78D" w14:textId="77777777" w:rsidR="00453377" w:rsidRPr="00453377" w:rsidRDefault="00453377" w:rsidP="003F674C">
      <w:pPr>
        <w:numPr>
          <w:ilvl w:val="1"/>
          <w:numId w:val="22"/>
        </w:numPr>
        <w:tabs>
          <w:tab w:val="left" w:pos="3660"/>
        </w:tabs>
        <w:spacing w:after="0" w:line="240" w:lineRule="auto"/>
        <w:jc w:val="both"/>
        <w:rPr>
          <w:rFonts w:ascii="Georgia" w:eastAsia="Calibri" w:hAnsi="Georgia" w:cs="Times New Roman"/>
          <w:b/>
          <w:bCs/>
          <w:iCs/>
          <w:noProof/>
        </w:rPr>
      </w:pPr>
      <w:r w:rsidRPr="00453377">
        <w:rPr>
          <w:rFonts w:ascii="Georgia" w:eastAsia="Calibri" w:hAnsi="Georgia" w:cs="Times New Roman"/>
          <w:b/>
          <w:bCs/>
          <w:iCs/>
          <w:noProof/>
        </w:rPr>
        <w:t>BENEFITS</w:t>
      </w:r>
    </w:p>
    <w:p w14:paraId="4F904E3A" w14:textId="77777777" w:rsidR="00453377" w:rsidRPr="00453377" w:rsidRDefault="00453377" w:rsidP="00453377">
      <w:pPr>
        <w:tabs>
          <w:tab w:val="left" w:pos="3660"/>
        </w:tabs>
        <w:spacing w:after="160" w:line="259" w:lineRule="auto"/>
        <w:ind w:left="929"/>
        <w:contextualSpacing/>
        <w:jc w:val="both"/>
        <w:rPr>
          <w:rFonts w:ascii="Georgia" w:eastAsia="Calibri" w:hAnsi="Georgia" w:cs="Times New Roman"/>
          <w:iCs/>
          <w:noProof/>
          <w:sz w:val="10"/>
          <w:szCs w:val="10"/>
        </w:rPr>
      </w:pPr>
    </w:p>
    <w:p w14:paraId="6E15F763"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szCs w:val="24"/>
        </w:rPr>
      </w:pPr>
      <w:r w:rsidRPr="00453377">
        <w:rPr>
          <w:rFonts w:ascii="Georgia" w:eastAsia="MS Mincho" w:hAnsi="Georgia" w:cs="Times New Roman"/>
          <w:iCs/>
          <w:noProof/>
          <w:szCs w:val="24"/>
        </w:rPr>
        <w:t>[The advantages of implementing the recommendations stated in 1.3 above should be highlighted here from a financial and non-financial perspective. The use of financial data in terms of for example, cost savings, should be stated here.</w:t>
      </w:r>
      <w:r w:rsidRPr="00453377">
        <w:rPr>
          <w:rFonts w:ascii="Georgia" w:eastAsia="MS Mincho" w:hAnsi="Georgia" w:cs="Times New Roman"/>
          <w:iCs/>
          <w:szCs w:val="24"/>
        </w:rPr>
        <w:t>]</w:t>
      </w:r>
    </w:p>
    <w:p w14:paraId="5BC07584"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sz w:val="10"/>
          <w:szCs w:val="10"/>
        </w:rPr>
      </w:pPr>
    </w:p>
    <w:p w14:paraId="0169402B" w14:textId="77777777" w:rsidR="00453377" w:rsidRPr="00453377" w:rsidRDefault="00453377" w:rsidP="003F674C">
      <w:pPr>
        <w:numPr>
          <w:ilvl w:val="1"/>
          <w:numId w:val="22"/>
        </w:numPr>
        <w:tabs>
          <w:tab w:val="left" w:pos="3660"/>
        </w:tabs>
        <w:spacing w:after="0" w:line="240" w:lineRule="auto"/>
        <w:jc w:val="both"/>
        <w:rPr>
          <w:rFonts w:ascii="Georgia" w:eastAsia="Calibri" w:hAnsi="Georgia" w:cs="Times New Roman"/>
          <w:b/>
          <w:bCs/>
          <w:iCs/>
          <w:noProof/>
        </w:rPr>
      </w:pPr>
      <w:r w:rsidRPr="00453377">
        <w:rPr>
          <w:rFonts w:ascii="Georgia" w:eastAsia="Calibri" w:hAnsi="Georgia" w:cs="Times New Roman"/>
          <w:b/>
          <w:bCs/>
          <w:iCs/>
          <w:noProof/>
        </w:rPr>
        <w:t>MANAGEMENT’S RESPONSE</w:t>
      </w:r>
    </w:p>
    <w:p w14:paraId="3DCF64B9" w14:textId="77777777" w:rsidR="00453377" w:rsidRPr="00453377" w:rsidRDefault="00453377" w:rsidP="00453377">
      <w:pPr>
        <w:tabs>
          <w:tab w:val="left" w:pos="3660"/>
        </w:tabs>
        <w:spacing w:after="160" w:line="259" w:lineRule="auto"/>
        <w:ind w:left="929"/>
        <w:contextualSpacing/>
        <w:jc w:val="both"/>
        <w:rPr>
          <w:rFonts w:ascii="Georgia" w:eastAsia="Calibri" w:hAnsi="Georgia" w:cs="Times New Roman"/>
          <w:iCs/>
          <w:noProof/>
          <w:sz w:val="10"/>
          <w:szCs w:val="10"/>
        </w:rPr>
      </w:pPr>
    </w:p>
    <w:p w14:paraId="5857E267"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noProof/>
          <w:szCs w:val="24"/>
        </w:rPr>
      </w:pPr>
      <w:r w:rsidRPr="00453377">
        <w:rPr>
          <w:rFonts w:ascii="Georgia" w:eastAsia="MS Mincho" w:hAnsi="Georgia" w:cs="Times New Roman"/>
          <w:iCs/>
          <w:noProof/>
          <w:szCs w:val="24"/>
        </w:rPr>
        <w:t>[PRs/SRs are required to state the extent to which they agree or disagree with the finding indicated above. This should extend further to whether they agree or disagree with all the other elements to the management letter (i.e. 1.2 to 1.4).  These should include reasons for the agreement or disagreement.</w:t>
      </w:r>
    </w:p>
    <w:p w14:paraId="3E955C84"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noProof/>
          <w:sz w:val="10"/>
          <w:szCs w:val="10"/>
        </w:rPr>
      </w:pPr>
    </w:p>
    <w:p w14:paraId="030AF84B"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noProof/>
          <w:szCs w:val="24"/>
        </w:rPr>
      </w:pPr>
      <w:r w:rsidRPr="00453377">
        <w:rPr>
          <w:rFonts w:ascii="Georgia" w:eastAsia="MS Mincho" w:hAnsi="Georgia" w:cs="Times New Roman"/>
          <w:iCs/>
          <w:noProof/>
          <w:szCs w:val="24"/>
        </w:rPr>
        <w:t>As part of the management response the PR should develop an action plan to address any pertinent recommendations emanating from the PR and SR Audits.</w:t>
      </w:r>
    </w:p>
    <w:p w14:paraId="56E3FB89"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noProof/>
          <w:sz w:val="10"/>
          <w:szCs w:val="10"/>
        </w:rPr>
      </w:pPr>
    </w:p>
    <w:p w14:paraId="033589A6" w14:textId="77777777" w:rsidR="00453377" w:rsidRPr="00453377" w:rsidRDefault="00453377" w:rsidP="00453377">
      <w:pPr>
        <w:tabs>
          <w:tab w:val="left" w:pos="3660"/>
        </w:tabs>
        <w:spacing w:after="0" w:line="240" w:lineRule="auto"/>
        <w:ind w:left="284"/>
        <w:jc w:val="both"/>
        <w:rPr>
          <w:rFonts w:ascii="Georgia" w:eastAsia="MS Mincho" w:hAnsi="Georgia" w:cs="Times New Roman"/>
          <w:iCs/>
          <w:noProof/>
          <w:szCs w:val="24"/>
        </w:rPr>
      </w:pPr>
      <w:r w:rsidRPr="00453377">
        <w:rPr>
          <w:rFonts w:ascii="Georgia" w:eastAsia="MS Mincho" w:hAnsi="Georgia" w:cs="Times New Roman"/>
          <w:iCs/>
          <w:noProof/>
          <w:szCs w:val="24"/>
        </w:rPr>
        <w:t>Finally, all M/Ls must contain a “</w:t>
      </w:r>
      <w:r w:rsidRPr="00453377">
        <w:rPr>
          <w:rFonts w:ascii="Georgia" w:eastAsia="MS Mincho" w:hAnsi="Georgia" w:cs="Times New Roman"/>
          <w:b/>
          <w:bCs/>
          <w:iCs/>
          <w:noProof/>
          <w:szCs w:val="24"/>
        </w:rPr>
        <w:t xml:space="preserve">Matters arising from previous audits” </w:t>
      </w:r>
      <w:r w:rsidRPr="00453377">
        <w:rPr>
          <w:rFonts w:ascii="Georgia" w:eastAsia="MS Mincho" w:hAnsi="Georgia" w:cs="Times New Roman"/>
          <w:iCs/>
          <w:noProof/>
          <w:szCs w:val="24"/>
        </w:rPr>
        <w:t>section in tabular form that will serve as a tracking tool in determining the status of imple</w:t>
      </w:r>
      <w:r w:rsidR="00F2692B">
        <w:rPr>
          <w:rFonts w:ascii="Georgia" w:eastAsia="MS Mincho" w:hAnsi="Georgia" w:cs="Times New Roman"/>
          <w:iCs/>
          <w:noProof/>
          <w:szCs w:val="24"/>
        </w:rPr>
        <w:t xml:space="preserve">mentation of recommendations.]. </w:t>
      </w:r>
      <w:r w:rsidRPr="00453377">
        <w:rPr>
          <w:rFonts w:ascii="Georgia" w:eastAsia="MS Mincho" w:hAnsi="Georgia" w:cs="Times New Roman"/>
          <w:iCs/>
          <w:noProof/>
          <w:szCs w:val="24"/>
        </w:rPr>
        <w:t>See below:</w:t>
      </w:r>
    </w:p>
    <w:p w14:paraId="37EE4560" w14:textId="77777777" w:rsidR="00453377" w:rsidRPr="00453377" w:rsidRDefault="00453377" w:rsidP="00453377">
      <w:pPr>
        <w:spacing w:after="0" w:line="240" w:lineRule="auto"/>
        <w:rPr>
          <w:rFonts w:ascii="Georgia" w:eastAsia="MS Mincho" w:hAnsi="Georgia" w:cs="Times New Roman"/>
          <w:szCs w:val="24"/>
        </w:rPr>
        <w:sectPr w:rsidR="00453377" w:rsidRPr="00453377" w:rsidSect="00D76B8F">
          <w:headerReference w:type="default" r:id="rId22"/>
          <w:pgSz w:w="11900" w:h="16840"/>
          <w:pgMar w:top="1134" w:right="1134" w:bottom="1701" w:left="1134" w:header="851" w:footer="851" w:gutter="0"/>
          <w:pgNumType w:start="1"/>
          <w:cols w:space="720"/>
          <w:docGrid w:linePitch="360"/>
        </w:sectPr>
      </w:pPr>
    </w:p>
    <w:p w14:paraId="4AE843D3" w14:textId="77777777" w:rsidR="00453377" w:rsidRPr="00453377" w:rsidRDefault="00453377" w:rsidP="00453377">
      <w:pPr>
        <w:spacing w:after="0" w:line="240" w:lineRule="auto"/>
        <w:rPr>
          <w:rFonts w:ascii="Georgia" w:eastAsia="MS Mincho" w:hAnsi="Georgia" w:cs="Times New Roman"/>
          <w:szCs w:val="24"/>
        </w:rPr>
      </w:pPr>
    </w:p>
    <w:p w14:paraId="4B7EDF3A" w14:textId="77777777" w:rsidR="00453377" w:rsidRPr="00453377" w:rsidRDefault="00453377" w:rsidP="00453377">
      <w:pPr>
        <w:tabs>
          <w:tab w:val="left" w:pos="3660"/>
        </w:tabs>
        <w:spacing w:after="0" w:line="240" w:lineRule="auto"/>
        <w:jc w:val="both"/>
        <w:rPr>
          <w:rFonts w:ascii="Georgia" w:eastAsia="MS Mincho" w:hAnsi="Georgia" w:cs="Times New Roman"/>
          <w:b/>
          <w:bCs/>
          <w:noProof/>
          <w:szCs w:val="24"/>
        </w:rPr>
      </w:pPr>
      <w:r w:rsidRPr="00453377">
        <w:rPr>
          <w:rFonts w:ascii="Georgia" w:eastAsia="MS Mincho" w:hAnsi="Georgia" w:cs="Times New Roman"/>
          <w:b/>
          <w:bCs/>
          <w:noProof/>
          <w:szCs w:val="24"/>
        </w:rPr>
        <w:t>MATTERS ARISING FROM PREVIOUS AUDITS</w:t>
      </w:r>
    </w:p>
    <w:p w14:paraId="5D468B49" w14:textId="77777777" w:rsidR="00453377" w:rsidRPr="00453377" w:rsidRDefault="00453377" w:rsidP="00453377">
      <w:pPr>
        <w:tabs>
          <w:tab w:val="left" w:pos="3660"/>
        </w:tabs>
        <w:spacing w:after="0" w:line="240" w:lineRule="auto"/>
        <w:jc w:val="both"/>
        <w:rPr>
          <w:rFonts w:ascii="Georgia" w:eastAsia="MS Mincho" w:hAnsi="Georgia" w:cs="Times New Roman"/>
          <w:noProof/>
          <w:szCs w:val="24"/>
        </w:rPr>
      </w:pPr>
    </w:p>
    <w:tbl>
      <w:tblPr>
        <w:tblW w:w="13786" w:type="dxa"/>
        <w:tblInd w:w="111" w:type="dxa"/>
        <w:tblLayout w:type="fixed"/>
        <w:tblCellMar>
          <w:left w:w="0" w:type="dxa"/>
          <w:right w:w="0" w:type="dxa"/>
        </w:tblCellMar>
        <w:tblLook w:val="0000" w:firstRow="0" w:lastRow="0" w:firstColumn="0" w:lastColumn="0" w:noHBand="0" w:noVBand="0"/>
      </w:tblPr>
      <w:tblGrid>
        <w:gridCol w:w="2021"/>
        <w:gridCol w:w="2126"/>
        <w:gridCol w:w="2693"/>
        <w:gridCol w:w="4111"/>
        <w:gridCol w:w="2835"/>
      </w:tblGrid>
      <w:tr w:rsidR="00453377" w:rsidRPr="00453377" w14:paraId="0895C966" w14:textId="77777777" w:rsidTr="00770233">
        <w:trPr>
          <w:trHeight w:hRule="exact" w:val="777"/>
        </w:trPr>
        <w:tc>
          <w:tcPr>
            <w:tcW w:w="2021" w:type="dxa"/>
            <w:tcBorders>
              <w:top w:val="single" w:sz="4" w:space="0" w:color="000000"/>
              <w:left w:val="single" w:sz="4" w:space="0" w:color="000000"/>
              <w:bottom w:val="single" w:sz="4" w:space="0" w:color="000000"/>
              <w:right w:val="single" w:sz="4" w:space="0" w:color="000000"/>
            </w:tcBorders>
          </w:tcPr>
          <w:p w14:paraId="765A59D7" w14:textId="77777777" w:rsidR="00453377" w:rsidRPr="00453377" w:rsidRDefault="00453377" w:rsidP="00453377">
            <w:pPr>
              <w:tabs>
                <w:tab w:val="left" w:pos="3660"/>
              </w:tabs>
              <w:spacing w:after="0" w:line="240" w:lineRule="auto"/>
              <w:ind w:left="284"/>
              <w:jc w:val="center"/>
              <w:rPr>
                <w:rFonts w:ascii="Georgia" w:eastAsia="MS Mincho" w:hAnsi="Georgia" w:cs="Times New Roman"/>
                <w:noProof/>
                <w:sz w:val="20"/>
                <w:szCs w:val="20"/>
              </w:rPr>
            </w:pPr>
            <w:r w:rsidRPr="00453377">
              <w:rPr>
                <w:rFonts w:ascii="Georgia" w:eastAsia="MS Mincho" w:hAnsi="Georgia" w:cs="Times New Roman"/>
                <w:b/>
                <w:bCs/>
                <w:noProof/>
                <w:sz w:val="20"/>
                <w:szCs w:val="20"/>
              </w:rPr>
              <w:t>Audit period</w:t>
            </w:r>
          </w:p>
          <w:p w14:paraId="033583A5" w14:textId="77777777" w:rsidR="00453377" w:rsidRPr="00453377" w:rsidRDefault="00453377" w:rsidP="00453377">
            <w:pPr>
              <w:tabs>
                <w:tab w:val="left" w:pos="3660"/>
              </w:tabs>
              <w:spacing w:after="0" w:line="240" w:lineRule="auto"/>
              <w:ind w:left="284"/>
              <w:jc w:val="center"/>
              <w:rPr>
                <w:rFonts w:ascii="Georgia" w:eastAsia="MS Mincho" w:hAnsi="Georgia" w:cs="Times New Roman"/>
                <w:noProof/>
                <w:sz w:val="20"/>
                <w:szCs w:val="20"/>
              </w:rPr>
            </w:pPr>
            <w:r w:rsidRPr="00453377">
              <w:rPr>
                <w:rFonts w:ascii="Georgia" w:eastAsia="MS Mincho" w:hAnsi="Georgia" w:cs="Times New Roman"/>
                <w:b/>
                <w:bCs/>
                <w:noProof/>
                <w:sz w:val="20"/>
                <w:szCs w:val="20"/>
              </w:rPr>
              <w:t>covered</w:t>
            </w:r>
          </w:p>
        </w:tc>
        <w:tc>
          <w:tcPr>
            <w:tcW w:w="2126" w:type="dxa"/>
            <w:tcBorders>
              <w:top w:val="single" w:sz="4" w:space="0" w:color="000000"/>
              <w:left w:val="single" w:sz="4" w:space="0" w:color="000000"/>
              <w:bottom w:val="single" w:sz="4" w:space="0" w:color="000000"/>
              <w:right w:val="single" w:sz="4" w:space="0" w:color="000000"/>
            </w:tcBorders>
          </w:tcPr>
          <w:p w14:paraId="37081234" w14:textId="77777777" w:rsidR="00453377" w:rsidRPr="00453377" w:rsidRDefault="00453377" w:rsidP="00453377">
            <w:pPr>
              <w:tabs>
                <w:tab w:val="left" w:pos="3660"/>
              </w:tabs>
              <w:spacing w:after="0" w:line="240" w:lineRule="auto"/>
              <w:ind w:left="284"/>
              <w:jc w:val="center"/>
              <w:rPr>
                <w:rFonts w:ascii="Georgia" w:eastAsia="MS Mincho" w:hAnsi="Georgia" w:cs="Times New Roman"/>
                <w:noProof/>
                <w:sz w:val="20"/>
                <w:szCs w:val="20"/>
              </w:rPr>
            </w:pPr>
            <w:r w:rsidRPr="00453377">
              <w:rPr>
                <w:rFonts w:ascii="Georgia" w:eastAsia="MS Mincho" w:hAnsi="Georgia" w:cs="Times New Roman"/>
                <w:b/>
                <w:bCs/>
                <w:noProof/>
                <w:sz w:val="20"/>
                <w:szCs w:val="20"/>
              </w:rPr>
              <w:t>Issue (i.e. the finding</w:t>
            </w:r>
          </w:p>
          <w:p w14:paraId="4BAF36C0" w14:textId="77777777" w:rsidR="00453377" w:rsidRPr="00453377" w:rsidRDefault="00453377" w:rsidP="00453377">
            <w:pPr>
              <w:tabs>
                <w:tab w:val="left" w:pos="3660"/>
              </w:tabs>
              <w:spacing w:after="0" w:line="240" w:lineRule="auto"/>
              <w:ind w:left="284"/>
              <w:jc w:val="center"/>
              <w:rPr>
                <w:rFonts w:ascii="Georgia" w:eastAsia="MS Mincho" w:hAnsi="Georgia" w:cs="Times New Roman"/>
                <w:noProof/>
                <w:sz w:val="20"/>
                <w:szCs w:val="20"/>
              </w:rPr>
            </w:pPr>
            <w:r w:rsidRPr="00453377">
              <w:rPr>
                <w:rFonts w:ascii="Georgia" w:eastAsia="MS Mincho" w:hAnsi="Georgia" w:cs="Times New Roman"/>
                <w:b/>
                <w:bCs/>
                <w:noProof/>
                <w:sz w:val="20"/>
                <w:szCs w:val="20"/>
              </w:rPr>
              <w:t>identified)</w:t>
            </w:r>
          </w:p>
        </w:tc>
        <w:tc>
          <w:tcPr>
            <w:tcW w:w="2693" w:type="dxa"/>
            <w:tcBorders>
              <w:top w:val="single" w:sz="4" w:space="0" w:color="000000"/>
              <w:left w:val="single" w:sz="4" w:space="0" w:color="000000"/>
              <w:bottom w:val="single" w:sz="4" w:space="0" w:color="000000"/>
              <w:right w:val="single" w:sz="4" w:space="0" w:color="000000"/>
            </w:tcBorders>
          </w:tcPr>
          <w:p w14:paraId="1BD436C6" w14:textId="77777777" w:rsidR="00453377" w:rsidRPr="00453377" w:rsidRDefault="00453377" w:rsidP="00453377">
            <w:pPr>
              <w:tabs>
                <w:tab w:val="left" w:pos="3660"/>
              </w:tabs>
              <w:spacing w:after="0" w:line="240" w:lineRule="auto"/>
              <w:ind w:left="284"/>
              <w:jc w:val="center"/>
              <w:rPr>
                <w:rFonts w:ascii="Georgia" w:eastAsia="MS Mincho" w:hAnsi="Georgia" w:cs="Times New Roman"/>
                <w:noProof/>
                <w:sz w:val="20"/>
                <w:szCs w:val="20"/>
              </w:rPr>
            </w:pPr>
            <w:r w:rsidRPr="00453377">
              <w:rPr>
                <w:rFonts w:ascii="Georgia" w:eastAsia="MS Mincho" w:hAnsi="Georgia" w:cs="Times New Roman"/>
                <w:b/>
                <w:bCs/>
                <w:noProof/>
                <w:sz w:val="20"/>
                <w:szCs w:val="20"/>
              </w:rPr>
              <w:t>Recommendations</w:t>
            </w:r>
          </w:p>
        </w:tc>
        <w:tc>
          <w:tcPr>
            <w:tcW w:w="4111" w:type="dxa"/>
            <w:tcBorders>
              <w:top w:val="single" w:sz="4" w:space="0" w:color="000000"/>
              <w:left w:val="single" w:sz="4" w:space="0" w:color="000000"/>
              <w:bottom w:val="single" w:sz="4" w:space="0" w:color="000000"/>
              <w:right w:val="single" w:sz="4" w:space="0" w:color="000000"/>
            </w:tcBorders>
          </w:tcPr>
          <w:p w14:paraId="3746074C" w14:textId="77777777" w:rsidR="00453377" w:rsidRPr="00453377" w:rsidRDefault="00453377" w:rsidP="00453377">
            <w:pPr>
              <w:tabs>
                <w:tab w:val="left" w:pos="3660"/>
              </w:tabs>
              <w:spacing w:after="0" w:line="240" w:lineRule="auto"/>
              <w:ind w:left="284"/>
              <w:jc w:val="center"/>
              <w:rPr>
                <w:rFonts w:ascii="Georgia" w:eastAsia="MS Mincho" w:hAnsi="Georgia" w:cs="Times New Roman"/>
                <w:noProof/>
                <w:sz w:val="20"/>
                <w:szCs w:val="20"/>
              </w:rPr>
            </w:pPr>
            <w:r w:rsidRPr="00453377">
              <w:rPr>
                <w:rFonts w:ascii="Georgia" w:eastAsia="MS Mincho" w:hAnsi="Georgia" w:cs="Times New Roman"/>
                <w:b/>
                <w:bCs/>
                <w:noProof/>
                <w:sz w:val="20"/>
                <w:szCs w:val="20"/>
              </w:rPr>
              <w:t>Status of</w:t>
            </w:r>
          </w:p>
          <w:p w14:paraId="1492BF63" w14:textId="77777777" w:rsidR="00453377" w:rsidRPr="00453377" w:rsidRDefault="00453377" w:rsidP="00453377">
            <w:pPr>
              <w:tabs>
                <w:tab w:val="left" w:pos="3660"/>
              </w:tabs>
              <w:spacing w:after="0" w:line="240" w:lineRule="auto"/>
              <w:ind w:left="284"/>
              <w:jc w:val="center"/>
              <w:rPr>
                <w:rFonts w:ascii="Georgia" w:eastAsia="MS Mincho" w:hAnsi="Georgia" w:cs="Times New Roman"/>
                <w:noProof/>
                <w:sz w:val="20"/>
                <w:szCs w:val="20"/>
              </w:rPr>
            </w:pPr>
            <w:r w:rsidRPr="00453377">
              <w:rPr>
                <w:rFonts w:ascii="Georgia" w:eastAsia="MS Mincho" w:hAnsi="Georgia" w:cs="Times New Roman"/>
                <w:b/>
                <w:bCs/>
                <w:noProof/>
                <w:sz w:val="20"/>
                <w:szCs w:val="20"/>
              </w:rPr>
              <w:t>Implementation</w:t>
            </w:r>
          </w:p>
        </w:tc>
        <w:tc>
          <w:tcPr>
            <w:tcW w:w="2835" w:type="dxa"/>
            <w:tcBorders>
              <w:top w:val="single" w:sz="4" w:space="0" w:color="000000"/>
              <w:left w:val="single" w:sz="4" w:space="0" w:color="000000"/>
              <w:bottom w:val="single" w:sz="4" w:space="0" w:color="000000"/>
              <w:right w:val="single" w:sz="4" w:space="0" w:color="000000"/>
            </w:tcBorders>
          </w:tcPr>
          <w:p w14:paraId="5CC4E519" w14:textId="77777777" w:rsidR="00453377" w:rsidRPr="00453377" w:rsidRDefault="00453377" w:rsidP="00453377">
            <w:pPr>
              <w:tabs>
                <w:tab w:val="left" w:pos="3660"/>
              </w:tabs>
              <w:spacing w:after="0" w:line="240" w:lineRule="auto"/>
              <w:ind w:left="284"/>
              <w:jc w:val="center"/>
              <w:rPr>
                <w:rFonts w:ascii="Georgia" w:eastAsia="MS Mincho" w:hAnsi="Georgia" w:cs="Times New Roman"/>
                <w:noProof/>
                <w:sz w:val="20"/>
                <w:szCs w:val="20"/>
              </w:rPr>
            </w:pPr>
            <w:r w:rsidRPr="00453377">
              <w:rPr>
                <w:rFonts w:ascii="Georgia" w:eastAsia="MS Mincho" w:hAnsi="Georgia" w:cs="Times New Roman"/>
                <w:b/>
                <w:bCs/>
                <w:noProof/>
                <w:sz w:val="20"/>
                <w:szCs w:val="20"/>
              </w:rPr>
              <w:t>Comments</w:t>
            </w:r>
          </w:p>
        </w:tc>
      </w:tr>
      <w:tr w:rsidR="00453377" w:rsidRPr="00453377" w14:paraId="5F16333A" w14:textId="77777777" w:rsidTr="00770233">
        <w:trPr>
          <w:trHeight w:hRule="exact" w:val="3758"/>
        </w:trPr>
        <w:tc>
          <w:tcPr>
            <w:tcW w:w="2021" w:type="dxa"/>
            <w:tcBorders>
              <w:top w:val="single" w:sz="4" w:space="0" w:color="000000"/>
              <w:left w:val="single" w:sz="4" w:space="0" w:color="000000"/>
              <w:bottom w:val="single" w:sz="4" w:space="0" w:color="000000"/>
              <w:right w:val="single" w:sz="4" w:space="0" w:color="000000"/>
            </w:tcBorders>
          </w:tcPr>
          <w:p w14:paraId="755C154F" w14:textId="77777777" w:rsidR="00453377" w:rsidRPr="00453377" w:rsidRDefault="00453377" w:rsidP="00453377">
            <w:pPr>
              <w:spacing w:after="0" w:line="240" w:lineRule="auto"/>
              <w:ind w:left="284" w:right="142"/>
              <w:jc w:val="both"/>
              <w:rPr>
                <w:rFonts w:ascii="Georgia" w:eastAsia="MS Mincho" w:hAnsi="Georgia" w:cs="Times New Roman"/>
                <w:iCs/>
                <w:noProof/>
                <w:sz w:val="20"/>
                <w:szCs w:val="20"/>
              </w:rPr>
            </w:pPr>
          </w:p>
          <w:p w14:paraId="68AA6DEF" w14:textId="77777777" w:rsidR="00453377" w:rsidRPr="00453377" w:rsidRDefault="00453377" w:rsidP="00453377">
            <w:pPr>
              <w:spacing w:after="0" w:line="240" w:lineRule="auto"/>
              <w:ind w:left="178" w:right="142"/>
              <w:jc w:val="both"/>
              <w:rPr>
                <w:rFonts w:ascii="Georgia" w:eastAsia="MS Mincho" w:hAnsi="Georgia" w:cs="Times New Roman"/>
                <w:noProof/>
                <w:sz w:val="20"/>
                <w:szCs w:val="20"/>
              </w:rPr>
            </w:pPr>
            <w:r w:rsidRPr="00453377">
              <w:rPr>
                <w:rFonts w:ascii="Georgia" w:eastAsia="MS Mincho" w:hAnsi="Georgia" w:cs="Times New Roman"/>
                <w:iCs/>
                <w:noProof/>
                <w:sz w:val="20"/>
                <w:szCs w:val="20"/>
              </w:rPr>
              <w:t>The period</w:t>
            </w:r>
            <w:r w:rsidRPr="00453377">
              <w:rPr>
                <w:rFonts w:ascii="Georgia" w:eastAsia="MS Mincho" w:hAnsi="Georgia" w:cs="Times New Roman"/>
                <w:noProof/>
                <w:sz w:val="20"/>
                <w:szCs w:val="20"/>
              </w:rPr>
              <w:t xml:space="preserve"> </w:t>
            </w:r>
            <w:r w:rsidRPr="00453377">
              <w:rPr>
                <w:rFonts w:ascii="Georgia" w:eastAsia="MS Mincho" w:hAnsi="Georgia" w:cs="Times New Roman"/>
                <w:iCs/>
                <w:noProof/>
                <w:sz w:val="20"/>
                <w:szCs w:val="20"/>
              </w:rPr>
              <w:t>covering the audit is stated here: it should follow chronologically from one year to the next</w:t>
            </w:r>
          </w:p>
          <w:p w14:paraId="6D485BF0" w14:textId="77777777" w:rsidR="00453377" w:rsidRPr="00453377" w:rsidRDefault="00453377" w:rsidP="00453377">
            <w:pPr>
              <w:spacing w:after="0" w:line="240" w:lineRule="auto"/>
              <w:ind w:left="284" w:right="142"/>
              <w:jc w:val="both"/>
              <w:rPr>
                <w:rFonts w:ascii="Georgia" w:eastAsia="MS Mincho" w:hAnsi="Georgia" w:cs="Times New Roman"/>
                <w:noProof/>
                <w:sz w:val="20"/>
                <w:szCs w:val="20"/>
              </w:rPr>
            </w:pPr>
          </w:p>
          <w:p w14:paraId="0BFBF888" w14:textId="77777777" w:rsidR="00453377" w:rsidRPr="00453377" w:rsidRDefault="00453377" w:rsidP="00453377">
            <w:pPr>
              <w:spacing w:after="0" w:line="240" w:lineRule="auto"/>
              <w:ind w:left="284" w:right="142"/>
              <w:jc w:val="both"/>
              <w:rPr>
                <w:rFonts w:ascii="Georgia" w:eastAsia="MS Mincho" w:hAnsi="Georgia" w:cs="Times New Roman"/>
                <w:noProof/>
                <w:sz w:val="20"/>
                <w:szCs w:val="20"/>
              </w:rPr>
            </w:pPr>
          </w:p>
          <w:p w14:paraId="5C7A3413" w14:textId="77777777" w:rsidR="00453377" w:rsidRPr="00453377" w:rsidRDefault="00453377" w:rsidP="00453377">
            <w:pPr>
              <w:spacing w:after="0" w:line="240" w:lineRule="auto"/>
              <w:ind w:left="284" w:right="142"/>
              <w:jc w:val="both"/>
              <w:rPr>
                <w:rFonts w:ascii="Georgia" w:eastAsia="MS Mincho" w:hAnsi="Georgia" w:cs="Times New Roman"/>
                <w:noProof/>
                <w:sz w:val="20"/>
                <w:szCs w:val="20"/>
              </w:rPr>
            </w:pPr>
          </w:p>
          <w:p w14:paraId="572C9F5B" w14:textId="77777777" w:rsidR="00453377" w:rsidRPr="00453377" w:rsidRDefault="00453377" w:rsidP="00453377">
            <w:pPr>
              <w:spacing w:after="0" w:line="240" w:lineRule="auto"/>
              <w:ind w:left="284" w:right="142"/>
              <w:jc w:val="both"/>
              <w:rPr>
                <w:rFonts w:ascii="Georgia" w:eastAsia="MS Mincho" w:hAnsi="Georgia" w:cs="Times New Roman"/>
                <w:noProof/>
                <w:sz w:val="20"/>
                <w:szCs w:val="20"/>
              </w:rPr>
            </w:pPr>
          </w:p>
          <w:p w14:paraId="65EA59D2" w14:textId="77777777" w:rsidR="00453377" w:rsidRPr="00453377" w:rsidRDefault="00453377" w:rsidP="00453377">
            <w:pPr>
              <w:spacing w:after="0" w:line="240" w:lineRule="auto"/>
              <w:ind w:left="284" w:right="142"/>
              <w:jc w:val="both"/>
              <w:rPr>
                <w:rFonts w:ascii="Georgia" w:eastAsia="MS Mincho" w:hAnsi="Georgia" w:cs="Times New Roman"/>
                <w:noProof/>
                <w:sz w:val="20"/>
                <w:szCs w:val="20"/>
              </w:rPr>
            </w:pPr>
          </w:p>
          <w:p w14:paraId="6A84BF7A" w14:textId="77777777" w:rsidR="00453377" w:rsidRPr="00453377" w:rsidRDefault="00453377" w:rsidP="00453377">
            <w:pPr>
              <w:spacing w:after="0" w:line="240" w:lineRule="auto"/>
              <w:ind w:left="284" w:right="142"/>
              <w:jc w:val="both"/>
              <w:rPr>
                <w:rFonts w:ascii="Georgia" w:eastAsia="MS Mincho" w:hAnsi="Georgia" w:cs="Times New Roman"/>
                <w:noProof/>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1B2A4A2" w14:textId="77777777" w:rsidR="00453377" w:rsidRPr="00453377" w:rsidRDefault="00453377" w:rsidP="00453377">
            <w:pPr>
              <w:spacing w:after="0" w:line="240" w:lineRule="auto"/>
              <w:ind w:left="284" w:right="142"/>
              <w:jc w:val="both"/>
              <w:rPr>
                <w:rFonts w:ascii="Georgia" w:eastAsia="MS Mincho" w:hAnsi="Georgia" w:cs="Times New Roman"/>
                <w:iCs/>
                <w:noProof/>
                <w:sz w:val="20"/>
                <w:szCs w:val="20"/>
              </w:rPr>
            </w:pPr>
          </w:p>
          <w:p w14:paraId="3D629140" w14:textId="77777777" w:rsidR="00453377" w:rsidRPr="00453377" w:rsidRDefault="00453377" w:rsidP="00453377">
            <w:pPr>
              <w:spacing w:after="0" w:line="240" w:lineRule="auto"/>
              <w:ind w:left="142" w:right="142"/>
              <w:jc w:val="both"/>
              <w:rPr>
                <w:rFonts w:ascii="Georgia" w:eastAsia="MS Mincho" w:hAnsi="Georgia" w:cs="Times New Roman"/>
                <w:noProof/>
                <w:sz w:val="20"/>
                <w:szCs w:val="20"/>
              </w:rPr>
            </w:pPr>
            <w:r w:rsidRPr="00453377">
              <w:rPr>
                <w:rFonts w:ascii="Georgia" w:eastAsia="MS Mincho" w:hAnsi="Georgia" w:cs="Times New Roman"/>
                <w:iCs/>
                <w:noProof/>
                <w:sz w:val="20"/>
                <w:szCs w:val="20"/>
              </w:rPr>
              <w:t>The findings of previous audits are entered here. The findings should be quoted verbatim or reproduced from the relevant management letter</w:t>
            </w:r>
          </w:p>
          <w:p w14:paraId="096B1926" w14:textId="77777777" w:rsidR="00453377" w:rsidRPr="00453377" w:rsidRDefault="00453377" w:rsidP="00453377">
            <w:pPr>
              <w:spacing w:after="0" w:line="240" w:lineRule="auto"/>
              <w:ind w:left="284" w:right="142"/>
              <w:jc w:val="both"/>
              <w:rPr>
                <w:rFonts w:ascii="Georgia" w:eastAsia="MS Mincho" w:hAnsi="Georgia" w:cs="Times New Roman"/>
                <w:noProof/>
                <w:sz w:val="20"/>
                <w:szCs w:val="20"/>
              </w:rPr>
            </w:pPr>
          </w:p>
          <w:p w14:paraId="6CB08990" w14:textId="77777777" w:rsidR="00453377" w:rsidRPr="00453377" w:rsidRDefault="00453377" w:rsidP="00453377">
            <w:pPr>
              <w:spacing w:after="0" w:line="240" w:lineRule="auto"/>
              <w:ind w:left="284" w:right="142"/>
              <w:jc w:val="both"/>
              <w:rPr>
                <w:rFonts w:ascii="Georgia" w:eastAsia="MS Mincho" w:hAnsi="Georgia" w:cs="Times New Roman"/>
                <w:noProof/>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B9A5372" w14:textId="77777777" w:rsidR="00453377" w:rsidRPr="00453377" w:rsidRDefault="00453377" w:rsidP="00453377">
            <w:pPr>
              <w:spacing w:after="0" w:line="240" w:lineRule="auto"/>
              <w:ind w:left="284" w:right="142"/>
              <w:jc w:val="both"/>
              <w:rPr>
                <w:rFonts w:ascii="Georgia" w:eastAsia="MS Mincho" w:hAnsi="Georgia" w:cs="Times New Roman"/>
                <w:iCs/>
                <w:noProof/>
                <w:sz w:val="20"/>
                <w:szCs w:val="20"/>
              </w:rPr>
            </w:pPr>
          </w:p>
          <w:p w14:paraId="7A80193F" w14:textId="77777777" w:rsidR="00453377" w:rsidRPr="00453377" w:rsidRDefault="00453377" w:rsidP="00453377">
            <w:pPr>
              <w:spacing w:after="0" w:line="240" w:lineRule="auto"/>
              <w:ind w:left="142" w:right="142"/>
              <w:jc w:val="both"/>
              <w:rPr>
                <w:rFonts w:ascii="Georgia" w:eastAsia="MS Mincho" w:hAnsi="Georgia" w:cs="Times New Roman"/>
                <w:noProof/>
                <w:sz w:val="20"/>
                <w:szCs w:val="20"/>
              </w:rPr>
            </w:pPr>
            <w:r w:rsidRPr="00453377">
              <w:rPr>
                <w:rFonts w:ascii="Georgia" w:eastAsia="MS Mincho" w:hAnsi="Georgia" w:cs="Times New Roman"/>
                <w:iCs/>
                <w:noProof/>
                <w:sz w:val="20"/>
                <w:szCs w:val="20"/>
              </w:rPr>
              <w:t>The</w:t>
            </w:r>
            <w:r w:rsidRPr="00453377">
              <w:rPr>
                <w:rFonts w:ascii="Georgia" w:eastAsia="MS Mincho" w:hAnsi="Georgia" w:cs="Times New Roman"/>
                <w:noProof/>
                <w:sz w:val="20"/>
                <w:szCs w:val="20"/>
              </w:rPr>
              <w:t xml:space="preserve"> </w:t>
            </w:r>
            <w:r w:rsidRPr="00453377">
              <w:rPr>
                <w:rFonts w:ascii="Georgia" w:eastAsia="MS Mincho" w:hAnsi="Georgia" w:cs="Times New Roman"/>
                <w:iCs/>
                <w:noProof/>
                <w:sz w:val="20"/>
                <w:szCs w:val="20"/>
              </w:rPr>
              <w:t>recommendations related to the findings from the previous column are entered here quoting verbatim from the relevant</w:t>
            </w:r>
            <w:r w:rsidRPr="00453377">
              <w:rPr>
                <w:rFonts w:ascii="Georgia" w:eastAsia="MS Mincho" w:hAnsi="Georgia" w:cs="Times New Roman"/>
                <w:noProof/>
                <w:sz w:val="20"/>
                <w:szCs w:val="20"/>
              </w:rPr>
              <w:t xml:space="preserve"> </w:t>
            </w:r>
            <w:r w:rsidRPr="00453377">
              <w:rPr>
                <w:rFonts w:ascii="Georgia" w:eastAsia="MS Mincho" w:hAnsi="Georgia" w:cs="Times New Roman"/>
                <w:iCs/>
                <w:noProof/>
                <w:sz w:val="20"/>
                <w:szCs w:val="20"/>
              </w:rPr>
              <w:t>management letter</w:t>
            </w:r>
          </w:p>
          <w:p w14:paraId="1F55881D" w14:textId="77777777" w:rsidR="00453377" w:rsidRPr="00453377" w:rsidRDefault="00453377" w:rsidP="00453377">
            <w:pPr>
              <w:spacing w:after="0" w:line="240" w:lineRule="auto"/>
              <w:ind w:left="142" w:right="142"/>
              <w:jc w:val="both"/>
              <w:rPr>
                <w:rFonts w:ascii="Georgia" w:eastAsia="MS Mincho" w:hAnsi="Georgia" w:cs="Times New Roman"/>
                <w:noProof/>
                <w:sz w:val="20"/>
                <w:szCs w:val="20"/>
              </w:rPr>
            </w:pPr>
          </w:p>
          <w:p w14:paraId="2F538EB0" w14:textId="77777777" w:rsidR="00453377" w:rsidRPr="00453377" w:rsidRDefault="00453377" w:rsidP="00453377">
            <w:pPr>
              <w:spacing w:after="0" w:line="240" w:lineRule="auto"/>
              <w:ind w:left="284" w:right="142"/>
              <w:jc w:val="both"/>
              <w:rPr>
                <w:rFonts w:ascii="Georgia" w:eastAsia="MS Mincho" w:hAnsi="Georgia" w:cs="Times New Roman"/>
                <w:noProof/>
                <w:sz w:val="20"/>
                <w:szCs w:val="20"/>
              </w:rPr>
            </w:pPr>
          </w:p>
          <w:p w14:paraId="3395BAB9" w14:textId="77777777" w:rsidR="00453377" w:rsidRPr="00453377" w:rsidRDefault="00453377" w:rsidP="00453377">
            <w:pPr>
              <w:spacing w:after="0" w:line="240" w:lineRule="auto"/>
              <w:ind w:left="284" w:right="142"/>
              <w:jc w:val="both"/>
              <w:rPr>
                <w:rFonts w:ascii="Georgia" w:eastAsia="MS Mincho" w:hAnsi="Georgia" w:cs="Times New Roman"/>
                <w:noProof/>
                <w:sz w:val="20"/>
                <w:szCs w:val="20"/>
              </w:rPr>
            </w:pPr>
          </w:p>
          <w:p w14:paraId="12291B4F" w14:textId="77777777" w:rsidR="00453377" w:rsidRPr="00453377" w:rsidRDefault="00453377" w:rsidP="00453377">
            <w:pPr>
              <w:spacing w:after="0" w:line="240" w:lineRule="auto"/>
              <w:ind w:left="284" w:right="142"/>
              <w:jc w:val="both"/>
              <w:rPr>
                <w:rFonts w:ascii="Georgia" w:eastAsia="MS Mincho" w:hAnsi="Georgia" w:cs="Times New Roman"/>
                <w:noProof/>
                <w:sz w:val="20"/>
                <w:szCs w:val="20"/>
              </w:rPr>
            </w:pPr>
          </w:p>
        </w:tc>
        <w:tc>
          <w:tcPr>
            <w:tcW w:w="4111" w:type="dxa"/>
            <w:tcBorders>
              <w:top w:val="single" w:sz="4" w:space="0" w:color="000000"/>
              <w:left w:val="single" w:sz="4" w:space="0" w:color="000000"/>
              <w:bottom w:val="single" w:sz="4" w:space="0" w:color="000000"/>
              <w:right w:val="single" w:sz="4" w:space="0" w:color="000000"/>
            </w:tcBorders>
          </w:tcPr>
          <w:p w14:paraId="4E095FD8" w14:textId="77777777" w:rsidR="00453377" w:rsidRPr="00453377" w:rsidRDefault="00453377" w:rsidP="00453377">
            <w:pPr>
              <w:spacing w:after="0" w:line="240" w:lineRule="auto"/>
              <w:ind w:left="284" w:right="142"/>
              <w:jc w:val="both"/>
              <w:rPr>
                <w:rFonts w:ascii="Georgia" w:eastAsia="MS Mincho" w:hAnsi="Georgia" w:cs="Times New Roman"/>
                <w:iCs/>
                <w:noProof/>
                <w:sz w:val="20"/>
                <w:szCs w:val="20"/>
              </w:rPr>
            </w:pPr>
          </w:p>
          <w:p w14:paraId="58AEB982" w14:textId="77777777" w:rsidR="00453377" w:rsidRPr="00453377" w:rsidRDefault="00453377" w:rsidP="00453377">
            <w:pPr>
              <w:spacing w:after="0" w:line="240" w:lineRule="auto"/>
              <w:ind w:left="142" w:right="142"/>
              <w:jc w:val="both"/>
              <w:rPr>
                <w:rFonts w:ascii="Georgia" w:eastAsia="MS Mincho" w:hAnsi="Georgia" w:cs="Times New Roman"/>
                <w:iCs/>
                <w:noProof/>
                <w:sz w:val="20"/>
                <w:szCs w:val="20"/>
              </w:rPr>
            </w:pPr>
            <w:r w:rsidRPr="00453377">
              <w:rPr>
                <w:rFonts w:ascii="Georgia" w:eastAsia="MS Mincho" w:hAnsi="Georgia" w:cs="Times New Roman"/>
                <w:iCs/>
                <w:noProof/>
                <w:sz w:val="20"/>
                <w:szCs w:val="20"/>
              </w:rPr>
              <w:t>The state of</w:t>
            </w:r>
            <w:r w:rsidRPr="00453377">
              <w:rPr>
                <w:rFonts w:ascii="Georgia" w:eastAsia="MS Mincho" w:hAnsi="Georgia" w:cs="Times New Roman"/>
                <w:noProof/>
                <w:sz w:val="20"/>
                <w:szCs w:val="20"/>
              </w:rPr>
              <w:t xml:space="preserve"> </w:t>
            </w:r>
            <w:r w:rsidRPr="00453377">
              <w:rPr>
                <w:rFonts w:ascii="Georgia" w:eastAsia="MS Mincho" w:hAnsi="Georgia" w:cs="Times New Roman"/>
                <w:iCs/>
                <w:noProof/>
                <w:sz w:val="20"/>
                <w:szCs w:val="20"/>
              </w:rPr>
              <w:t xml:space="preserve">implementation is entered here via the following key: </w:t>
            </w:r>
          </w:p>
          <w:p w14:paraId="420F9A7A" w14:textId="77777777" w:rsidR="00453377" w:rsidRPr="00453377" w:rsidRDefault="00453377" w:rsidP="00453377">
            <w:pPr>
              <w:spacing w:after="0" w:line="240" w:lineRule="auto"/>
              <w:ind w:left="142" w:right="142"/>
              <w:jc w:val="both"/>
              <w:rPr>
                <w:rFonts w:ascii="Georgia" w:eastAsia="MS Mincho" w:hAnsi="Georgia" w:cs="Times New Roman"/>
                <w:iCs/>
                <w:noProof/>
                <w:sz w:val="20"/>
                <w:szCs w:val="20"/>
              </w:rPr>
            </w:pPr>
          </w:p>
          <w:p w14:paraId="6BA60386" w14:textId="77777777" w:rsidR="00453377" w:rsidRPr="00453377" w:rsidRDefault="00453377" w:rsidP="00453377">
            <w:pPr>
              <w:spacing w:after="0" w:line="240" w:lineRule="auto"/>
              <w:ind w:left="142" w:right="142"/>
              <w:jc w:val="both"/>
              <w:rPr>
                <w:rFonts w:ascii="Georgia" w:eastAsia="MS Mincho" w:hAnsi="Georgia" w:cs="Times New Roman"/>
                <w:noProof/>
                <w:sz w:val="20"/>
                <w:szCs w:val="20"/>
              </w:rPr>
            </w:pPr>
            <w:r w:rsidRPr="00453377">
              <w:rPr>
                <w:rFonts w:ascii="Georgia" w:eastAsia="MS Mincho" w:hAnsi="Georgia" w:cs="Times New Roman"/>
                <w:iCs/>
                <w:noProof/>
                <w:sz w:val="20"/>
                <w:szCs w:val="20"/>
              </w:rPr>
              <w:t>Y (Yes) – showing</w:t>
            </w:r>
            <w:r w:rsidRPr="00453377">
              <w:rPr>
                <w:rFonts w:ascii="Georgia" w:eastAsia="MS Mincho" w:hAnsi="Georgia" w:cs="Times New Roman"/>
                <w:noProof/>
                <w:sz w:val="20"/>
                <w:szCs w:val="20"/>
              </w:rPr>
              <w:t xml:space="preserve"> </w:t>
            </w:r>
            <w:r w:rsidRPr="00453377">
              <w:rPr>
                <w:rFonts w:ascii="Georgia" w:eastAsia="MS Mincho" w:hAnsi="Georgia" w:cs="Times New Roman"/>
                <w:iCs/>
                <w:noProof/>
                <w:sz w:val="20"/>
                <w:szCs w:val="20"/>
              </w:rPr>
              <w:t>full implementation of</w:t>
            </w:r>
            <w:r w:rsidRPr="00453377">
              <w:rPr>
                <w:rFonts w:ascii="Georgia" w:eastAsia="MS Mincho" w:hAnsi="Georgia" w:cs="Times New Roman"/>
                <w:noProof/>
                <w:sz w:val="20"/>
                <w:szCs w:val="20"/>
              </w:rPr>
              <w:t xml:space="preserve"> </w:t>
            </w:r>
            <w:r w:rsidRPr="00453377">
              <w:rPr>
                <w:rFonts w:ascii="Georgia" w:eastAsia="MS Mincho" w:hAnsi="Georgia" w:cs="Times New Roman"/>
                <w:iCs/>
                <w:noProof/>
                <w:sz w:val="20"/>
                <w:szCs w:val="20"/>
              </w:rPr>
              <w:t>recommendations</w:t>
            </w:r>
            <w:r w:rsidRPr="00453377">
              <w:rPr>
                <w:rFonts w:ascii="Georgia" w:eastAsia="MS Mincho" w:hAnsi="Georgia" w:cs="Times New Roman"/>
                <w:noProof/>
                <w:sz w:val="20"/>
                <w:szCs w:val="20"/>
              </w:rPr>
              <w:t xml:space="preserve">, </w:t>
            </w:r>
          </w:p>
          <w:p w14:paraId="5AE21747" w14:textId="77777777" w:rsidR="00453377" w:rsidRPr="00453377" w:rsidRDefault="00453377" w:rsidP="00453377">
            <w:pPr>
              <w:spacing w:after="0" w:line="240" w:lineRule="auto"/>
              <w:ind w:left="142" w:right="142"/>
              <w:jc w:val="both"/>
              <w:rPr>
                <w:rFonts w:ascii="Georgia" w:eastAsia="MS Mincho" w:hAnsi="Georgia" w:cs="Times New Roman"/>
                <w:noProof/>
                <w:sz w:val="20"/>
                <w:szCs w:val="20"/>
              </w:rPr>
            </w:pPr>
          </w:p>
          <w:p w14:paraId="2EA3D257" w14:textId="77777777" w:rsidR="00453377" w:rsidRPr="00453377" w:rsidRDefault="00453377" w:rsidP="00453377">
            <w:pPr>
              <w:spacing w:after="0" w:line="240" w:lineRule="auto"/>
              <w:ind w:left="142" w:right="142"/>
              <w:jc w:val="both"/>
              <w:rPr>
                <w:rFonts w:ascii="Georgia" w:eastAsia="MS Mincho" w:hAnsi="Georgia" w:cs="Times New Roman"/>
                <w:iCs/>
                <w:noProof/>
                <w:sz w:val="20"/>
                <w:szCs w:val="20"/>
              </w:rPr>
            </w:pPr>
            <w:r w:rsidRPr="00453377">
              <w:rPr>
                <w:rFonts w:ascii="Georgia" w:eastAsia="MS Mincho" w:hAnsi="Georgia" w:cs="Times New Roman"/>
                <w:iCs/>
                <w:noProof/>
                <w:sz w:val="20"/>
                <w:szCs w:val="20"/>
              </w:rPr>
              <w:t>N (No) - showing that the</w:t>
            </w:r>
            <w:r w:rsidRPr="00453377">
              <w:rPr>
                <w:rFonts w:ascii="Georgia" w:eastAsia="MS Mincho" w:hAnsi="Georgia" w:cs="Times New Roman"/>
                <w:noProof/>
                <w:sz w:val="20"/>
                <w:szCs w:val="20"/>
              </w:rPr>
              <w:t xml:space="preserve"> </w:t>
            </w:r>
            <w:r w:rsidRPr="00453377">
              <w:rPr>
                <w:rFonts w:ascii="Georgia" w:eastAsia="MS Mincho" w:hAnsi="Georgia" w:cs="Times New Roman"/>
                <w:iCs/>
                <w:noProof/>
                <w:sz w:val="20"/>
                <w:szCs w:val="20"/>
              </w:rPr>
              <w:t>recommendation remains to be implemented and as such no steps have been taken to commence implementation,</w:t>
            </w:r>
          </w:p>
          <w:p w14:paraId="5DC91B63" w14:textId="77777777" w:rsidR="00453377" w:rsidRPr="00453377" w:rsidRDefault="00453377" w:rsidP="00453377">
            <w:pPr>
              <w:spacing w:after="0" w:line="240" w:lineRule="auto"/>
              <w:ind w:left="142" w:right="142"/>
              <w:jc w:val="both"/>
              <w:rPr>
                <w:rFonts w:ascii="Georgia" w:eastAsia="MS Mincho" w:hAnsi="Georgia" w:cs="Times New Roman"/>
                <w:noProof/>
                <w:sz w:val="20"/>
                <w:szCs w:val="20"/>
              </w:rPr>
            </w:pPr>
          </w:p>
          <w:p w14:paraId="072C7F42" w14:textId="77777777" w:rsidR="00453377" w:rsidRPr="00453377" w:rsidRDefault="00453377" w:rsidP="00453377">
            <w:pPr>
              <w:spacing w:after="0" w:line="240" w:lineRule="auto"/>
              <w:ind w:left="142" w:right="142"/>
              <w:jc w:val="both"/>
              <w:rPr>
                <w:rFonts w:ascii="Georgia" w:eastAsia="MS Mincho" w:hAnsi="Georgia" w:cs="Times New Roman"/>
                <w:noProof/>
                <w:sz w:val="20"/>
                <w:szCs w:val="20"/>
              </w:rPr>
            </w:pPr>
            <w:r w:rsidRPr="00453377">
              <w:rPr>
                <w:rFonts w:ascii="Georgia" w:eastAsia="MS Mincho" w:hAnsi="Georgia" w:cs="Times New Roman"/>
                <w:iCs/>
                <w:noProof/>
                <w:sz w:val="20"/>
                <w:szCs w:val="20"/>
              </w:rPr>
              <w:t>P (Partial) – showing that implementation has commenced but is yet to be completed</w:t>
            </w:r>
          </w:p>
        </w:tc>
        <w:tc>
          <w:tcPr>
            <w:tcW w:w="2835" w:type="dxa"/>
            <w:tcBorders>
              <w:top w:val="single" w:sz="4" w:space="0" w:color="000000"/>
              <w:left w:val="single" w:sz="4" w:space="0" w:color="000000"/>
              <w:bottom w:val="single" w:sz="4" w:space="0" w:color="000000"/>
              <w:right w:val="single" w:sz="4" w:space="0" w:color="000000"/>
            </w:tcBorders>
          </w:tcPr>
          <w:p w14:paraId="511AB5BB" w14:textId="77777777" w:rsidR="00453377" w:rsidRPr="00453377" w:rsidRDefault="00453377" w:rsidP="00453377">
            <w:pPr>
              <w:spacing w:after="0" w:line="240" w:lineRule="auto"/>
              <w:ind w:left="284" w:right="142"/>
              <w:jc w:val="both"/>
              <w:rPr>
                <w:rFonts w:ascii="Georgia" w:eastAsia="MS Mincho" w:hAnsi="Georgia" w:cs="Times New Roman"/>
                <w:iCs/>
                <w:noProof/>
                <w:sz w:val="20"/>
                <w:szCs w:val="20"/>
              </w:rPr>
            </w:pPr>
          </w:p>
          <w:p w14:paraId="08BAADF7" w14:textId="77777777" w:rsidR="00453377" w:rsidRPr="00453377" w:rsidRDefault="00453377" w:rsidP="00453377">
            <w:pPr>
              <w:spacing w:after="0" w:line="240" w:lineRule="auto"/>
              <w:ind w:left="142" w:right="142"/>
              <w:jc w:val="both"/>
              <w:rPr>
                <w:rFonts w:ascii="Georgia" w:eastAsia="MS Mincho" w:hAnsi="Georgia" w:cs="Times New Roman"/>
                <w:sz w:val="20"/>
                <w:szCs w:val="20"/>
              </w:rPr>
            </w:pPr>
            <w:r w:rsidRPr="00453377">
              <w:rPr>
                <w:rFonts w:ascii="Georgia" w:eastAsia="MS Mincho" w:hAnsi="Georgia" w:cs="Times New Roman"/>
                <w:iCs/>
                <w:noProof/>
                <w:sz w:val="20"/>
                <w:szCs w:val="20"/>
              </w:rPr>
              <w:t>For N and P</w:t>
            </w:r>
            <w:r w:rsidRPr="00453377">
              <w:rPr>
                <w:rFonts w:ascii="Georgia" w:eastAsia="MS Mincho" w:hAnsi="Georgia" w:cs="Times New Roman"/>
                <w:noProof/>
                <w:sz w:val="20"/>
                <w:szCs w:val="20"/>
              </w:rPr>
              <w:t xml:space="preserve"> </w:t>
            </w:r>
            <w:r w:rsidRPr="00453377">
              <w:rPr>
                <w:rFonts w:ascii="Georgia" w:eastAsia="MS Mincho" w:hAnsi="Georgia" w:cs="Times New Roman"/>
                <w:iCs/>
                <w:noProof/>
                <w:sz w:val="20"/>
                <w:szCs w:val="20"/>
              </w:rPr>
              <w:t>categories, an indication of the audit period from when the finding &amp;</w:t>
            </w:r>
            <w:r w:rsidRPr="00453377">
              <w:rPr>
                <w:rFonts w:ascii="Georgia" w:eastAsia="MS Mincho" w:hAnsi="Georgia" w:cs="Times New Roman"/>
                <w:noProof/>
                <w:sz w:val="20"/>
                <w:szCs w:val="20"/>
              </w:rPr>
              <w:t xml:space="preserve"> </w:t>
            </w:r>
            <w:r w:rsidRPr="00453377">
              <w:rPr>
                <w:rFonts w:ascii="Georgia" w:eastAsia="MS Mincho" w:hAnsi="Georgia" w:cs="Times New Roman"/>
                <w:iCs/>
                <w:noProof/>
                <w:sz w:val="20"/>
                <w:szCs w:val="20"/>
              </w:rPr>
              <w:t>recommendation was first identified should be stated, inter- alia</w:t>
            </w:r>
          </w:p>
          <w:p w14:paraId="7CB086D6" w14:textId="77777777" w:rsidR="00453377" w:rsidRPr="00453377" w:rsidRDefault="00453377" w:rsidP="00453377">
            <w:pPr>
              <w:spacing w:after="0" w:line="240" w:lineRule="auto"/>
              <w:ind w:left="284" w:right="142"/>
              <w:jc w:val="both"/>
              <w:rPr>
                <w:rFonts w:ascii="Georgia" w:eastAsia="MS Mincho" w:hAnsi="Georgia" w:cs="Times New Roman"/>
                <w:sz w:val="20"/>
                <w:szCs w:val="20"/>
              </w:rPr>
            </w:pPr>
          </w:p>
          <w:p w14:paraId="1B31C318" w14:textId="77777777" w:rsidR="00453377" w:rsidRPr="00453377" w:rsidRDefault="00453377" w:rsidP="00453377">
            <w:pPr>
              <w:spacing w:after="0" w:line="240" w:lineRule="auto"/>
              <w:ind w:left="284" w:right="142"/>
              <w:jc w:val="both"/>
              <w:rPr>
                <w:rFonts w:ascii="Georgia" w:eastAsia="MS Mincho" w:hAnsi="Georgia" w:cs="Times New Roman"/>
                <w:sz w:val="20"/>
                <w:szCs w:val="20"/>
              </w:rPr>
            </w:pPr>
          </w:p>
        </w:tc>
      </w:tr>
    </w:tbl>
    <w:p w14:paraId="71B82B28" w14:textId="77777777" w:rsidR="00453377" w:rsidRPr="00453377" w:rsidRDefault="00453377" w:rsidP="00453377">
      <w:pPr>
        <w:spacing w:after="0" w:line="240" w:lineRule="auto"/>
        <w:rPr>
          <w:rFonts w:ascii="Georgia" w:eastAsia="MS Mincho" w:hAnsi="Georgia" w:cs="Times New Roman"/>
          <w:szCs w:val="24"/>
        </w:rPr>
      </w:pPr>
    </w:p>
    <w:p w14:paraId="415C9DBC" w14:textId="77777777" w:rsidR="00453377" w:rsidRPr="00453377" w:rsidRDefault="00453377" w:rsidP="00453377">
      <w:pPr>
        <w:spacing w:after="0" w:line="240" w:lineRule="auto"/>
        <w:rPr>
          <w:rFonts w:ascii="Georgia" w:eastAsia="MS Mincho" w:hAnsi="Georgia" w:cs="Times New Roman"/>
          <w:szCs w:val="24"/>
        </w:rPr>
      </w:pPr>
      <w:bookmarkStart w:id="293" w:name="_Hlk5026368"/>
    </w:p>
    <w:p w14:paraId="191C070C" w14:textId="77777777" w:rsidR="00453377" w:rsidRDefault="00453377" w:rsidP="00453377">
      <w:pPr>
        <w:spacing w:after="0" w:line="240" w:lineRule="auto"/>
        <w:rPr>
          <w:rFonts w:ascii="Georgia" w:eastAsia="MS Mincho" w:hAnsi="Georgia" w:cs="Times New Roman"/>
          <w:b/>
          <w:szCs w:val="24"/>
        </w:rPr>
      </w:pPr>
      <w:r w:rsidRPr="00453377">
        <w:rPr>
          <w:rFonts w:ascii="Georgia" w:eastAsia="MS Mincho" w:hAnsi="Georgia" w:cs="Times New Roman"/>
          <w:b/>
          <w:szCs w:val="24"/>
        </w:rPr>
        <w:t>Schedule of non-compliant expenditures</w:t>
      </w:r>
    </w:p>
    <w:p w14:paraId="6347115A" w14:textId="77777777" w:rsidR="00234BCC" w:rsidRDefault="00234BCC" w:rsidP="00453377">
      <w:pPr>
        <w:spacing w:after="0" w:line="240" w:lineRule="auto"/>
        <w:rPr>
          <w:rFonts w:ascii="Georgia" w:eastAsia="MS Mincho" w:hAnsi="Georgia" w:cs="Times New Roman"/>
          <w:b/>
          <w:szCs w:val="24"/>
        </w:rPr>
      </w:pPr>
    </w:p>
    <w:p w14:paraId="38719A2A" w14:textId="77777777" w:rsidR="006340A8" w:rsidRDefault="00234BCC" w:rsidP="00453377">
      <w:pPr>
        <w:spacing w:after="0" w:line="240" w:lineRule="auto"/>
        <w:rPr>
          <w:lang w:val="en-GB"/>
        </w:rPr>
      </w:pPr>
      <w:r>
        <w:fldChar w:fldCharType="begin"/>
      </w:r>
      <w:r>
        <w:instrText xml:space="preserve"> LINK </w:instrText>
      </w:r>
      <w:r w:rsidR="006340A8">
        <w:instrText xml:space="preserve">Excel.Sheet.12 "C:\\Users\\elottin\\OneDrive - The Global Fund\\Documents\\Financial Risk management and Assurance\\Audit Folder\\Audit Changes\\New guidelines\\Internal Control weaknesses- table.xlsx" Sheet1!R15C24:R19C28 </w:instrText>
      </w:r>
      <w:r>
        <w:instrText xml:space="preserve">\a \f 4 \h  \* MERGEFORMAT </w:instrText>
      </w:r>
      <w:r>
        <w:fldChar w:fldCharType="separate"/>
      </w:r>
    </w:p>
    <w:tbl>
      <w:tblPr>
        <w:tblW w:w="12643" w:type="dxa"/>
        <w:tblLook w:val="04A0" w:firstRow="1" w:lastRow="0" w:firstColumn="1" w:lastColumn="0" w:noHBand="0" w:noVBand="1"/>
      </w:tblPr>
      <w:tblGrid>
        <w:gridCol w:w="2862"/>
        <w:gridCol w:w="1982"/>
        <w:gridCol w:w="2267"/>
        <w:gridCol w:w="1789"/>
        <w:gridCol w:w="3743"/>
      </w:tblGrid>
      <w:tr w:rsidR="006340A8" w:rsidRPr="006340A8" w14:paraId="21BC2F7A" w14:textId="77777777" w:rsidTr="006340A8">
        <w:trPr>
          <w:divId w:val="253563239"/>
          <w:trHeight w:val="1083"/>
        </w:trPr>
        <w:tc>
          <w:tcPr>
            <w:tcW w:w="28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40962" w14:textId="77777777" w:rsidR="006340A8" w:rsidRPr="006340A8" w:rsidRDefault="006340A8" w:rsidP="006340A8">
            <w:pPr>
              <w:spacing w:after="0" w:line="240" w:lineRule="auto"/>
              <w:jc w:val="center"/>
              <w:rPr>
                <w:rFonts w:ascii="Georgia" w:eastAsia="Times New Roman" w:hAnsi="Georgia" w:cs="Calibri"/>
                <w:b/>
                <w:bCs/>
                <w:color w:val="000000"/>
                <w:sz w:val="18"/>
                <w:szCs w:val="18"/>
              </w:rPr>
            </w:pPr>
            <w:r w:rsidRPr="006340A8">
              <w:rPr>
                <w:rFonts w:ascii="Georgia" w:eastAsia="Times New Roman" w:hAnsi="Georgia" w:cs="Calibri"/>
                <w:b/>
                <w:bCs/>
                <w:color w:val="000000"/>
                <w:sz w:val="18"/>
                <w:szCs w:val="18"/>
              </w:rPr>
              <w:t>Description</w:t>
            </w:r>
          </w:p>
        </w:tc>
        <w:tc>
          <w:tcPr>
            <w:tcW w:w="1982" w:type="dxa"/>
            <w:tcBorders>
              <w:top w:val="single" w:sz="8" w:space="0" w:color="auto"/>
              <w:left w:val="nil"/>
              <w:bottom w:val="single" w:sz="8" w:space="0" w:color="auto"/>
              <w:right w:val="single" w:sz="8" w:space="0" w:color="auto"/>
            </w:tcBorders>
            <w:shd w:val="clear" w:color="auto" w:fill="auto"/>
            <w:vAlign w:val="center"/>
            <w:hideMark/>
          </w:tcPr>
          <w:p w14:paraId="5C58E36B" w14:textId="77777777" w:rsidR="006340A8" w:rsidRPr="006340A8" w:rsidRDefault="006340A8" w:rsidP="006340A8">
            <w:pPr>
              <w:spacing w:after="0" w:line="240" w:lineRule="auto"/>
              <w:jc w:val="center"/>
              <w:rPr>
                <w:rFonts w:ascii="Georgia" w:eastAsia="Times New Roman" w:hAnsi="Georgia" w:cs="Calibri"/>
                <w:b/>
                <w:bCs/>
                <w:color w:val="000000"/>
                <w:sz w:val="18"/>
                <w:szCs w:val="18"/>
              </w:rPr>
            </w:pPr>
            <w:r w:rsidRPr="006340A8">
              <w:rPr>
                <w:rFonts w:ascii="Georgia" w:eastAsia="Times New Roman" w:hAnsi="Georgia" w:cs="Calibri"/>
                <w:b/>
                <w:bCs/>
                <w:color w:val="000000"/>
                <w:sz w:val="18"/>
                <w:szCs w:val="18"/>
              </w:rPr>
              <w:t>Unsupported expenditures</w:t>
            </w:r>
          </w:p>
        </w:tc>
        <w:tc>
          <w:tcPr>
            <w:tcW w:w="2267" w:type="dxa"/>
            <w:tcBorders>
              <w:top w:val="single" w:sz="8" w:space="0" w:color="auto"/>
              <w:left w:val="nil"/>
              <w:bottom w:val="single" w:sz="8" w:space="0" w:color="auto"/>
              <w:right w:val="single" w:sz="8" w:space="0" w:color="auto"/>
            </w:tcBorders>
            <w:shd w:val="clear" w:color="auto" w:fill="auto"/>
            <w:vAlign w:val="center"/>
            <w:hideMark/>
          </w:tcPr>
          <w:p w14:paraId="59197296" w14:textId="77777777" w:rsidR="006340A8" w:rsidRPr="006340A8" w:rsidRDefault="006340A8" w:rsidP="006340A8">
            <w:pPr>
              <w:spacing w:after="0" w:line="240" w:lineRule="auto"/>
              <w:jc w:val="center"/>
              <w:rPr>
                <w:rFonts w:ascii="Georgia" w:eastAsia="Times New Roman" w:hAnsi="Georgia" w:cs="Calibri"/>
                <w:b/>
                <w:bCs/>
                <w:color w:val="000000"/>
                <w:sz w:val="18"/>
                <w:szCs w:val="18"/>
              </w:rPr>
            </w:pPr>
            <w:r w:rsidRPr="006340A8">
              <w:rPr>
                <w:rFonts w:ascii="Georgia" w:eastAsia="Times New Roman" w:hAnsi="Georgia" w:cs="Calibri"/>
                <w:b/>
                <w:bCs/>
                <w:color w:val="000000"/>
                <w:sz w:val="18"/>
                <w:szCs w:val="18"/>
              </w:rPr>
              <w:t>Expenditures incurred outside of the scope or period of the grant</w:t>
            </w:r>
          </w:p>
        </w:tc>
        <w:tc>
          <w:tcPr>
            <w:tcW w:w="1789" w:type="dxa"/>
            <w:tcBorders>
              <w:top w:val="single" w:sz="8" w:space="0" w:color="auto"/>
              <w:left w:val="nil"/>
              <w:bottom w:val="single" w:sz="8" w:space="0" w:color="auto"/>
              <w:right w:val="single" w:sz="8" w:space="0" w:color="auto"/>
            </w:tcBorders>
            <w:shd w:val="clear" w:color="auto" w:fill="auto"/>
            <w:vAlign w:val="center"/>
            <w:hideMark/>
          </w:tcPr>
          <w:p w14:paraId="404DC1DA" w14:textId="77777777" w:rsidR="006340A8" w:rsidRPr="006340A8" w:rsidRDefault="006340A8" w:rsidP="006340A8">
            <w:pPr>
              <w:spacing w:after="0" w:line="240" w:lineRule="auto"/>
              <w:jc w:val="center"/>
              <w:rPr>
                <w:rFonts w:ascii="Georgia" w:eastAsia="Times New Roman" w:hAnsi="Georgia" w:cs="Calibri"/>
                <w:b/>
                <w:bCs/>
                <w:color w:val="000000"/>
                <w:sz w:val="18"/>
                <w:szCs w:val="18"/>
              </w:rPr>
            </w:pPr>
            <w:r w:rsidRPr="006340A8">
              <w:rPr>
                <w:rFonts w:ascii="Georgia" w:eastAsia="Times New Roman" w:hAnsi="Georgia" w:cs="Calibri"/>
                <w:b/>
                <w:bCs/>
                <w:color w:val="000000"/>
                <w:sz w:val="18"/>
                <w:szCs w:val="18"/>
              </w:rPr>
              <w:t>Expenditures compromised by prohibited practices</w:t>
            </w:r>
          </w:p>
        </w:tc>
        <w:tc>
          <w:tcPr>
            <w:tcW w:w="3743" w:type="dxa"/>
            <w:tcBorders>
              <w:top w:val="single" w:sz="8" w:space="0" w:color="auto"/>
              <w:left w:val="nil"/>
              <w:bottom w:val="single" w:sz="8" w:space="0" w:color="auto"/>
              <w:right w:val="single" w:sz="8" w:space="0" w:color="auto"/>
            </w:tcBorders>
            <w:shd w:val="clear" w:color="auto" w:fill="auto"/>
            <w:vAlign w:val="center"/>
            <w:hideMark/>
          </w:tcPr>
          <w:p w14:paraId="0212AE7A" w14:textId="77777777" w:rsidR="006340A8" w:rsidRPr="006340A8" w:rsidRDefault="006340A8" w:rsidP="006340A8">
            <w:pPr>
              <w:spacing w:after="0" w:line="240" w:lineRule="auto"/>
              <w:jc w:val="center"/>
              <w:rPr>
                <w:rFonts w:ascii="Georgia" w:eastAsia="Times New Roman" w:hAnsi="Georgia" w:cs="Calibri"/>
                <w:b/>
                <w:bCs/>
                <w:color w:val="000000"/>
                <w:sz w:val="18"/>
                <w:szCs w:val="18"/>
              </w:rPr>
            </w:pPr>
            <w:r w:rsidRPr="006340A8">
              <w:rPr>
                <w:rFonts w:ascii="Georgia" w:eastAsia="Times New Roman" w:hAnsi="Georgia" w:cs="Calibri"/>
                <w:b/>
                <w:bCs/>
                <w:color w:val="000000"/>
                <w:sz w:val="18"/>
                <w:szCs w:val="18"/>
              </w:rPr>
              <w:t>Expenditures relating to other types of non-compliance or mismanagement of grant funds (or goods or services purchased with grant funds)</w:t>
            </w:r>
          </w:p>
        </w:tc>
      </w:tr>
      <w:tr w:rsidR="006340A8" w:rsidRPr="006340A8" w14:paraId="5A04A6A9" w14:textId="77777777" w:rsidTr="006340A8">
        <w:trPr>
          <w:divId w:val="253563239"/>
          <w:trHeight w:val="282"/>
        </w:trPr>
        <w:tc>
          <w:tcPr>
            <w:tcW w:w="2862" w:type="dxa"/>
            <w:tcBorders>
              <w:top w:val="nil"/>
              <w:left w:val="single" w:sz="8" w:space="0" w:color="auto"/>
              <w:bottom w:val="single" w:sz="8" w:space="0" w:color="auto"/>
              <w:right w:val="single" w:sz="8" w:space="0" w:color="auto"/>
            </w:tcBorders>
            <w:shd w:val="clear" w:color="auto" w:fill="auto"/>
            <w:vAlign w:val="center"/>
            <w:hideMark/>
          </w:tcPr>
          <w:p w14:paraId="4B7614CB" w14:textId="77777777" w:rsidR="006340A8" w:rsidRPr="006340A8" w:rsidRDefault="006340A8" w:rsidP="006340A8">
            <w:pPr>
              <w:spacing w:after="0" w:line="240" w:lineRule="auto"/>
              <w:rPr>
                <w:rFonts w:ascii="Georgia" w:eastAsia="Times New Roman" w:hAnsi="Georgia" w:cs="Calibri"/>
                <w:color w:val="000000"/>
              </w:rPr>
            </w:pPr>
            <w:r w:rsidRPr="006340A8">
              <w:rPr>
                <w:rFonts w:ascii="Georgia" w:eastAsia="Times New Roman" w:hAnsi="Georgia" w:cs="Calibri"/>
                <w:color w:val="000000"/>
              </w:rPr>
              <w:t>Human Resources</w:t>
            </w:r>
          </w:p>
        </w:tc>
        <w:tc>
          <w:tcPr>
            <w:tcW w:w="1982" w:type="dxa"/>
            <w:tcBorders>
              <w:top w:val="nil"/>
              <w:left w:val="nil"/>
              <w:bottom w:val="single" w:sz="8" w:space="0" w:color="auto"/>
              <w:right w:val="single" w:sz="8" w:space="0" w:color="auto"/>
            </w:tcBorders>
            <w:shd w:val="clear" w:color="auto" w:fill="auto"/>
            <w:vAlign w:val="center"/>
            <w:hideMark/>
          </w:tcPr>
          <w:p w14:paraId="0C088671"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2267" w:type="dxa"/>
            <w:tcBorders>
              <w:top w:val="nil"/>
              <w:left w:val="nil"/>
              <w:bottom w:val="single" w:sz="8" w:space="0" w:color="auto"/>
              <w:right w:val="single" w:sz="8" w:space="0" w:color="auto"/>
            </w:tcBorders>
            <w:shd w:val="clear" w:color="auto" w:fill="auto"/>
            <w:vAlign w:val="center"/>
            <w:hideMark/>
          </w:tcPr>
          <w:p w14:paraId="3E1A5699"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1789" w:type="dxa"/>
            <w:tcBorders>
              <w:top w:val="nil"/>
              <w:left w:val="nil"/>
              <w:bottom w:val="single" w:sz="8" w:space="0" w:color="auto"/>
              <w:right w:val="single" w:sz="8" w:space="0" w:color="auto"/>
            </w:tcBorders>
            <w:shd w:val="clear" w:color="auto" w:fill="auto"/>
            <w:vAlign w:val="center"/>
            <w:hideMark/>
          </w:tcPr>
          <w:p w14:paraId="1378F23E"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3743" w:type="dxa"/>
            <w:tcBorders>
              <w:top w:val="nil"/>
              <w:left w:val="nil"/>
              <w:bottom w:val="single" w:sz="8" w:space="0" w:color="auto"/>
              <w:right w:val="single" w:sz="8" w:space="0" w:color="auto"/>
            </w:tcBorders>
            <w:shd w:val="clear" w:color="auto" w:fill="auto"/>
            <w:vAlign w:val="center"/>
            <w:hideMark/>
          </w:tcPr>
          <w:p w14:paraId="21F1F304"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r>
      <w:tr w:rsidR="006340A8" w:rsidRPr="006340A8" w14:paraId="66B2910B" w14:textId="77777777" w:rsidTr="006340A8">
        <w:trPr>
          <w:divId w:val="253563239"/>
          <w:trHeight w:val="282"/>
        </w:trPr>
        <w:tc>
          <w:tcPr>
            <w:tcW w:w="2862" w:type="dxa"/>
            <w:tcBorders>
              <w:top w:val="nil"/>
              <w:left w:val="single" w:sz="8" w:space="0" w:color="auto"/>
              <w:bottom w:val="single" w:sz="8" w:space="0" w:color="auto"/>
              <w:right w:val="single" w:sz="8" w:space="0" w:color="auto"/>
            </w:tcBorders>
            <w:shd w:val="clear" w:color="auto" w:fill="auto"/>
            <w:vAlign w:val="center"/>
            <w:hideMark/>
          </w:tcPr>
          <w:p w14:paraId="7F7A82CC" w14:textId="77777777" w:rsidR="006340A8" w:rsidRPr="006340A8" w:rsidRDefault="006340A8" w:rsidP="006340A8">
            <w:pPr>
              <w:spacing w:after="0" w:line="240" w:lineRule="auto"/>
              <w:rPr>
                <w:rFonts w:ascii="Georgia" w:eastAsia="Times New Roman" w:hAnsi="Georgia" w:cs="Calibri"/>
                <w:color w:val="000000"/>
              </w:rPr>
            </w:pPr>
            <w:r w:rsidRPr="006340A8">
              <w:rPr>
                <w:rFonts w:ascii="Georgia" w:eastAsia="Times New Roman" w:hAnsi="Georgia" w:cs="Calibri"/>
                <w:color w:val="000000"/>
              </w:rPr>
              <w:t>Travel Related Costs</w:t>
            </w:r>
          </w:p>
        </w:tc>
        <w:tc>
          <w:tcPr>
            <w:tcW w:w="1982" w:type="dxa"/>
            <w:tcBorders>
              <w:top w:val="nil"/>
              <w:left w:val="nil"/>
              <w:bottom w:val="single" w:sz="8" w:space="0" w:color="auto"/>
              <w:right w:val="single" w:sz="8" w:space="0" w:color="auto"/>
            </w:tcBorders>
            <w:shd w:val="clear" w:color="auto" w:fill="auto"/>
            <w:vAlign w:val="center"/>
            <w:hideMark/>
          </w:tcPr>
          <w:p w14:paraId="19F8D169"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2267" w:type="dxa"/>
            <w:tcBorders>
              <w:top w:val="nil"/>
              <w:left w:val="nil"/>
              <w:bottom w:val="single" w:sz="8" w:space="0" w:color="auto"/>
              <w:right w:val="single" w:sz="8" w:space="0" w:color="auto"/>
            </w:tcBorders>
            <w:shd w:val="clear" w:color="auto" w:fill="auto"/>
            <w:vAlign w:val="center"/>
            <w:hideMark/>
          </w:tcPr>
          <w:p w14:paraId="79866203"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1789" w:type="dxa"/>
            <w:tcBorders>
              <w:top w:val="nil"/>
              <w:left w:val="nil"/>
              <w:bottom w:val="single" w:sz="8" w:space="0" w:color="auto"/>
              <w:right w:val="single" w:sz="8" w:space="0" w:color="auto"/>
            </w:tcBorders>
            <w:shd w:val="clear" w:color="auto" w:fill="auto"/>
            <w:vAlign w:val="center"/>
            <w:hideMark/>
          </w:tcPr>
          <w:p w14:paraId="336B0820"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3743" w:type="dxa"/>
            <w:tcBorders>
              <w:top w:val="nil"/>
              <w:left w:val="nil"/>
              <w:bottom w:val="single" w:sz="8" w:space="0" w:color="auto"/>
              <w:right w:val="single" w:sz="8" w:space="0" w:color="auto"/>
            </w:tcBorders>
            <w:shd w:val="clear" w:color="auto" w:fill="auto"/>
            <w:vAlign w:val="center"/>
            <w:hideMark/>
          </w:tcPr>
          <w:p w14:paraId="2C2370FE"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r>
      <w:tr w:rsidR="006340A8" w:rsidRPr="006340A8" w14:paraId="50BDD263" w14:textId="77777777" w:rsidTr="006340A8">
        <w:trPr>
          <w:divId w:val="253563239"/>
          <w:trHeight w:val="282"/>
        </w:trPr>
        <w:tc>
          <w:tcPr>
            <w:tcW w:w="2862" w:type="dxa"/>
            <w:tcBorders>
              <w:top w:val="nil"/>
              <w:left w:val="single" w:sz="8" w:space="0" w:color="auto"/>
              <w:bottom w:val="single" w:sz="8" w:space="0" w:color="auto"/>
              <w:right w:val="single" w:sz="8" w:space="0" w:color="auto"/>
            </w:tcBorders>
            <w:shd w:val="clear" w:color="auto" w:fill="auto"/>
            <w:vAlign w:val="center"/>
            <w:hideMark/>
          </w:tcPr>
          <w:p w14:paraId="6B734BDA" w14:textId="77777777" w:rsidR="006340A8" w:rsidRPr="006340A8" w:rsidRDefault="006340A8" w:rsidP="006340A8">
            <w:pPr>
              <w:spacing w:after="0" w:line="240" w:lineRule="auto"/>
              <w:rPr>
                <w:rFonts w:ascii="Georgia" w:eastAsia="Times New Roman" w:hAnsi="Georgia" w:cs="Calibri"/>
                <w:color w:val="000000"/>
              </w:rPr>
            </w:pPr>
            <w:r w:rsidRPr="006340A8">
              <w:rPr>
                <w:rFonts w:ascii="Georgia" w:eastAsia="Times New Roman" w:hAnsi="Georgia" w:cs="Calibri"/>
                <w:color w:val="000000"/>
              </w:rPr>
              <w:t>Procurement Related</w:t>
            </w:r>
          </w:p>
        </w:tc>
        <w:tc>
          <w:tcPr>
            <w:tcW w:w="1982" w:type="dxa"/>
            <w:tcBorders>
              <w:top w:val="nil"/>
              <w:left w:val="nil"/>
              <w:bottom w:val="single" w:sz="8" w:space="0" w:color="auto"/>
              <w:right w:val="single" w:sz="8" w:space="0" w:color="auto"/>
            </w:tcBorders>
            <w:shd w:val="clear" w:color="auto" w:fill="auto"/>
            <w:vAlign w:val="center"/>
            <w:hideMark/>
          </w:tcPr>
          <w:p w14:paraId="4131E9E0"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2267" w:type="dxa"/>
            <w:tcBorders>
              <w:top w:val="nil"/>
              <w:left w:val="nil"/>
              <w:bottom w:val="single" w:sz="8" w:space="0" w:color="auto"/>
              <w:right w:val="single" w:sz="8" w:space="0" w:color="auto"/>
            </w:tcBorders>
            <w:shd w:val="clear" w:color="auto" w:fill="auto"/>
            <w:vAlign w:val="center"/>
            <w:hideMark/>
          </w:tcPr>
          <w:p w14:paraId="32E5FDA2"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1789" w:type="dxa"/>
            <w:tcBorders>
              <w:top w:val="nil"/>
              <w:left w:val="nil"/>
              <w:bottom w:val="single" w:sz="8" w:space="0" w:color="auto"/>
              <w:right w:val="single" w:sz="8" w:space="0" w:color="auto"/>
            </w:tcBorders>
            <w:shd w:val="clear" w:color="auto" w:fill="auto"/>
            <w:vAlign w:val="center"/>
            <w:hideMark/>
          </w:tcPr>
          <w:p w14:paraId="3C3FFFBA"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3743" w:type="dxa"/>
            <w:tcBorders>
              <w:top w:val="nil"/>
              <w:left w:val="nil"/>
              <w:bottom w:val="single" w:sz="8" w:space="0" w:color="auto"/>
              <w:right w:val="single" w:sz="8" w:space="0" w:color="auto"/>
            </w:tcBorders>
            <w:shd w:val="clear" w:color="auto" w:fill="auto"/>
            <w:vAlign w:val="center"/>
            <w:hideMark/>
          </w:tcPr>
          <w:p w14:paraId="7E424E2B"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r>
      <w:tr w:rsidR="006340A8" w:rsidRPr="006340A8" w14:paraId="7FC3D1A0" w14:textId="77777777" w:rsidTr="006340A8">
        <w:trPr>
          <w:divId w:val="253563239"/>
          <w:trHeight w:val="282"/>
        </w:trPr>
        <w:tc>
          <w:tcPr>
            <w:tcW w:w="2862" w:type="dxa"/>
            <w:tcBorders>
              <w:top w:val="nil"/>
              <w:left w:val="single" w:sz="8" w:space="0" w:color="auto"/>
              <w:bottom w:val="single" w:sz="8" w:space="0" w:color="auto"/>
              <w:right w:val="single" w:sz="8" w:space="0" w:color="auto"/>
            </w:tcBorders>
            <w:shd w:val="clear" w:color="auto" w:fill="auto"/>
            <w:vAlign w:val="center"/>
            <w:hideMark/>
          </w:tcPr>
          <w:p w14:paraId="1D3D0917" w14:textId="77777777" w:rsidR="006340A8" w:rsidRPr="006340A8" w:rsidRDefault="006340A8" w:rsidP="006340A8">
            <w:pPr>
              <w:spacing w:after="0" w:line="240" w:lineRule="auto"/>
              <w:rPr>
                <w:rFonts w:ascii="Georgia" w:eastAsia="Times New Roman" w:hAnsi="Georgia" w:cs="Calibri"/>
                <w:color w:val="000000"/>
              </w:rPr>
            </w:pPr>
            <w:r w:rsidRPr="006340A8">
              <w:rPr>
                <w:rFonts w:ascii="Georgia" w:eastAsia="Times New Roman" w:hAnsi="Georgia" w:cs="Calibri"/>
                <w:color w:val="000000"/>
              </w:rPr>
              <w:t>Other</w:t>
            </w:r>
          </w:p>
        </w:tc>
        <w:tc>
          <w:tcPr>
            <w:tcW w:w="1982" w:type="dxa"/>
            <w:tcBorders>
              <w:top w:val="nil"/>
              <w:left w:val="nil"/>
              <w:bottom w:val="single" w:sz="8" w:space="0" w:color="auto"/>
              <w:right w:val="single" w:sz="8" w:space="0" w:color="auto"/>
            </w:tcBorders>
            <w:shd w:val="clear" w:color="auto" w:fill="auto"/>
            <w:vAlign w:val="center"/>
            <w:hideMark/>
          </w:tcPr>
          <w:p w14:paraId="49928B20"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2267" w:type="dxa"/>
            <w:tcBorders>
              <w:top w:val="nil"/>
              <w:left w:val="nil"/>
              <w:bottom w:val="single" w:sz="8" w:space="0" w:color="auto"/>
              <w:right w:val="single" w:sz="8" w:space="0" w:color="auto"/>
            </w:tcBorders>
            <w:shd w:val="clear" w:color="auto" w:fill="auto"/>
            <w:vAlign w:val="center"/>
            <w:hideMark/>
          </w:tcPr>
          <w:p w14:paraId="15F02750"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1789" w:type="dxa"/>
            <w:tcBorders>
              <w:top w:val="nil"/>
              <w:left w:val="nil"/>
              <w:bottom w:val="single" w:sz="8" w:space="0" w:color="auto"/>
              <w:right w:val="single" w:sz="8" w:space="0" w:color="auto"/>
            </w:tcBorders>
            <w:shd w:val="clear" w:color="auto" w:fill="auto"/>
            <w:vAlign w:val="center"/>
            <w:hideMark/>
          </w:tcPr>
          <w:p w14:paraId="3920F5FD"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c>
          <w:tcPr>
            <w:tcW w:w="3743" w:type="dxa"/>
            <w:tcBorders>
              <w:top w:val="nil"/>
              <w:left w:val="nil"/>
              <w:bottom w:val="single" w:sz="8" w:space="0" w:color="auto"/>
              <w:right w:val="single" w:sz="8" w:space="0" w:color="auto"/>
            </w:tcBorders>
            <w:shd w:val="clear" w:color="auto" w:fill="auto"/>
            <w:vAlign w:val="center"/>
            <w:hideMark/>
          </w:tcPr>
          <w:p w14:paraId="4089C127" w14:textId="77777777" w:rsidR="006340A8" w:rsidRPr="006340A8" w:rsidRDefault="006340A8" w:rsidP="006340A8">
            <w:pPr>
              <w:spacing w:after="0" w:line="240" w:lineRule="auto"/>
              <w:rPr>
                <w:rFonts w:ascii="Calibri" w:eastAsia="Times New Roman" w:hAnsi="Calibri" w:cs="Calibri"/>
                <w:color w:val="000000"/>
              </w:rPr>
            </w:pPr>
            <w:r w:rsidRPr="006340A8">
              <w:rPr>
                <w:rFonts w:ascii="Calibri" w:eastAsia="Times New Roman" w:hAnsi="Calibri" w:cs="Calibri"/>
                <w:color w:val="000000"/>
              </w:rPr>
              <w:t> </w:t>
            </w:r>
          </w:p>
        </w:tc>
      </w:tr>
    </w:tbl>
    <w:p w14:paraId="468509B1" w14:textId="54A47E26" w:rsidR="00234BCC" w:rsidRPr="00453377" w:rsidRDefault="00234BCC" w:rsidP="00453377">
      <w:pPr>
        <w:spacing w:after="0" w:line="240" w:lineRule="auto"/>
        <w:rPr>
          <w:rFonts w:ascii="Georgia" w:eastAsia="MS Mincho" w:hAnsi="Georgia" w:cs="Times New Roman"/>
          <w:b/>
          <w:szCs w:val="24"/>
        </w:rPr>
      </w:pPr>
      <w:r>
        <w:rPr>
          <w:rFonts w:ascii="Georgia" w:eastAsia="MS Mincho" w:hAnsi="Georgia" w:cs="Times New Roman"/>
          <w:b/>
          <w:szCs w:val="24"/>
        </w:rPr>
        <w:fldChar w:fldCharType="end"/>
      </w:r>
    </w:p>
    <w:bookmarkEnd w:id="293"/>
    <w:p w14:paraId="78D1AD9B" w14:textId="77777777" w:rsidR="00453377" w:rsidRPr="002C295B" w:rsidRDefault="002E72DE" w:rsidP="002C295B">
      <w:pPr>
        <w:spacing w:after="160" w:line="0" w:lineRule="auto"/>
        <w:rPr>
          <w:rFonts w:ascii="Georgia" w:eastAsiaTheme="majorEastAsia" w:hAnsi="Georgia" w:cstheme="majorBidi"/>
          <w:bCs/>
          <w:color w:val="9F9F9F" w:themeColor="text1" w:themeTint="80"/>
        </w:rPr>
        <w:sectPr w:rsidR="00453377" w:rsidRPr="002C295B" w:rsidSect="00CB3965">
          <w:headerReference w:type="default" r:id="rId23"/>
          <w:footerReference w:type="default" r:id="rId24"/>
          <w:headerReference w:type="first" r:id="rId25"/>
          <w:footerReference w:type="first" r:id="rId26"/>
          <w:pgSz w:w="16840" w:h="11900" w:orient="landscape"/>
          <w:pgMar w:top="1134" w:right="2268" w:bottom="1134" w:left="1701" w:header="851" w:footer="851" w:gutter="0"/>
          <w:cols w:space="720"/>
          <w:docGrid w:linePitch="360"/>
        </w:sectPr>
      </w:pPr>
      <w:r>
        <w:rPr>
          <w:rFonts w:ascii="Georgia" w:eastAsiaTheme="majorEastAsia" w:hAnsi="Georgia" w:cstheme="majorBidi"/>
          <w:bCs/>
          <w:color w:val="9F9F9F" w:themeColor="text1" w:themeTint="80"/>
        </w:rPr>
        <w:t>ll</w:t>
      </w:r>
    </w:p>
    <w:p w14:paraId="127BCC43" w14:textId="77777777" w:rsidR="00253D96" w:rsidRDefault="00253D96" w:rsidP="00727063">
      <w:pPr>
        <w:spacing w:after="0" w:line="240" w:lineRule="auto"/>
        <w:rPr>
          <w:rFonts w:ascii="Georgia" w:eastAsia="MS Mincho" w:hAnsi="Georgia" w:cs="Times New Roman"/>
          <w:b/>
          <w:szCs w:val="24"/>
        </w:rPr>
      </w:pPr>
    </w:p>
    <w:p w14:paraId="1EFDF923" w14:textId="2CBAB9EF" w:rsidR="00932660" w:rsidRDefault="00727063" w:rsidP="00727063">
      <w:pPr>
        <w:spacing w:after="0" w:line="240" w:lineRule="auto"/>
        <w:rPr>
          <w:rFonts w:ascii="Georgia" w:eastAsia="MS Mincho" w:hAnsi="Georgia" w:cs="Times New Roman"/>
          <w:b/>
          <w:szCs w:val="24"/>
        </w:rPr>
      </w:pPr>
      <w:r>
        <w:rPr>
          <w:rFonts w:ascii="Georgia" w:eastAsia="MS Mincho" w:hAnsi="Georgia" w:cs="Times New Roman"/>
          <w:b/>
          <w:szCs w:val="24"/>
        </w:rPr>
        <w:t>Internal Control Findings</w:t>
      </w:r>
    </w:p>
    <w:p w14:paraId="104B87DD" w14:textId="77777777" w:rsidR="00727063" w:rsidRPr="00380361" w:rsidRDefault="00727063" w:rsidP="00727063">
      <w:pPr>
        <w:spacing w:after="0" w:line="240" w:lineRule="auto"/>
        <w:rPr>
          <w:rFonts w:ascii="Georgia" w:eastAsia="MS Gothic" w:hAnsi="Georgia" w:cs="Times New Roman"/>
          <w:bCs/>
          <w:noProof/>
          <w:color w:val="7F7F7F"/>
        </w:rPr>
      </w:pPr>
    </w:p>
    <w:tbl>
      <w:tblPr>
        <w:tblW w:w="5081" w:type="pct"/>
        <w:tblLayout w:type="fixed"/>
        <w:tblLook w:val="04A0" w:firstRow="1" w:lastRow="0" w:firstColumn="1" w:lastColumn="0" w:noHBand="0" w:noVBand="1"/>
      </w:tblPr>
      <w:tblGrid>
        <w:gridCol w:w="319"/>
        <w:gridCol w:w="3816"/>
        <w:gridCol w:w="450"/>
        <w:gridCol w:w="631"/>
        <w:gridCol w:w="810"/>
        <w:gridCol w:w="540"/>
        <w:gridCol w:w="449"/>
        <w:gridCol w:w="719"/>
        <w:gridCol w:w="452"/>
        <w:gridCol w:w="449"/>
        <w:gridCol w:w="540"/>
        <w:gridCol w:w="449"/>
        <w:gridCol w:w="893"/>
        <w:gridCol w:w="517"/>
        <w:gridCol w:w="279"/>
        <w:gridCol w:w="424"/>
        <w:gridCol w:w="554"/>
        <w:gridCol w:w="364"/>
        <w:gridCol w:w="537"/>
        <w:gridCol w:w="1023"/>
      </w:tblGrid>
      <w:tr w:rsidR="00253D96" w:rsidRPr="00380361" w14:paraId="37680EE2" w14:textId="77777777" w:rsidTr="00253D96">
        <w:trPr>
          <w:trHeight w:val="1200"/>
        </w:trPr>
        <w:tc>
          <w:tcPr>
            <w:tcW w:w="11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A7DC16"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w:t>
            </w:r>
          </w:p>
        </w:tc>
        <w:tc>
          <w:tcPr>
            <w:tcW w:w="1342" w:type="pct"/>
            <w:tcBorders>
              <w:top w:val="single" w:sz="4" w:space="0" w:color="auto"/>
              <w:left w:val="nil"/>
              <w:bottom w:val="single" w:sz="4" w:space="0" w:color="auto"/>
              <w:right w:val="nil"/>
            </w:tcBorders>
            <w:shd w:val="clear" w:color="000000" w:fill="FFFFFF"/>
            <w:hideMark/>
          </w:tcPr>
          <w:p w14:paraId="0EB317AE"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Functional areas</w:t>
            </w:r>
          </w:p>
        </w:tc>
        <w:tc>
          <w:tcPr>
            <w:tcW w:w="665" w:type="pct"/>
            <w:gridSpan w:val="3"/>
            <w:tcBorders>
              <w:top w:val="single" w:sz="8" w:space="0" w:color="auto"/>
              <w:left w:val="single" w:sz="8" w:space="0" w:color="auto"/>
              <w:bottom w:val="single" w:sz="4" w:space="0" w:color="auto"/>
              <w:right w:val="nil"/>
            </w:tcBorders>
            <w:shd w:val="clear" w:color="000000" w:fill="FFFFFF"/>
            <w:hideMark/>
          </w:tcPr>
          <w:p w14:paraId="07A01FF8"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Inadequate Flow of Funds Arrangements</w:t>
            </w:r>
          </w:p>
        </w:tc>
        <w:tc>
          <w:tcPr>
            <w:tcW w:w="601" w:type="pct"/>
            <w:gridSpan w:val="3"/>
            <w:tcBorders>
              <w:top w:val="single" w:sz="8" w:space="0" w:color="auto"/>
              <w:left w:val="single" w:sz="8" w:space="0" w:color="auto"/>
              <w:bottom w:val="single" w:sz="4" w:space="0" w:color="auto"/>
              <w:right w:val="single" w:sz="8" w:space="0" w:color="000000"/>
            </w:tcBorders>
            <w:shd w:val="clear" w:color="000000" w:fill="FFFFFF"/>
            <w:hideMark/>
          </w:tcPr>
          <w:p w14:paraId="24F71196"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Inadequate Internal Controls</w:t>
            </w:r>
          </w:p>
        </w:tc>
        <w:tc>
          <w:tcPr>
            <w:tcW w:w="507" w:type="pct"/>
            <w:gridSpan w:val="3"/>
            <w:tcBorders>
              <w:top w:val="single" w:sz="8" w:space="0" w:color="auto"/>
              <w:left w:val="nil"/>
              <w:bottom w:val="single" w:sz="4" w:space="0" w:color="auto"/>
              <w:right w:val="single" w:sz="8" w:space="0" w:color="000000"/>
            </w:tcBorders>
            <w:shd w:val="clear" w:color="000000" w:fill="FFFFFF"/>
            <w:hideMark/>
          </w:tcPr>
          <w:p w14:paraId="356A6C94"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Financial Fraud, Corruption and theft</w:t>
            </w:r>
          </w:p>
        </w:tc>
        <w:tc>
          <w:tcPr>
            <w:tcW w:w="654" w:type="pct"/>
            <w:gridSpan w:val="3"/>
            <w:tcBorders>
              <w:top w:val="single" w:sz="8" w:space="0" w:color="auto"/>
              <w:left w:val="nil"/>
              <w:bottom w:val="single" w:sz="4" w:space="0" w:color="auto"/>
              <w:right w:val="single" w:sz="8" w:space="0" w:color="000000"/>
            </w:tcBorders>
            <w:shd w:val="clear" w:color="000000" w:fill="FFFFFF"/>
            <w:hideMark/>
          </w:tcPr>
          <w:p w14:paraId="4ED42F60"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Inadequate Accounting and Financial Reporting</w:t>
            </w:r>
          </w:p>
        </w:tc>
        <w:tc>
          <w:tcPr>
            <w:tcW w:w="442" w:type="pct"/>
            <w:gridSpan w:val="3"/>
            <w:tcBorders>
              <w:top w:val="single" w:sz="8" w:space="0" w:color="auto"/>
              <w:left w:val="nil"/>
              <w:bottom w:val="single" w:sz="4" w:space="0" w:color="auto"/>
              <w:right w:val="single" w:sz="8" w:space="0" w:color="000000"/>
            </w:tcBorders>
            <w:shd w:val="clear" w:color="000000" w:fill="FFFFFF"/>
            <w:hideMark/>
          </w:tcPr>
          <w:p w14:paraId="3D2A45E6"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Limited Value for Money</w:t>
            </w:r>
          </w:p>
        </w:tc>
        <w:tc>
          <w:tcPr>
            <w:tcW w:w="677" w:type="pct"/>
            <w:gridSpan w:val="3"/>
            <w:tcBorders>
              <w:top w:val="single" w:sz="8" w:space="0" w:color="auto"/>
              <w:left w:val="nil"/>
              <w:bottom w:val="single" w:sz="4" w:space="0" w:color="auto"/>
              <w:right w:val="single" w:sz="8" w:space="0" w:color="000000"/>
            </w:tcBorders>
            <w:shd w:val="clear" w:color="000000" w:fill="FFFFFF"/>
            <w:hideMark/>
          </w:tcPr>
          <w:p w14:paraId="19C86219"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Inadequate Auditing Arrangements</w:t>
            </w:r>
          </w:p>
        </w:tc>
      </w:tr>
      <w:tr w:rsidR="00253D96" w:rsidRPr="00380361" w14:paraId="67DBC740" w14:textId="77777777" w:rsidTr="00253D96">
        <w:trPr>
          <w:trHeight w:val="315"/>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2E0FB79D"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 </w:t>
            </w:r>
          </w:p>
        </w:tc>
        <w:tc>
          <w:tcPr>
            <w:tcW w:w="1342" w:type="pct"/>
            <w:tcBorders>
              <w:top w:val="nil"/>
              <w:left w:val="nil"/>
              <w:bottom w:val="single" w:sz="4" w:space="0" w:color="auto"/>
              <w:right w:val="nil"/>
            </w:tcBorders>
            <w:shd w:val="clear" w:color="000000" w:fill="FFFFFF"/>
            <w:hideMark/>
          </w:tcPr>
          <w:p w14:paraId="2C03CEC3"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Grading</w:t>
            </w:r>
          </w:p>
        </w:tc>
        <w:tc>
          <w:tcPr>
            <w:tcW w:w="158" w:type="pct"/>
            <w:tcBorders>
              <w:top w:val="nil"/>
              <w:left w:val="single" w:sz="8" w:space="0" w:color="auto"/>
              <w:bottom w:val="single" w:sz="8" w:space="0" w:color="auto"/>
              <w:right w:val="single" w:sz="4" w:space="0" w:color="auto"/>
            </w:tcBorders>
            <w:shd w:val="clear" w:color="000000" w:fill="FFFFFF"/>
            <w:hideMark/>
          </w:tcPr>
          <w:p w14:paraId="291FE8AE"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w:t>
            </w:r>
          </w:p>
        </w:tc>
        <w:tc>
          <w:tcPr>
            <w:tcW w:w="222" w:type="pct"/>
            <w:tcBorders>
              <w:top w:val="nil"/>
              <w:left w:val="nil"/>
              <w:bottom w:val="single" w:sz="8" w:space="0" w:color="auto"/>
              <w:right w:val="single" w:sz="4" w:space="0" w:color="auto"/>
            </w:tcBorders>
            <w:shd w:val="clear" w:color="000000" w:fill="FFFFFF"/>
            <w:hideMark/>
          </w:tcPr>
          <w:p w14:paraId="482E2CE2"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w:t>
            </w:r>
          </w:p>
        </w:tc>
        <w:tc>
          <w:tcPr>
            <w:tcW w:w="285" w:type="pct"/>
            <w:tcBorders>
              <w:top w:val="nil"/>
              <w:left w:val="nil"/>
              <w:bottom w:val="single" w:sz="8" w:space="0" w:color="auto"/>
              <w:right w:val="nil"/>
            </w:tcBorders>
            <w:shd w:val="clear" w:color="000000" w:fill="FFFFFF"/>
            <w:hideMark/>
          </w:tcPr>
          <w:p w14:paraId="2E7CB37E"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III</w:t>
            </w:r>
          </w:p>
        </w:tc>
        <w:tc>
          <w:tcPr>
            <w:tcW w:w="190" w:type="pct"/>
            <w:tcBorders>
              <w:top w:val="nil"/>
              <w:left w:val="single" w:sz="8" w:space="0" w:color="auto"/>
              <w:bottom w:val="single" w:sz="8" w:space="0" w:color="auto"/>
              <w:right w:val="single" w:sz="4" w:space="0" w:color="auto"/>
            </w:tcBorders>
            <w:shd w:val="clear" w:color="000000" w:fill="FFFFFF"/>
            <w:hideMark/>
          </w:tcPr>
          <w:p w14:paraId="00FEB701"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 xml:space="preserve">I </w:t>
            </w:r>
          </w:p>
        </w:tc>
        <w:tc>
          <w:tcPr>
            <w:tcW w:w="158" w:type="pct"/>
            <w:tcBorders>
              <w:top w:val="nil"/>
              <w:left w:val="nil"/>
              <w:bottom w:val="single" w:sz="8" w:space="0" w:color="auto"/>
              <w:right w:val="single" w:sz="4" w:space="0" w:color="auto"/>
            </w:tcBorders>
            <w:shd w:val="clear" w:color="000000" w:fill="FFFFFF"/>
            <w:hideMark/>
          </w:tcPr>
          <w:p w14:paraId="46BF46C1"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w:t>
            </w:r>
          </w:p>
        </w:tc>
        <w:tc>
          <w:tcPr>
            <w:tcW w:w="253" w:type="pct"/>
            <w:tcBorders>
              <w:top w:val="nil"/>
              <w:left w:val="nil"/>
              <w:bottom w:val="single" w:sz="8" w:space="0" w:color="auto"/>
              <w:right w:val="single" w:sz="8" w:space="0" w:color="auto"/>
            </w:tcBorders>
            <w:shd w:val="clear" w:color="000000" w:fill="FFFFFF"/>
            <w:hideMark/>
          </w:tcPr>
          <w:p w14:paraId="330A2618"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III</w:t>
            </w:r>
          </w:p>
        </w:tc>
        <w:tc>
          <w:tcPr>
            <w:tcW w:w="159" w:type="pct"/>
            <w:tcBorders>
              <w:top w:val="nil"/>
              <w:left w:val="nil"/>
              <w:bottom w:val="single" w:sz="8" w:space="0" w:color="auto"/>
              <w:right w:val="single" w:sz="4" w:space="0" w:color="auto"/>
            </w:tcBorders>
            <w:shd w:val="clear" w:color="000000" w:fill="FFFFFF"/>
            <w:hideMark/>
          </w:tcPr>
          <w:p w14:paraId="27642CB4"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 xml:space="preserve">I </w:t>
            </w:r>
          </w:p>
        </w:tc>
        <w:tc>
          <w:tcPr>
            <w:tcW w:w="158" w:type="pct"/>
            <w:tcBorders>
              <w:top w:val="nil"/>
              <w:left w:val="nil"/>
              <w:bottom w:val="single" w:sz="8" w:space="0" w:color="auto"/>
              <w:right w:val="single" w:sz="4" w:space="0" w:color="auto"/>
            </w:tcBorders>
            <w:shd w:val="clear" w:color="000000" w:fill="FFFFFF"/>
            <w:hideMark/>
          </w:tcPr>
          <w:p w14:paraId="4913C1E4"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w:t>
            </w:r>
          </w:p>
        </w:tc>
        <w:tc>
          <w:tcPr>
            <w:tcW w:w="190" w:type="pct"/>
            <w:tcBorders>
              <w:top w:val="nil"/>
              <w:left w:val="nil"/>
              <w:bottom w:val="single" w:sz="8" w:space="0" w:color="auto"/>
              <w:right w:val="single" w:sz="8" w:space="0" w:color="auto"/>
            </w:tcBorders>
            <w:shd w:val="clear" w:color="000000" w:fill="FFFFFF"/>
            <w:hideMark/>
          </w:tcPr>
          <w:p w14:paraId="16023321"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III</w:t>
            </w:r>
          </w:p>
        </w:tc>
        <w:tc>
          <w:tcPr>
            <w:tcW w:w="158" w:type="pct"/>
            <w:tcBorders>
              <w:top w:val="nil"/>
              <w:left w:val="nil"/>
              <w:bottom w:val="single" w:sz="8" w:space="0" w:color="auto"/>
              <w:right w:val="single" w:sz="4" w:space="0" w:color="auto"/>
            </w:tcBorders>
            <w:shd w:val="clear" w:color="000000" w:fill="FFFFFF"/>
            <w:hideMark/>
          </w:tcPr>
          <w:p w14:paraId="6D7030A8"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 xml:space="preserve">I </w:t>
            </w:r>
          </w:p>
        </w:tc>
        <w:tc>
          <w:tcPr>
            <w:tcW w:w="314" w:type="pct"/>
            <w:tcBorders>
              <w:top w:val="nil"/>
              <w:left w:val="nil"/>
              <w:bottom w:val="single" w:sz="8" w:space="0" w:color="auto"/>
              <w:right w:val="single" w:sz="4" w:space="0" w:color="auto"/>
            </w:tcBorders>
            <w:shd w:val="clear" w:color="000000" w:fill="FFFFFF"/>
            <w:hideMark/>
          </w:tcPr>
          <w:p w14:paraId="04079BAA"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w:t>
            </w:r>
          </w:p>
        </w:tc>
        <w:tc>
          <w:tcPr>
            <w:tcW w:w="182" w:type="pct"/>
            <w:tcBorders>
              <w:top w:val="nil"/>
              <w:left w:val="nil"/>
              <w:bottom w:val="single" w:sz="8" w:space="0" w:color="auto"/>
              <w:right w:val="single" w:sz="8" w:space="0" w:color="auto"/>
            </w:tcBorders>
            <w:shd w:val="clear" w:color="000000" w:fill="FFFFFF"/>
            <w:hideMark/>
          </w:tcPr>
          <w:p w14:paraId="32EB7B56"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III</w:t>
            </w:r>
          </w:p>
        </w:tc>
        <w:tc>
          <w:tcPr>
            <w:tcW w:w="98" w:type="pct"/>
            <w:tcBorders>
              <w:top w:val="nil"/>
              <w:left w:val="nil"/>
              <w:bottom w:val="single" w:sz="8" w:space="0" w:color="auto"/>
              <w:right w:val="single" w:sz="4" w:space="0" w:color="auto"/>
            </w:tcBorders>
            <w:shd w:val="clear" w:color="000000" w:fill="FFFFFF"/>
            <w:hideMark/>
          </w:tcPr>
          <w:p w14:paraId="0EE75D06"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 xml:space="preserve">I </w:t>
            </w:r>
          </w:p>
        </w:tc>
        <w:tc>
          <w:tcPr>
            <w:tcW w:w="149" w:type="pct"/>
            <w:tcBorders>
              <w:top w:val="nil"/>
              <w:left w:val="nil"/>
              <w:bottom w:val="single" w:sz="8" w:space="0" w:color="auto"/>
              <w:right w:val="single" w:sz="4" w:space="0" w:color="auto"/>
            </w:tcBorders>
            <w:shd w:val="clear" w:color="000000" w:fill="FFFFFF"/>
            <w:hideMark/>
          </w:tcPr>
          <w:p w14:paraId="5CE86D4B"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w:t>
            </w:r>
          </w:p>
        </w:tc>
        <w:tc>
          <w:tcPr>
            <w:tcW w:w="195" w:type="pct"/>
            <w:tcBorders>
              <w:top w:val="nil"/>
              <w:left w:val="nil"/>
              <w:bottom w:val="single" w:sz="8" w:space="0" w:color="auto"/>
              <w:right w:val="single" w:sz="8" w:space="0" w:color="auto"/>
            </w:tcBorders>
            <w:shd w:val="clear" w:color="000000" w:fill="FFFFFF"/>
            <w:hideMark/>
          </w:tcPr>
          <w:p w14:paraId="5BB5C656"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III</w:t>
            </w:r>
          </w:p>
        </w:tc>
        <w:tc>
          <w:tcPr>
            <w:tcW w:w="128" w:type="pct"/>
            <w:tcBorders>
              <w:top w:val="nil"/>
              <w:left w:val="nil"/>
              <w:bottom w:val="single" w:sz="8" w:space="0" w:color="auto"/>
              <w:right w:val="single" w:sz="4" w:space="0" w:color="auto"/>
            </w:tcBorders>
            <w:shd w:val="clear" w:color="000000" w:fill="FFFFFF"/>
            <w:hideMark/>
          </w:tcPr>
          <w:p w14:paraId="6786C741"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 xml:space="preserve">I </w:t>
            </w:r>
          </w:p>
        </w:tc>
        <w:tc>
          <w:tcPr>
            <w:tcW w:w="189" w:type="pct"/>
            <w:tcBorders>
              <w:top w:val="nil"/>
              <w:left w:val="nil"/>
              <w:bottom w:val="single" w:sz="8" w:space="0" w:color="auto"/>
              <w:right w:val="single" w:sz="4" w:space="0" w:color="auto"/>
            </w:tcBorders>
            <w:shd w:val="clear" w:color="000000" w:fill="FFFFFF"/>
            <w:hideMark/>
          </w:tcPr>
          <w:p w14:paraId="3896E5AD"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w:t>
            </w:r>
          </w:p>
        </w:tc>
        <w:tc>
          <w:tcPr>
            <w:tcW w:w="360" w:type="pct"/>
            <w:tcBorders>
              <w:top w:val="nil"/>
              <w:left w:val="nil"/>
              <w:bottom w:val="single" w:sz="8" w:space="0" w:color="auto"/>
              <w:right w:val="single" w:sz="8" w:space="0" w:color="auto"/>
            </w:tcBorders>
            <w:shd w:val="clear" w:color="000000" w:fill="FFFFFF"/>
            <w:hideMark/>
          </w:tcPr>
          <w:p w14:paraId="0FF5E841"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III</w:t>
            </w:r>
          </w:p>
        </w:tc>
      </w:tr>
      <w:tr w:rsidR="00253D96" w:rsidRPr="00380361" w14:paraId="2D3EF42E" w14:textId="77777777" w:rsidTr="00253D96">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7577C095"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1</w:t>
            </w:r>
          </w:p>
        </w:tc>
        <w:tc>
          <w:tcPr>
            <w:tcW w:w="1342" w:type="pct"/>
            <w:tcBorders>
              <w:top w:val="nil"/>
              <w:left w:val="nil"/>
              <w:bottom w:val="single" w:sz="4" w:space="0" w:color="auto"/>
              <w:right w:val="single" w:sz="4" w:space="0" w:color="auto"/>
            </w:tcBorders>
            <w:shd w:val="clear" w:color="000000" w:fill="FFFFFF"/>
            <w:noWrap/>
            <w:vAlign w:val="bottom"/>
            <w:hideMark/>
          </w:tcPr>
          <w:p w14:paraId="0E240845"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xml:space="preserve">Financial management </w:t>
            </w:r>
          </w:p>
        </w:tc>
        <w:tc>
          <w:tcPr>
            <w:tcW w:w="158" w:type="pct"/>
            <w:tcBorders>
              <w:top w:val="nil"/>
              <w:left w:val="nil"/>
              <w:bottom w:val="single" w:sz="4" w:space="0" w:color="auto"/>
              <w:right w:val="single" w:sz="4" w:space="0" w:color="auto"/>
            </w:tcBorders>
            <w:shd w:val="clear" w:color="000000" w:fill="FFFFFF"/>
            <w:noWrap/>
            <w:vAlign w:val="bottom"/>
            <w:hideMark/>
          </w:tcPr>
          <w:p w14:paraId="175E078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0D536BF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85" w:type="pct"/>
            <w:tcBorders>
              <w:top w:val="nil"/>
              <w:left w:val="nil"/>
              <w:bottom w:val="single" w:sz="4" w:space="0" w:color="auto"/>
              <w:right w:val="single" w:sz="4" w:space="0" w:color="auto"/>
            </w:tcBorders>
            <w:shd w:val="clear" w:color="000000" w:fill="FFFFFF"/>
            <w:noWrap/>
            <w:vAlign w:val="bottom"/>
            <w:hideMark/>
          </w:tcPr>
          <w:p w14:paraId="54616C65"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38884917"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5F68CE7F"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52C6C17E"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2DF9D312"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64231A4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31B3ED3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5EA0EFA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5F171091"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12E37347"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3ACA342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7A3F68F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6DAB0A1F"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55B0363B"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641D4FB8"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53884153"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r>
      <w:tr w:rsidR="00253D96" w:rsidRPr="00380361" w14:paraId="2655A1D5" w14:textId="77777777" w:rsidTr="00253D96">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632A592F"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2</w:t>
            </w:r>
          </w:p>
        </w:tc>
        <w:tc>
          <w:tcPr>
            <w:tcW w:w="1342" w:type="pct"/>
            <w:tcBorders>
              <w:top w:val="nil"/>
              <w:left w:val="nil"/>
              <w:bottom w:val="single" w:sz="4" w:space="0" w:color="auto"/>
              <w:right w:val="single" w:sz="4" w:space="0" w:color="auto"/>
            </w:tcBorders>
            <w:shd w:val="clear" w:color="000000" w:fill="FFFFFF"/>
            <w:noWrap/>
            <w:vAlign w:val="bottom"/>
            <w:hideMark/>
          </w:tcPr>
          <w:p w14:paraId="6AAC3D0F"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Sub-recipient management</w:t>
            </w:r>
          </w:p>
        </w:tc>
        <w:tc>
          <w:tcPr>
            <w:tcW w:w="158" w:type="pct"/>
            <w:tcBorders>
              <w:top w:val="nil"/>
              <w:left w:val="nil"/>
              <w:bottom w:val="single" w:sz="4" w:space="0" w:color="auto"/>
              <w:right w:val="single" w:sz="4" w:space="0" w:color="auto"/>
            </w:tcBorders>
            <w:shd w:val="clear" w:color="000000" w:fill="FFFFFF"/>
            <w:noWrap/>
            <w:vAlign w:val="bottom"/>
            <w:hideMark/>
          </w:tcPr>
          <w:p w14:paraId="6CAF523F"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1CF32703"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85" w:type="pct"/>
            <w:tcBorders>
              <w:top w:val="nil"/>
              <w:left w:val="nil"/>
              <w:bottom w:val="single" w:sz="4" w:space="0" w:color="auto"/>
              <w:right w:val="single" w:sz="4" w:space="0" w:color="auto"/>
            </w:tcBorders>
            <w:shd w:val="clear" w:color="000000" w:fill="FFFFFF"/>
            <w:noWrap/>
            <w:vAlign w:val="bottom"/>
            <w:hideMark/>
          </w:tcPr>
          <w:p w14:paraId="372C55C3"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3AE2F21B"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2F6ECE9A"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48F8A6C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062359BF"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15369702"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6A4BD80E"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7AAC70FE"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4477AD4B"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3E3FFB2D"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3793BA8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396783F7"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533E7A0A"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1EDCAD4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12F00F87"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1E907142"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r>
      <w:tr w:rsidR="00253D96" w:rsidRPr="00380361" w14:paraId="66209FD9" w14:textId="77777777" w:rsidTr="00253D96">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3E2E2C57"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3</w:t>
            </w:r>
          </w:p>
        </w:tc>
        <w:tc>
          <w:tcPr>
            <w:tcW w:w="1342" w:type="pct"/>
            <w:tcBorders>
              <w:top w:val="nil"/>
              <w:left w:val="nil"/>
              <w:bottom w:val="single" w:sz="4" w:space="0" w:color="auto"/>
              <w:right w:val="single" w:sz="4" w:space="0" w:color="auto"/>
            </w:tcBorders>
            <w:shd w:val="clear" w:color="000000" w:fill="FFFFFF"/>
            <w:noWrap/>
            <w:vAlign w:val="bottom"/>
            <w:hideMark/>
          </w:tcPr>
          <w:p w14:paraId="0C67D5C8"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Program management</w:t>
            </w:r>
          </w:p>
        </w:tc>
        <w:tc>
          <w:tcPr>
            <w:tcW w:w="158" w:type="pct"/>
            <w:tcBorders>
              <w:top w:val="nil"/>
              <w:left w:val="nil"/>
              <w:bottom w:val="single" w:sz="4" w:space="0" w:color="auto"/>
              <w:right w:val="single" w:sz="4" w:space="0" w:color="auto"/>
            </w:tcBorders>
            <w:shd w:val="clear" w:color="000000" w:fill="FFFFFF"/>
            <w:noWrap/>
            <w:vAlign w:val="bottom"/>
            <w:hideMark/>
          </w:tcPr>
          <w:p w14:paraId="06811AC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21ECCB7D"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85" w:type="pct"/>
            <w:tcBorders>
              <w:top w:val="nil"/>
              <w:left w:val="nil"/>
              <w:bottom w:val="single" w:sz="4" w:space="0" w:color="auto"/>
              <w:right w:val="single" w:sz="4" w:space="0" w:color="auto"/>
            </w:tcBorders>
            <w:shd w:val="clear" w:color="000000" w:fill="FFFFFF"/>
            <w:noWrap/>
            <w:vAlign w:val="bottom"/>
            <w:hideMark/>
          </w:tcPr>
          <w:p w14:paraId="14473EA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0C3C122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7791D29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3049A674"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14838CAE"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15B8AF34"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69261602"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75274CCD"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7FBA3AE5"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26726F1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0F1C5744"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4D4C8EFD"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0D165E1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2E24A4E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4ED7C248"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4645281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r>
      <w:tr w:rsidR="00253D96" w:rsidRPr="00380361" w14:paraId="5BB02C5C" w14:textId="77777777" w:rsidTr="00253D96">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0CA13455"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4</w:t>
            </w:r>
          </w:p>
        </w:tc>
        <w:tc>
          <w:tcPr>
            <w:tcW w:w="1342" w:type="pct"/>
            <w:tcBorders>
              <w:top w:val="nil"/>
              <w:left w:val="nil"/>
              <w:bottom w:val="single" w:sz="4" w:space="0" w:color="auto"/>
              <w:right w:val="single" w:sz="4" w:space="0" w:color="auto"/>
            </w:tcBorders>
            <w:shd w:val="clear" w:color="000000" w:fill="FFFFFF"/>
            <w:noWrap/>
            <w:vAlign w:val="bottom"/>
            <w:hideMark/>
          </w:tcPr>
          <w:p w14:paraId="1F6154F5"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Stock management</w:t>
            </w:r>
          </w:p>
        </w:tc>
        <w:tc>
          <w:tcPr>
            <w:tcW w:w="158" w:type="pct"/>
            <w:tcBorders>
              <w:top w:val="nil"/>
              <w:left w:val="nil"/>
              <w:bottom w:val="single" w:sz="4" w:space="0" w:color="auto"/>
              <w:right w:val="single" w:sz="4" w:space="0" w:color="auto"/>
            </w:tcBorders>
            <w:shd w:val="clear" w:color="000000" w:fill="FFFFFF"/>
            <w:noWrap/>
            <w:vAlign w:val="bottom"/>
            <w:hideMark/>
          </w:tcPr>
          <w:p w14:paraId="7404F7B1"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7D9F4672"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85" w:type="pct"/>
            <w:tcBorders>
              <w:top w:val="nil"/>
              <w:left w:val="nil"/>
              <w:bottom w:val="single" w:sz="4" w:space="0" w:color="auto"/>
              <w:right w:val="single" w:sz="4" w:space="0" w:color="auto"/>
            </w:tcBorders>
            <w:shd w:val="clear" w:color="000000" w:fill="FFFFFF"/>
            <w:noWrap/>
            <w:vAlign w:val="bottom"/>
            <w:hideMark/>
          </w:tcPr>
          <w:p w14:paraId="625E7B13"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5DA464E3"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06BF4244"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725DF075"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18DEBCD4"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33FEE277"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5442B3B7"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1DF54E12"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66C0D32A"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0E71EF2B"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43F0F03B"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0D3CD65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71F75EFB"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3A03B6C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3B889470"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01B36ED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r>
      <w:tr w:rsidR="00253D96" w:rsidRPr="00380361" w14:paraId="546E45AA" w14:textId="77777777" w:rsidTr="00253D96">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10A2A1BD"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5</w:t>
            </w:r>
          </w:p>
        </w:tc>
        <w:tc>
          <w:tcPr>
            <w:tcW w:w="1342" w:type="pct"/>
            <w:tcBorders>
              <w:top w:val="nil"/>
              <w:left w:val="nil"/>
              <w:bottom w:val="single" w:sz="4" w:space="0" w:color="auto"/>
              <w:right w:val="single" w:sz="4" w:space="0" w:color="auto"/>
            </w:tcBorders>
            <w:shd w:val="clear" w:color="000000" w:fill="FFFFFF"/>
            <w:noWrap/>
            <w:vAlign w:val="bottom"/>
            <w:hideMark/>
          </w:tcPr>
          <w:p w14:paraId="4A2391BF"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Procurement management</w:t>
            </w:r>
          </w:p>
        </w:tc>
        <w:tc>
          <w:tcPr>
            <w:tcW w:w="158" w:type="pct"/>
            <w:tcBorders>
              <w:top w:val="nil"/>
              <w:left w:val="nil"/>
              <w:bottom w:val="single" w:sz="4" w:space="0" w:color="auto"/>
              <w:right w:val="single" w:sz="4" w:space="0" w:color="auto"/>
            </w:tcBorders>
            <w:shd w:val="clear" w:color="000000" w:fill="FFFFFF"/>
            <w:noWrap/>
            <w:vAlign w:val="bottom"/>
            <w:hideMark/>
          </w:tcPr>
          <w:p w14:paraId="519B2E2B"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4947030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85" w:type="pct"/>
            <w:tcBorders>
              <w:top w:val="nil"/>
              <w:left w:val="nil"/>
              <w:bottom w:val="single" w:sz="4" w:space="0" w:color="auto"/>
              <w:right w:val="single" w:sz="4" w:space="0" w:color="auto"/>
            </w:tcBorders>
            <w:shd w:val="clear" w:color="000000" w:fill="FFFFFF"/>
            <w:noWrap/>
            <w:vAlign w:val="bottom"/>
            <w:hideMark/>
          </w:tcPr>
          <w:p w14:paraId="444C3AD3"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3B79803A"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3F39072A"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09D4A4C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3DC27448"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67F3D003"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0F7FE57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38931964"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7E41E14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406C335D"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11FB573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724DD06A"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2E4160E1"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1D2E60A5"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173E69AB"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506882C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r>
      <w:tr w:rsidR="00253D96" w:rsidRPr="00380361" w14:paraId="7ACB6B69" w14:textId="77777777" w:rsidTr="00253D96">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25737323"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6</w:t>
            </w:r>
          </w:p>
        </w:tc>
        <w:tc>
          <w:tcPr>
            <w:tcW w:w="1342" w:type="pct"/>
            <w:tcBorders>
              <w:top w:val="nil"/>
              <w:left w:val="nil"/>
              <w:bottom w:val="single" w:sz="4" w:space="0" w:color="auto"/>
              <w:right w:val="single" w:sz="4" w:space="0" w:color="auto"/>
            </w:tcBorders>
            <w:shd w:val="clear" w:color="000000" w:fill="FFFFFF"/>
            <w:noWrap/>
            <w:vAlign w:val="bottom"/>
            <w:hideMark/>
          </w:tcPr>
          <w:p w14:paraId="5914BA2A"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Compliance with grant agreement and applicable law</w:t>
            </w:r>
          </w:p>
        </w:tc>
        <w:tc>
          <w:tcPr>
            <w:tcW w:w="158" w:type="pct"/>
            <w:tcBorders>
              <w:top w:val="nil"/>
              <w:left w:val="nil"/>
              <w:bottom w:val="single" w:sz="4" w:space="0" w:color="auto"/>
              <w:right w:val="single" w:sz="4" w:space="0" w:color="auto"/>
            </w:tcBorders>
            <w:shd w:val="clear" w:color="000000" w:fill="FFFFFF"/>
            <w:noWrap/>
            <w:vAlign w:val="bottom"/>
            <w:hideMark/>
          </w:tcPr>
          <w:p w14:paraId="0B36BCC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4DF581ED"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85" w:type="pct"/>
            <w:tcBorders>
              <w:top w:val="nil"/>
              <w:left w:val="nil"/>
              <w:bottom w:val="single" w:sz="4" w:space="0" w:color="auto"/>
              <w:right w:val="single" w:sz="4" w:space="0" w:color="auto"/>
            </w:tcBorders>
            <w:shd w:val="clear" w:color="000000" w:fill="FFFFFF"/>
            <w:noWrap/>
            <w:vAlign w:val="bottom"/>
            <w:hideMark/>
          </w:tcPr>
          <w:p w14:paraId="5E863431"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5D8D267F"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0B0AC928"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37D3B00A"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4F15456D"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7E153F9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10363BC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0BA04818"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1EFA6B6E"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07F822F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55624CE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372DE8DB"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774ADB58"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0DCDAB3E"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262F2F22"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7B2FFB5F"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r>
      <w:tr w:rsidR="00253D96" w:rsidRPr="00380361" w14:paraId="580D7B92" w14:textId="77777777" w:rsidTr="00253D96">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68E49DBE" w14:textId="77777777" w:rsidR="00932660" w:rsidRPr="00380361" w:rsidRDefault="00932660" w:rsidP="00932660">
            <w:pPr>
              <w:spacing w:after="0" w:line="240" w:lineRule="auto"/>
              <w:jc w:val="center"/>
              <w:rPr>
                <w:rFonts w:ascii="Georgia" w:eastAsia="Times New Roman" w:hAnsi="Georgia" w:cs="Calibri"/>
                <w:b/>
                <w:bCs/>
                <w:color w:val="000000"/>
              </w:rPr>
            </w:pPr>
            <w:r w:rsidRPr="00380361">
              <w:rPr>
                <w:rFonts w:ascii="Georgia" w:eastAsia="Times New Roman" w:hAnsi="Georgia" w:cs="Calibri"/>
                <w:b/>
                <w:bCs/>
                <w:color w:val="000000"/>
              </w:rPr>
              <w:t>7</w:t>
            </w:r>
          </w:p>
        </w:tc>
        <w:tc>
          <w:tcPr>
            <w:tcW w:w="1342" w:type="pct"/>
            <w:tcBorders>
              <w:top w:val="nil"/>
              <w:left w:val="nil"/>
              <w:bottom w:val="single" w:sz="4" w:space="0" w:color="auto"/>
              <w:right w:val="single" w:sz="4" w:space="0" w:color="auto"/>
            </w:tcBorders>
            <w:shd w:val="clear" w:color="000000" w:fill="FFFFFF"/>
            <w:noWrap/>
            <w:vAlign w:val="bottom"/>
            <w:hideMark/>
          </w:tcPr>
          <w:p w14:paraId="258472F1"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Follow-up on previous audit report</w:t>
            </w:r>
          </w:p>
        </w:tc>
        <w:tc>
          <w:tcPr>
            <w:tcW w:w="158" w:type="pct"/>
            <w:tcBorders>
              <w:top w:val="nil"/>
              <w:left w:val="nil"/>
              <w:bottom w:val="single" w:sz="4" w:space="0" w:color="auto"/>
              <w:right w:val="single" w:sz="4" w:space="0" w:color="auto"/>
            </w:tcBorders>
            <w:shd w:val="clear" w:color="000000" w:fill="FFFFFF"/>
            <w:noWrap/>
            <w:vAlign w:val="bottom"/>
            <w:hideMark/>
          </w:tcPr>
          <w:p w14:paraId="653A571F"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0A2D3CB9"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85" w:type="pct"/>
            <w:tcBorders>
              <w:top w:val="nil"/>
              <w:left w:val="nil"/>
              <w:bottom w:val="single" w:sz="4" w:space="0" w:color="auto"/>
              <w:right w:val="single" w:sz="4" w:space="0" w:color="auto"/>
            </w:tcBorders>
            <w:shd w:val="clear" w:color="000000" w:fill="FFFFFF"/>
            <w:noWrap/>
            <w:vAlign w:val="bottom"/>
            <w:hideMark/>
          </w:tcPr>
          <w:p w14:paraId="047F2D5F"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1DFC56C7"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7499CBC8"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4B2BC06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6880F5E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36675C04"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3641D3E7"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166B2594"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278D5E62"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756A913E"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1452E7D8"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4B9507BC"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2F568EF7"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26B76124"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64165986"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48755367" w14:textId="77777777" w:rsidR="00932660" w:rsidRPr="00380361" w:rsidRDefault="00932660" w:rsidP="00932660">
            <w:pPr>
              <w:spacing w:after="0" w:line="240" w:lineRule="auto"/>
              <w:rPr>
                <w:rFonts w:ascii="Georgia" w:eastAsia="Times New Roman" w:hAnsi="Georgia" w:cs="Calibri"/>
                <w:color w:val="000000"/>
              </w:rPr>
            </w:pPr>
            <w:r w:rsidRPr="00380361">
              <w:rPr>
                <w:rFonts w:ascii="Georgia" w:eastAsia="Times New Roman" w:hAnsi="Georgia" w:cs="Calibri"/>
                <w:color w:val="000000"/>
              </w:rPr>
              <w:t> </w:t>
            </w:r>
          </w:p>
        </w:tc>
      </w:tr>
    </w:tbl>
    <w:p w14:paraId="184A721F" w14:textId="59957BD1" w:rsidR="00932660" w:rsidRDefault="00932660" w:rsidP="002E72DE">
      <w:pPr>
        <w:spacing w:after="0" w:line="500" w:lineRule="exact"/>
        <w:jc w:val="both"/>
        <w:rPr>
          <w:rFonts w:ascii="Georgia" w:eastAsia="MS Gothic" w:hAnsi="Georgia" w:cs="Times New Roman"/>
          <w:bCs/>
          <w:noProof/>
          <w:color w:val="7F7F7F"/>
        </w:rPr>
      </w:pPr>
    </w:p>
    <w:p w14:paraId="56BBD751" w14:textId="53A0FC81" w:rsidR="00125C7B" w:rsidRDefault="00125C7B" w:rsidP="002E72DE">
      <w:pPr>
        <w:spacing w:after="0" w:line="500" w:lineRule="exact"/>
        <w:jc w:val="both"/>
        <w:rPr>
          <w:rFonts w:ascii="Georgia" w:eastAsia="MS Gothic" w:hAnsi="Georgia" w:cs="Times New Roman"/>
          <w:bCs/>
          <w:noProof/>
          <w:color w:val="7F7F7F"/>
        </w:rPr>
      </w:pPr>
    </w:p>
    <w:p w14:paraId="429D255D" w14:textId="77777777" w:rsidR="000E227E" w:rsidRDefault="000E227E" w:rsidP="002E72DE">
      <w:pPr>
        <w:spacing w:after="0" w:line="500" w:lineRule="exact"/>
        <w:jc w:val="both"/>
        <w:rPr>
          <w:rFonts w:ascii="Georgia" w:eastAsia="MS Gothic" w:hAnsi="Georgia" w:cs="Times New Roman"/>
          <w:bCs/>
          <w:noProof/>
          <w:color w:val="7F7F7F"/>
        </w:rPr>
      </w:pPr>
    </w:p>
    <w:p w14:paraId="21AF3AA0" w14:textId="77777777" w:rsidR="000E227E" w:rsidRDefault="000E227E" w:rsidP="002E72DE">
      <w:pPr>
        <w:spacing w:after="0" w:line="500" w:lineRule="exact"/>
        <w:jc w:val="both"/>
        <w:rPr>
          <w:rFonts w:ascii="Georgia" w:eastAsia="MS Gothic" w:hAnsi="Georgia" w:cs="Times New Roman"/>
          <w:bCs/>
          <w:noProof/>
          <w:color w:val="7F7F7F"/>
        </w:rPr>
      </w:pPr>
    </w:p>
    <w:p w14:paraId="5A68DDCC" w14:textId="77777777" w:rsidR="000E227E" w:rsidRDefault="000E227E" w:rsidP="002E72DE">
      <w:pPr>
        <w:spacing w:after="0" w:line="500" w:lineRule="exact"/>
        <w:jc w:val="both"/>
        <w:rPr>
          <w:rFonts w:ascii="Georgia" w:eastAsia="MS Gothic" w:hAnsi="Georgia" w:cs="Times New Roman"/>
          <w:bCs/>
          <w:noProof/>
          <w:color w:val="7F7F7F"/>
        </w:rPr>
      </w:pPr>
    </w:p>
    <w:p w14:paraId="0411B481" w14:textId="4D6171E8" w:rsidR="000E227E" w:rsidRDefault="000E227E" w:rsidP="002E72DE">
      <w:pPr>
        <w:spacing w:after="0" w:line="500" w:lineRule="exact"/>
        <w:jc w:val="both"/>
        <w:rPr>
          <w:rFonts w:ascii="Georgia" w:eastAsia="MS Gothic" w:hAnsi="Georgia" w:cs="Times New Roman"/>
          <w:bCs/>
          <w:noProof/>
          <w:color w:val="7F7F7F"/>
        </w:rPr>
      </w:pPr>
    </w:p>
    <w:p w14:paraId="2E5BA2F4" w14:textId="77777777" w:rsidR="00253D96" w:rsidRDefault="00253D96" w:rsidP="002E72DE">
      <w:pPr>
        <w:spacing w:after="0" w:line="500" w:lineRule="exact"/>
        <w:jc w:val="both"/>
        <w:rPr>
          <w:rFonts w:ascii="Georgia" w:eastAsia="MS Gothic" w:hAnsi="Georgia" w:cs="Times New Roman"/>
          <w:bCs/>
          <w:noProof/>
          <w:color w:val="7F7F7F"/>
        </w:rPr>
      </w:pPr>
    </w:p>
    <w:p w14:paraId="5E4E4B04" w14:textId="7CA8F081" w:rsidR="000148B6" w:rsidRDefault="000148B6" w:rsidP="002E72DE">
      <w:pPr>
        <w:spacing w:after="0" w:line="500" w:lineRule="exact"/>
        <w:jc w:val="both"/>
        <w:rPr>
          <w:rFonts w:ascii="Georgia" w:eastAsia="MS Gothic" w:hAnsi="Georgia" w:cs="Times New Roman"/>
          <w:bCs/>
          <w:noProof/>
          <w:color w:val="7F7F7F"/>
        </w:rPr>
      </w:pPr>
    </w:p>
    <w:p w14:paraId="781F6F69" w14:textId="77777777" w:rsidR="000148B6" w:rsidRDefault="000148B6" w:rsidP="002E72DE">
      <w:pPr>
        <w:spacing w:after="0" w:line="500" w:lineRule="exact"/>
        <w:jc w:val="both"/>
        <w:rPr>
          <w:rFonts w:ascii="Georgia" w:eastAsia="MS Gothic" w:hAnsi="Georgia" w:cs="Times New Roman"/>
          <w:bCs/>
          <w:noProof/>
          <w:color w:val="7F7F7F"/>
        </w:rPr>
      </w:pPr>
    </w:p>
    <w:p w14:paraId="6203C8A3" w14:textId="4B6B4A18" w:rsidR="00125C7B" w:rsidRDefault="00125C7B" w:rsidP="002E72DE">
      <w:pPr>
        <w:spacing w:after="0" w:line="500" w:lineRule="exact"/>
        <w:jc w:val="both"/>
        <w:rPr>
          <w:rFonts w:ascii="Georgia" w:eastAsia="MS Gothic" w:hAnsi="Georgia" w:cs="Times New Roman"/>
          <w:bCs/>
          <w:noProof/>
          <w:color w:val="7F7F7F"/>
        </w:rPr>
      </w:pPr>
      <w:r w:rsidRPr="00125C7B">
        <w:rPr>
          <w:rFonts w:ascii="Georgia" w:eastAsia="MS Gothic" w:hAnsi="Georgia" w:cs="Times New Roman"/>
          <w:bCs/>
          <w:noProof/>
        </w:rPr>
        <w:t>TOR continues on next page:</w:t>
      </w:r>
      <w:r>
        <w:rPr>
          <w:rFonts w:ascii="Georgia" w:eastAsia="MS Gothic" w:hAnsi="Georgia" w:cs="Times New Roman"/>
          <w:bCs/>
          <w:noProof/>
          <w:color w:val="7F7F7F"/>
        </w:rPr>
        <w:t xml:space="preserve"> </w:t>
      </w:r>
    </w:p>
    <w:p w14:paraId="6E0664D1" w14:textId="6BBD155B" w:rsidR="00125C7B" w:rsidRDefault="00125C7B" w:rsidP="002E72DE">
      <w:pPr>
        <w:spacing w:after="0" w:line="500" w:lineRule="exact"/>
        <w:jc w:val="both"/>
        <w:rPr>
          <w:rFonts w:ascii="Georgia" w:eastAsia="MS Gothic" w:hAnsi="Georgia" w:cs="Times New Roman"/>
          <w:bCs/>
          <w:noProof/>
          <w:color w:val="7F7F7F"/>
        </w:rPr>
      </w:pPr>
    </w:p>
    <w:p w14:paraId="7B8F18CC" w14:textId="6541E5D3" w:rsidR="00125C7B" w:rsidRDefault="00125C7B" w:rsidP="002E72DE">
      <w:pPr>
        <w:spacing w:after="0" w:line="500" w:lineRule="exact"/>
        <w:jc w:val="both"/>
        <w:rPr>
          <w:rFonts w:ascii="Georgia" w:eastAsia="MS Gothic" w:hAnsi="Georgia" w:cs="Times New Roman"/>
          <w:bCs/>
          <w:noProof/>
          <w:color w:val="7F7F7F"/>
        </w:rPr>
      </w:pPr>
    </w:p>
    <w:p w14:paraId="2C1AB123" w14:textId="37D18A8E" w:rsidR="00125C7B" w:rsidRDefault="00125C7B" w:rsidP="002E72DE">
      <w:pPr>
        <w:spacing w:after="0" w:line="500" w:lineRule="exact"/>
        <w:jc w:val="both"/>
        <w:rPr>
          <w:rFonts w:ascii="Georgia" w:eastAsia="MS Gothic" w:hAnsi="Georgia" w:cs="Times New Roman"/>
          <w:bCs/>
          <w:noProof/>
          <w:color w:val="7F7F7F"/>
        </w:rPr>
      </w:pPr>
    </w:p>
    <w:p w14:paraId="7CBD2B98" w14:textId="33C293E3" w:rsidR="00125C7B" w:rsidRDefault="00125C7B" w:rsidP="002E72DE">
      <w:pPr>
        <w:spacing w:after="0" w:line="500" w:lineRule="exact"/>
        <w:jc w:val="both"/>
        <w:rPr>
          <w:rFonts w:ascii="Georgia" w:eastAsia="MS Gothic" w:hAnsi="Georgia" w:cs="Times New Roman"/>
          <w:bCs/>
          <w:noProof/>
          <w:color w:val="7F7F7F"/>
        </w:rPr>
      </w:pPr>
    </w:p>
    <w:p w14:paraId="4AB047A0" w14:textId="77777777" w:rsidR="00125C7B" w:rsidRDefault="00125C7B" w:rsidP="002E72DE">
      <w:pPr>
        <w:spacing w:after="0" w:line="500" w:lineRule="exact"/>
        <w:jc w:val="both"/>
        <w:rPr>
          <w:rFonts w:ascii="Georgia" w:eastAsia="MS Gothic" w:hAnsi="Georgia" w:cs="Times New Roman"/>
          <w:bCs/>
          <w:noProof/>
          <w:color w:val="7F7F7F"/>
        </w:rPr>
      </w:pPr>
    </w:p>
    <w:p w14:paraId="0CD7CB7A" w14:textId="300F6D3B" w:rsidR="00125C7B" w:rsidRDefault="00125C7B" w:rsidP="002E72DE">
      <w:pPr>
        <w:spacing w:after="0" w:line="500" w:lineRule="exact"/>
        <w:jc w:val="both"/>
        <w:rPr>
          <w:rFonts w:ascii="Georgia" w:eastAsia="MS Gothic" w:hAnsi="Georgia" w:cs="Times New Roman"/>
          <w:bCs/>
          <w:noProof/>
          <w:color w:val="7F7F7F"/>
        </w:rPr>
      </w:pPr>
    </w:p>
    <w:p w14:paraId="3462BB21" w14:textId="77777777" w:rsidR="000E227E" w:rsidRDefault="000E227E">
      <w:pPr>
        <w:spacing w:after="160" w:line="0" w:lineRule="auto"/>
        <w:rPr>
          <w:rFonts w:cs="Arial"/>
          <w:b/>
          <w:lang w:val="en-GB"/>
        </w:rPr>
      </w:pPr>
      <w:r>
        <w:rPr>
          <w:rFonts w:cs="Arial"/>
          <w:b/>
          <w:lang w:val="en-GB"/>
        </w:rPr>
        <w:br w:type="page"/>
      </w:r>
    </w:p>
    <w:p w14:paraId="20675C88" w14:textId="77777777" w:rsidR="000E227E" w:rsidRDefault="000E227E" w:rsidP="00125C7B">
      <w:pPr>
        <w:spacing w:after="0" w:line="240" w:lineRule="auto"/>
        <w:jc w:val="both"/>
        <w:rPr>
          <w:rFonts w:cs="Arial"/>
          <w:b/>
          <w:lang w:val="en-GB"/>
        </w:rPr>
        <w:sectPr w:rsidR="000E227E" w:rsidSect="000E227E">
          <w:pgSz w:w="16840" w:h="11900" w:orient="landscape"/>
          <w:pgMar w:top="1138" w:right="1138" w:bottom="1138" w:left="1699" w:header="850" w:footer="850" w:gutter="0"/>
          <w:cols w:space="720"/>
          <w:titlePg/>
          <w:docGrid w:linePitch="360"/>
        </w:sectPr>
      </w:pPr>
    </w:p>
    <w:p w14:paraId="508F92A0" w14:textId="77777777" w:rsidR="000148B6" w:rsidRDefault="000148B6" w:rsidP="00125C7B">
      <w:pPr>
        <w:spacing w:after="0" w:line="240" w:lineRule="auto"/>
        <w:jc w:val="both"/>
        <w:rPr>
          <w:rFonts w:cs="Arial"/>
          <w:b/>
          <w:lang w:val="en-GB"/>
        </w:rPr>
      </w:pPr>
    </w:p>
    <w:p w14:paraId="340556FF" w14:textId="58585A5D" w:rsidR="00125C7B" w:rsidRPr="00E63776" w:rsidRDefault="00125C7B" w:rsidP="00125C7B">
      <w:pPr>
        <w:spacing w:after="0" w:line="240" w:lineRule="auto"/>
        <w:jc w:val="both"/>
        <w:rPr>
          <w:rFonts w:cs="Arial"/>
          <w:b/>
          <w:lang w:val="en-GB"/>
        </w:rPr>
      </w:pPr>
      <w:r w:rsidRPr="00E63776">
        <w:rPr>
          <w:rFonts w:cs="Arial"/>
          <w:b/>
          <w:lang w:val="en-GB"/>
        </w:rPr>
        <w:t>12.2 Templates for Financial Statements and Auditor’s Report</w:t>
      </w:r>
    </w:p>
    <w:p w14:paraId="4BE73C91" w14:textId="77777777" w:rsidR="00125C7B" w:rsidRPr="00E63776" w:rsidRDefault="00125C7B" w:rsidP="00125C7B">
      <w:pPr>
        <w:spacing w:after="0" w:line="240" w:lineRule="auto"/>
        <w:jc w:val="both"/>
        <w:rPr>
          <w:rFonts w:eastAsia="MS Mincho" w:cs="Arial"/>
          <w:noProof/>
          <w:szCs w:val="24"/>
          <w:lang w:val="en-GB"/>
        </w:rPr>
      </w:pPr>
    </w:p>
    <w:p w14:paraId="010B6EE8" w14:textId="77777777" w:rsidR="00125C7B" w:rsidRPr="00E63776" w:rsidRDefault="00125C7B" w:rsidP="00125C7B">
      <w:pPr>
        <w:spacing w:after="0" w:line="240" w:lineRule="auto"/>
        <w:jc w:val="both"/>
        <w:rPr>
          <w:rFonts w:eastAsia="MS Mincho" w:cs="Arial"/>
          <w:noProof/>
          <w:szCs w:val="24"/>
          <w:lang w:val="en-GB"/>
        </w:rPr>
      </w:pPr>
      <w:r w:rsidRPr="00E63776">
        <w:rPr>
          <w:rFonts w:eastAsia="MS Mincho" w:cs="Arial"/>
          <w:noProof/>
          <w:szCs w:val="24"/>
          <w:lang w:val="en-GB"/>
        </w:rPr>
        <w:t>Please see attached for separate, but integral parts of this TOR:</w:t>
      </w:r>
    </w:p>
    <w:p w14:paraId="2EAA60CC" w14:textId="77777777" w:rsidR="00125C7B" w:rsidRPr="00E63776" w:rsidRDefault="00125C7B" w:rsidP="00125C7B">
      <w:pPr>
        <w:spacing w:after="0" w:line="240" w:lineRule="auto"/>
        <w:jc w:val="both"/>
        <w:rPr>
          <w:rFonts w:eastAsia="MS Mincho" w:cs="Arial"/>
          <w:noProof/>
          <w:szCs w:val="24"/>
          <w:lang w:val="en-GB"/>
        </w:rPr>
      </w:pPr>
    </w:p>
    <w:p w14:paraId="39667BAD" w14:textId="77777777" w:rsidR="00125C7B" w:rsidRPr="00E63776" w:rsidRDefault="00125C7B" w:rsidP="002361CC">
      <w:pPr>
        <w:pStyle w:val="ListParagraph"/>
        <w:widowControl w:val="0"/>
        <w:numPr>
          <w:ilvl w:val="0"/>
          <w:numId w:val="49"/>
        </w:numPr>
        <w:spacing w:before="64" w:after="0" w:line="240" w:lineRule="auto"/>
        <w:ind w:left="360" w:right="-20"/>
        <w:rPr>
          <w:rFonts w:eastAsia="Times New Roman" w:cs="Arial"/>
          <w:lang w:val="en-GB"/>
        </w:rPr>
      </w:pPr>
      <w:r w:rsidRPr="00E63776">
        <w:rPr>
          <w:rFonts w:eastAsia="Times New Roman" w:cs="Arial"/>
          <w:lang w:val="en-GB"/>
        </w:rPr>
        <w:t>Annex 2: Financial Statements cash basis and commitments reconciliation template</w:t>
      </w:r>
    </w:p>
    <w:p w14:paraId="2BA374B7" w14:textId="77777777" w:rsidR="00125C7B" w:rsidRPr="00E63776" w:rsidRDefault="00125C7B" w:rsidP="00125C7B">
      <w:pPr>
        <w:spacing w:before="64" w:after="0" w:line="240" w:lineRule="auto"/>
        <w:ind w:left="360" w:right="-20"/>
        <w:rPr>
          <w:rFonts w:eastAsia="Times New Roman" w:cs="Arial"/>
          <w:lang w:val="en-GB"/>
        </w:rPr>
      </w:pPr>
      <w:r w:rsidRPr="00E63776">
        <w:rPr>
          <w:rFonts w:eastAsia="Times New Roman" w:cs="Arial"/>
          <w:lang w:val="en-GB"/>
        </w:rPr>
        <w:t>(</w:t>
      </w:r>
      <w:r w:rsidRPr="00B90628">
        <w:rPr>
          <w:rFonts w:eastAsia="Times New Roman" w:cs="Arial"/>
          <w:lang w:val="en-GB"/>
        </w:rPr>
        <w:t>Annex 2 Financial Statements cash basis and commitments recon template.docx</w:t>
      </w:r>
      <w:r w:rsidRPr="00E63776">
        <w:rPr>
          <w:rFonts w:eastAsia="Times New Roman" w:cs="Arial"/>
          <w:lang w:val="en-GB"/>
        </w:rPr>
        <w:t>)</w:t>
      </w:r>
    </w:p>
    <w:p w14:paraId="38C1544B" w14:textId="77777777" w:rsidR="00125C7B" w:rsidRPr="00E63776" w:rsidRDefault="00125C7B" w:rsidP="00125C7B">
      <w:pPr>
        <w:spacing w:before="64" w:after="0" w:line="240" w:lineRule="auto"/>
        <w:ind w:left="360" w:right="-20" w:firstLine="720"/>
        <w:rPr>
          <w:rFonts w:eastAsia="Times New Roman" w:cs="Arial"/>
          <w:lang w:val="en-GB"/>
        </w:rPr>
      </w:pPr>
    </w:p>
    <w:p w14:paraId="6BCB837B" w14:textId="77777777" w:rsidR="00125C7B" w:rsidRPr="00E63776" w:rsidRDefault="00125C7B" w:rsidP="002361CC">
      <w:pPr>
        <w:pStyle w:val="ListParagraph"/>
        <w:widowControl w:val="0"/>
        <w:numPr>
          <w:ilvl w:val="0"/>
          <w:numId w:val="49"/>
        </w:numPr>
        <w:spacing w:before="64" w:after="0" w:line="240" w:lineRule="auto"/>
        <w:ind w:left="360" w:right="-20"/>
        <w:rPr>
          <w:rFonts w:eastAsia="Times New Roman" w:cs="Arial"/>
          <w:lang w:val="en-GB"/>
        </w:rPr>
      </w:pPr>
      <w:r w:rsidRPr="00E63776">
        <w:rPr>
          <w:rFonts w:eastAsia="Times New Roman" w:cs="Arial"/>
          <w:lang w:val="en-GB"/>
        </w:rPr>
        <w:t>Annex 3: Comprehensive Auditor’s Report template - Special Purpose Grant Financial Statement (SPGFS) Audit</w:t>
      </w:r>
    </w:p>
    <w:p w14:paraId="797FF566" w14:textId="77777777" w:rsidR="00125C7B" w:rsidRPr="00E63776" w:rsidRDefault="00125C7B" w:rsidP="00125C7B">
      <w:pPr>
        <w:spacing w:before="64" w:after="0" w:line="240" w:lineRule="auto"/>
        <w:ind w:right="-20" w:firstLine="360"/>
        <w:rPr>
          <w:rFonts w:eastAsia="Times New Roman" w:cs="Arial"/>
          <w:b/>
          <w:lang w:val="en-GB"/>
        </w:rPr>
      </w:pPr>
      <w:r w:rsidRPr="00E63776">
        <w:rPr>
          <w:rFonts w:eastAsia="Times New Roman" w:cs="Arial"/>
          <w:lang w:val="en-GB"/>
        </w:rPr>
        <w:t>(Annex 3 Comprehensive Auditor's Report template - Financial Audit.docx)</w:t>
      </w:r>
    </w:p>
    <w:p w14:paraId="442564C2" w14:textId="79FEBA5A" w:rsidR="00125C7B" w:rsidRDefault="00125C7B" w:rsidP="002E72DE">
      <w:pPr>
        <w:spacing w:after="0" w:line="500" w:lineRule="exact"/>
        <w:jc w:val="both"/>
        <w:rPr>
          <w:rFonts w:ascii="Georgia" w:eastAsia="MS Gothic" w:hAnsi="Georgia" w:cs="Times New Roman"/>
          <w:bCs/>
          <w:noProof/>
          <w:color w:val="7F7F7F"/>
        </w:rPr>
      </w:pPr>
    </w:p>
    <w:p w14:paraId="40ED6BA5" w14:textId="77777777" w:rsidR="000E227E" w:rsidRDefault="000E227E" w:rsidP="002E72DE">
      <w:pPr>
        <w:spacing w:after="0" w:line="500" w:lineRule="exact"/>
        <w:jc w:val="both"/>
        <w:rPr>
          <w:rFonts w:ascii="Georgia" w:eastAsia="MS Gothic" w:hAnsi="Georgia" w:cs="Times New Roman"/>
          <w:bCs/>
          <w:noProof/>
          <w:color w:val="7F7F7F"/>
        </w:rPr>
      </w:pPr>
    </w:p>
    <w:p w14:paraId="46FD1F5E" w14:textId="3855A30D" w:rsidR="000E227E" w:rsidRPr="00425851" w:rsidRDefault="000E227E" w:rsidP="000E227E">
      <w:pPr>
        <w:pStyle w:val="BodyText"/>
        <w:spacing w:before="1"/>
        <w:rPr>
          <w:rFonts w:ascii="Trebuchet MS" w:hAnsi="Trebuchet MS" w:cs="Times New Roman"/>
          <w:b/>
          <w:bCs/>
        </w:rPr>
      </w:pPr>
      <w:r>
        <w:rPr>
          <w:rFonts w:ascii="Trebuchet MS" w:hAnsi="Trebuchet MS" w:cs="Times New Roman"/>
          <w:b/>
          <w:bCs/>
        </w:rPr>
        <w:t xml:space="preserve">13.  </w:t>
      </w:r>
      <w:r w:rsidRPr="00425851">
        <w:rPr>
          <w:rFonts w:ascii="Trebuchet MS" w:hAnsi="Trebuchet MS" w:cs="Times New Roman"/>
          <w:b/>
          <w:bCs/>
        </w:rPr>
        <w:t>Evaluation Criteria</w:t>
      </w:r>
    </w:p>
    <w:p w14:paraId="32FCF1B2" w14:textId="77777777" w:rsidR="000E227E" w:rsidRPr="00425851" w:rsidRDefault="000E227E" w:rsidP="000E227E">
      <w:pPr>
        <w:spacing w:after="0" w:line="240" w:lineRule="auto"/>
        <w:ind w:left="360"/>
        <w:jc w:val="both"/>
        <w:rPr>
          <w:rFonts w:ascii="Trebuchet MS" w:hAnsi="Trebuchet MS"/>
          <w:lang w:val="en-GB"/>
        </w:rPr>
      </w:pPr>
      <w:r w:rsidRPr="00425851">
        <w:rPr>
          <w:rFonts w:ascii="Trebuchet MS" w:hAnsi="Trebuchet MS"/>
          <w:lang w:val="en-GB"/>
        </w:rPr>
        <w:t>The criteria to be used for the technical evaluation of the proposals include:</w:t>
      </w:r>
    </w:p>
    <w:p w14:paraId="2CD0FA54" w14:textId="77777777" w:rsidR="000E227E" w:rsidRPr="00425851" w:rsidRDefault="000E227E" w:rsidP="000E227E">
      <w:pPr>
        <w:numPr>
          <w:ilvl w:val="1"/>
          <w:numId w:val="50"/>
        </w:numPr>
        <w:spacing w:after="0" w:line="240" w:lineRule="auto"/>
        <w:jc w:val="both"/>
        <w:rPr>
          <w:rFonts w:ascii="Trebuchet MS" w:hAnsi="Trebuchet MS"/>
          <w:lang w:val="en-GB"/>
        </w:rPr>
      </w:pPr>
      <w:r w:rsidRPr="00425851">
        <w:rPr>
          <w:rFonts w:ascii="Trebuchet MS" w:hAnsi="Trebuchet MS"/>
          <w:lang w:val="en-GB"/>
        </w:rPr>
        <w:t>Adequacy of the proposed technical approach, methodology and work plan in responding to the Terms of Reference</w:t>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t>30%</w:t>
      </w:r>
    </w:p>
    <w:p w14:paraId="682038FD" w14:textId="77777777" w:rsidR="000E227E" w:rsidRPr="00425851" w:rsidRDefault="000E227E" w:rsidP="000E227E">
      <w:pPr>
        <w:ind w:left="1080"/>
        <w:jc w:val="both"/>
        <w:rPr>
          <w:rFonts w:ascii="Trebuchet MS" w:hAnsi="Trebuchet MS"/>
          <w:lang w:val="en-GB"/>
        </w:rPr>
      </w:pPr>
    </w:p>
    <w:p w14:paraId="37371EE6" w14:textId="77777777" w:rsidR="000E227E" w:rsidRPr="00425851" w:rsidRDefault="000E227E" w:rsidP="000E227E">
      <w:pPr>
        <w:numPr>
          <w:ilvl w:val="1"/>
          <w:numId w:val="50"/>
        </w:numPr>
        <w:spacing w:after="0" w:line="240" w:lineRule="auto"/>
        <w:jc w:val="both"/>
        <w:rPr>
          <w:rFonts w:ascii="Trebuchet MS" w:hAnsi="Trebuchet MS"/>
          <w:lang w:val="en-GB"/>
        </w:rPr>
      </w:pPr>
      <w:r w:rsidRPr="00425851">
        <w:rPr>
          <w:rFonts w:ascii="Trebuchet MS" w:hAnsi="Trebuchet MS"/>
          <w:lang w:val="en-GB"/>
        </w:rPr>
        <w:t>Key professional staff qualifications and competence for the assignment:</w:t>
      </w:r>
    </w:p>
    <w:p w14:paraId="58A920FD" w14:textId="77777777" w:rsidR="000E227E" w:rsidRPr="00425851" w:rsidRDefault="000E227E" w:rsidP="000E227E">
      <w:pPr>
        <w:pStyle w:val="ListParagraph"/>
        <w:rPr>
          <w:rFonts w:ascii="Trebuchet MS" w:hAnsi="Trebuchet MS"/>
          <w:lang w:val="en-GB"/>
        </w:rPr>
      </w:pPr>
    </w:p>
    <w:p w14:paraId="6B637608" w14:textId="77777777" w:rsidR="000E227E" w:rsidRPr="00425851" w:rsidRDefault="000E227E" w:rsidP="000E227E">
      <w:pPr>
        <w:numPr>
          <w:ilvl w:val="2"/>
          <w:numId w:val="50"/>
        </w:numPr>
        <w:spacing w:after="0" w:line="240" w:lineRule="auto"/>
        <w:jc w:val="both"/>
        <w:rPr>
          <w:rFonts w:ascii="Trebuchet MS" w:hAnsi="Trebuchet MS"/>
          <w:lang w:val="en-GB"/>
        </w:rPr>
      </w:pPr>
      <w:r w:rsidRPr="00425851">
        <w:rPr>
          <w:rFonts w:ascii="Trebuchet MS" w:hAnsi="Trebuchet MS"/>
          <w:lang w:val="en-GB"/>
        </w:rPr>
        <w:t>Partner</w:t>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t>20%</w:t>
      </w:r>
    </w:p>
    <w:p w14:paraId="61B3EEDD" w14:textId="77777777" w:rsidR="000E227E" w:rsidRPr="00425851" w:rsidRDefault="000E227E" w:rsidP="000E227E">
      <w:pPr>
        <w:numPr>
          <w:ilvl w:val="2"/>
          <w:numId w:val="50"/>
        </w:numPr>
        <w:spacing w:after="0" w:line="240" w:lineRule="auto"/>
        <w:jc w:val="both"/>
        <w:rPr>
          <w:rFonts w:ascii="Trebuchet MS" w:hAnsi="Trebuchet MS"/>
          <w:lang w:val="en-GB"/>
        </w:rPr>
      </w:pPr>
      <w:r w:rsidRPr="00425851">
        <w:rPr>
          <w:rFonts w:ascii="Trebuchet MS" w:hAnsi="Trebuchet MS"/>
          <w:lang w:val="en-GB"/>
        </w:rPr>
        <w:t>Team Leader/Manager</w:t>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t>20%</w:t>
      </w:r>
    </w:p>
    <w:p w14:paraId="4EDF8C18" w14:textId="77777777" w:rsidR="000E227E" w:rsidRPr="00425851" w:rsidRDefault="000E227E" w:rsidP="000E227E">
      <w:pPr>
        <w:numPr>
          <w:ilvl w:val="2"/>
          <w:numId w:val="50"/>
        </w:numPr>
        <w:spacing w:after="0" w:line="240" w:lineRule="auto"/>
        <w:jc w:val="both"/>
        <w:rPr>
          <w:rFonts w:ascii="Trebuchet MS" w:hAnsi="Trebuchet MS"/>
          <w:lang w:val="en-GB"/>
        </w:rPr>
      </w:pPr>
      <w:r w:rsidRPr="00425851">
        <w:rPr>
          <w:rFonts w:ascii="Trebuchet MS" w:hAnsi="Trebuchet MS"/>
          <w:lang w:val="en-GB"/>
        </w:rPr>
        <w:t>Audit Supervisor</w:t>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t>15%</w:t>
      </w:r>
    </w:p>
    <w:p w14:paraId="710E5F90" w14:textId="77777777" w:rsidR="000E227E" w:rsidRPr="00425851" w:rsidRDefault="000E227E" w:rsidP="000E227E">
      <w:pPr>
        <w:numPr>
          <w:ilvl w:val="2"/>
          <w:numId w:val="50"/>
        </w:numPr>
        <w:spacing w:after="0" w:line="240" w:lineRule="auto"/>
        <w:jc w:val="both"/>
        <w:rPr>
          <w:rFonts w:ascii="Trebuchet MS" w:hAnsi="Trebuchet MS"/>
          <w:lang w:val="en-GB"/>
        </w:rPr>
      </w:pPr>
      <w:r w:rsidRPr="00425851">
        <w:rPr>
          <w:rFonts w:ascii="Trebuchet MS" w:hAnsi="Trebuchet MS"/>
          <w:lang w:val="en-GB"/>
        </w:rPr>
        <w:t>Audit Assistant</w:t>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t>10%</w:t>
      </w:r>
    </w:p>
    <w:p w14:paraId="4F751843" w14:textId="77777777" w:rsidR="000E227E" w:rsidRPr="00425851" w:rsidRDefault="000E227E" w:rsidP="000E227E">
      <w:pPr>
        <w:numPr>
          <w:ilvl w:val="2"/>
          <w:numId w:val="50"/>
        </w:numPr>
        <w:spacing w:after="0" w:line="240" w:lineRule="auto"/>
        <w:jc w:val="both"/>
        <w:rPr>
          <w:rFonts w:ascii="Trebuchet MS" w:hAnsi="Trebuchet MS"/>
          <w:lang w:val="en-GB"/>
        </w:rPr>
      </w:pPr>
      <w:r w:rsidRPr="00425851">
        <w:rPr>
          <w:rFonts w:ascii="Trebuchet MS" w:hAnsi="Trebuchet MS"/>
          <w:lang w:val="en-GB"/>
        </w:rPr>
        <w:t>Other</w:t>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r>
      <w:r w:rsidRPr="00425851">
        <w:rPr>
          <w:rFonts w:ascii="Trebuchet MS" w:hAnsi="Trebuchet MS"/>
          <w:lang w:val="en-GB"/>
        </w:rPr>
        <w:tab/>
        <w:t xml:space="preserve">  5%</w:t>
      </w:r>
    </w:p>
    <w:p w14:paraId="485CF4CD" w14:textId="77777777" w:rsidR="000E227E" w:rsidRDefault="000E227E" w:rsidP="000E227E">
      <w:pPr>
        <w:ind w:left="5040"/>
        <w:jc w:val="both"/>
        <w:rPr>
          <w:rFonts w:ascii="Trebuchet MS" w:hAnsi="Trebuchet MS"/>
          <w:lang w:val="en-GB"/>
        </w:rPr>
      </w:pPr>
    </w:p>
    <w:p w14:paraId="5A30B368" w14:textId="77777777" w:rsidR="000E227E" w:rsidRPr="00425851" w:rsidRDefault="000E227E" w:rsidP="000E227E">
      <w:pPr>
        <w:ind w:left="5040"/>
        <w:jc w:val="both"/>
        <w:rPr>
          <w:rFonts w:ascii="Trebuchet MS" w:hAnsi="Trebuchet MS"/>
          <w:lang w:val="en-GB"/>
        </w:rPr>
      </w:pPr>
      <w:r w:rsidRPr="00425851">
        <w:rPr>
          <w:rFonts w:ascii="Trebuchet MS" w:hAnsi="Trebuchet MS"/>
          <w:lang w:val="en-GB"/>
        </w:rPr>
        <w:t>Total points for criterion ii):</w:t>
      </w:r>
      <w:r w:rsidRPr="00425851">
        <w:rPr>
          <w:rFonts w:ascii="Trebuchet MS" w:hAnsi="Trebuchet MS"/>
          <w:lang w:val="en-GB"/>
        </w:rPr>
        <w:tab/>
      </w:r>
      <w:r w:rsidRPr="00425851">
        <w:rPr>
          <w:rFonts w:ascii="Trebuchet MS" w:hAnsi="Trebuchet MS"/>
          <w:lang w:val="en-GB"/>
        </w:rPr>
        <w:tab/>
        <w:t>70%</w:t>
      </w:r>
    </w:p>
    <w:p w14:paraId="195F7A4B" w14:textId="77777777" w:rsidR="000E227E" w:rsidRPr="00425851" w:rsidRDefault="000E227E" w:rsidP="000E227E">
      <w:pPr>
        <w:jc w:val="both"/>
        <w:rPr>
          <w:rFonts w:ascii="Trebuchet MS" w:hAnsi="Trebuchet MS"/>
          <w:lang w:val="en-GB"/>
        </w:rPr>
      </w:pPr>
    </w:p>
    <w:p w14:paraId="7EE35D18" w14:textId="77777777" w:rsidR="000E227E" w:rsidRPr="00425851" w:rsidRDefault="000E227E" w:rsidP="000E227E">
      <w:pPr>
        <w:pStyle w:val="BankNormal"/>
        <w:tabs>
          <w:tab w:val="right" w:pos="7218"/>
        </w:tabs>
        <w:spacing w:after="0"/>
        <w:ind w:left="180"/>
        <w:rPr>
          <w:rFonts w:ascii="Trebuchet MS" w:hAnsi="Trebuchet MS"/>
          <w:sz w:val="22"/>
          <w:szCs w:val="22"/>
          <w:lang w:val="en-GB" w:eastAsia="it-IT"/>
        </w:rPr>
      </w:pPr>
      <w:r w:rsidRPr="00425851">
        <w:rPr>
          <w:rFonts w:ascii="Trebuchet MS" w:hAnsi="Trebuchet MS"/>
          <w:sz w:val="22"/>
          <w:szCs w:val="22"/>
          <w:lang w:val="en-GB" w:eastAsia="it-IT"/>
        </w:rPr>
        <w:t>The number of points to be assigned to each of the above positions or disciplines shall be determined considering the following three sub criteria and relevant percentage weights:</w:t>
      </w:r>
    </w:p>
    <w:p w14:paraId="7377575A" w14:textId="77777777" w:rsidR="000E227E" w:rsidRPr="00425851" w:rsidRDefault="000E227E" w:rsidP="000E227E">
      <w:pPr>
        <w:tabs>
          <w:tab w:val="right" w:pos="7218"/>
        </w:tabs>
        <w:spacing w:line="80" w:lineRule="exact"/>
        <w:ind w:left="465"/>
        <w:rPr>
          <w:rFonts w:ascii="Trebuchet MS" w:hAnsi="Trebuchet MS"/>
        </w:rPr>
      </w:pPr>
    </w:p>
    <w:p w14:paraId="445F1ECB" w14:textId="77777777" w:rsidR="000E227E" w:rsidRPr="00425851" w:rsidRDefault="000E227E" w:rsidP="000E227E">
      <w:pPr>
        <w:pStyle w:val="ListParagraph"/>
        <w:numPr>
          <w:ilvl w:val="0"/>
          <w:numId w:val="54"/>
        </w:numPr>
        <w:tabs>
          <w:tab w:val="left" w:pos="826"/>
          <w:tab w:val="right" w:pos="7218"/>
        </w:tabs>
        <w:spacing w:after="0" w:line="240" w:lineRule="auto"/>
        <w:rPr>
          <w:rFonts w:ascii="Trebuchet MS" w:hAnsi="Trebuchet MS"/>
        </w:rPr>
      </w:pPr>
      <w:r w:rsidRPr="00425851">
        <w:rPr>
          <w:rFonts w:ascii="Trebuchet MS" w:hAnsi="Trebuchet MS"/>
        </w:rPr>
        <w:t>General qualifications</w:t>
      </w:r>
      <w:r w:rsidRPr="00425851">
        <w:rPr>
          <w:rFonts w:ascii="Trebuchet MS" w:hAnsi="Trebuchet MS"/>
        </w:rPr>
        <w:tab/>
      </w:r>
      <w:r w:rsidRPr="00425851">
        <w:rPr>
          <w:rFonts w:ascii="Trebuchet MS" w:hAnsi="Trebuchet MS"/>
        </w:rPr>
        <w:tab/>
      </w:r>
      <w:r w:rsidRPr="00425851">
        <w:rPr>
          <w:rFonts w:ascii="Trebuchet MS" w:hAnsi="Trebuchet MS"/>
        </w:rPr>
        <w:tab/>
      </w:r>
      <w:r w:rsidRPr="00425851">
        <w:rPr>
          <w:rFonts w:ascii="Trebuchet MS" w:hAnsi="Trebuchet MS"/>
          <w:i/>
          <w:iCs/>
        </w:rPr>
        <w:t>20%</w:t>
      </w:r>
    </w:p>
    <w:p w14:paraId="102D1868" w14:textId="77777777" w:rsidR="000E227E" w:rsidRPr="00425851" w:rsidRDefault="000E227E" w:rsidP="000E227E">
      <w:pPr>
        <w:pStyle w:val="ListParagraph"/>
        <w:numPr>
          <w:ilvl w:val="0"/>
          <w:numId w:val="54"/>
        </w:numPr>
        <w:tabs>
          <w:tab w:val="left" w:pos="826"/>
          <w:tab w:val="right" w:pos="7218"/>
        </w:tabs>
        <w:spacing w:after="0" w:line="240" w:lineRule="auto"/>
        <w:rPr>
          <w:rFonts w:ascii="Trebuchet MS" w:hAnsi="Trebuchet MS"/>
        </w:rPr>
      </w:pPr>
      <w:r w:rsidRPr="00425851">
        <w:rPr>
          <w:rFonts w:ascii="Trebuchet MS" w:hAnsi="Trebuchet MS"/>
        </w:rPr>
        <w:t>Adequacy for the assignment and ability to meet deadlines</w:t>
      </w:r>
      <w:r w:rsidRPr="00425851">
        <w:rPr>
          <w:rFonts w:ascii="Trebuchet MS" w:hAnsi="Trebuchet MS"/>
        </w:rPr>
        <w:tab/>
      </w:r>
      <w:r w:rsidRPr="00425851">
        <w:rPr>
          <w:rFonts w:ascii="Trebuchet MS" w:hAnsi="Trebuchet MS"/>
        </w:rPr>
        <w:tab/>
      </w:r>
      <w:r w:rsidRPr="00425851">
        <w:rPr>
          <w:rFonts w:ascii="Trebuchet MS" w:hAnsi="Trebuchet MS"/>
        </w:rPr>
        <w:tab/>
      </w:r>
      <w:r w:rsidRPr="00425851">
        <w:rPr>
          <w:rFonts w:ascii="Trebuchet MS" w:hAnsi="Trebuchet MS"/>
          <w:i/>
          <w:iCs/>
        </w:rPr>
        <w:t>60%</w:t>
      </w:r>
    </w:p>
    <w:p w14:paraId="2D0E0C46" w14:textId="77777777" w:rsidR="000E227E" w:rsidRPr="00425851" w:rsidRDefault="000E227E" w:rsidP="000E227E">
      <w:pPr>
        <w:pStyle w:val="ListParagraph"/>
        <w:numPr>
          <w:ilvl w:val="0"/>
          <w:numId w:val="54"/>
        </w:numPr>
        <w:tabs>
          <w:tab w:val="left" w:pos="826"/>
          <w:tab w:val="right" w:pos="7218"/>
        </w:tabs>
        <w:spacing w:after="0" w:line="240" w:lineRule="auto"/>
        <w:rPr>
          <w:rFonts w:ascii="Trebuchet MS" w:hAnsi="Trebuchet MS"/>
        </w:rPr>
      </w:pPr>
      <w:r w:rsidRPr="00425851">
        <w:rPr>
          <w:rFonts w:ascii="Trebuchet MS" w:hAnsi="Trebuchet MS"/>
        </w:rPr>
        <w:t>A minimum of 5 years’ experience conducting financial audits</w:t>
      </w:r>
      <w:r w:rsidRPr="00425851">
        <w:rPr>
          <w:rFonts w:ascii="Trebuchet MS" w:hAnsi="Trebuchet MS"/>
        </w:rPr>
        <w:tab/>
      </w:r>
      <w:r w:rsidRPr="00425851">
        <w:rPr>
          <w:rFonts w:ascii="Trebuchet MS" w:hAnsi="Trebuchet MS"/>
        </w:rPr>
        <w:tab/>
      </w:r>
      <w:r w:rsidRPr="00425851">
        <w:rPr>
          <w:rFonts w:ascii="Trebuchet MS" w:hAnsi="Trebuchet MS"/>
        </w:rPr>
        <w:tab/>
      </w:r>
      <w:r w:rsidRPr="00425851">
        <w:rPr>
          <w:rFonts w:ascii="Trebuchet MS" w:hAnsi="Trebuchet MS"/>
          <w:i/>
          <w:iCs/>
        </w:rPr>
        <w:t>20%</w:t>
      </w:r>
    </w:p>
    <w:p w14:paraId="0EF99FA4" w14:textId="77777777" w:rsidR="000E227E" w:rsidRPr="00425851" w:rsidRDefault="000E227E" w:rsidP="000E227E">
      <w:pPr>
        <w:tabs>
          <w:tab w:val="right" w:pos="6120"/>
          <w:tab w:val="right" w:pos="7218"/>
        </w:tabs>
        <w:ind w:left="720"/>
        <w:rPr>
          <w:rFonts w:ascii="Trebuchet MS" w:hAnsi="Trebuchet MS"/>
        </w:rPr>
      </w:pPr>
      <w:r w:rsidRPr="00425851">
        <w:rPr>
          <w:rFonts w:ascii="Trebuchet MS" w:hAnsi="Trebuchet MS"/>
        </w:rPr>
        <w:tab/>
      </w:r>
      <w:r w:rsidRPr="00425851">
        <w:rPr>
          <w:rFonts w:ascii="Trebuchet MS" w:hAnsi="Trebuchet MS"/>
        </w:rPr>
        <w:tab/>
        <w:t xml:space="preserve">   Total weight:   </w:t>
      </w:r>
      <w:r w:rsidRPr="00425851">
        <w:rPr>
          <w:rFonts w:ascii="Trebuchet MS" w:hAnsi="Trebuchet MS"/>
        </w:rPr>
        <w:tab/>
      </w:r>
      <w:r w:rsidRPr="00425851">
        <w:rPr>
          <w:rFonts w:ascii="Trebuchet MS" w:hAnsi="Trebuchet MS"/>
        </w:rPr>
        <w:tab/>
        <w:t>100%</w:t>
      </w:r>
    </w:p>
    <w:p w14:paraId="196E11A0" w14:textId="77777777" w:rsidR="000E227E" w:rsidRPr="00425851" w:rsidRDefault="000E227E" w:rsidP="000E227E">
      <w:pPr>
        <w:tabs>
          <w:tab w:val="left" w:pos="720"/>
          <w:tab w:val="left" w:pos="993"/>
          <w:tab w:val="left" w:pos="6480"/>
        </w:tabs>
        <w:spacing w:line="120" w:lineRule="exact"/>
        <w:ind w:left="720"/>
        <w:rPr>
          <w:rFonts w:ascii="Trebuchet MS" w:hAnsi="Trebuchet MS"/>
        </w:rPr>
      </w:pPr>
    </w:p>
    <w:p w14:paraId="2EA6DFB2" w14:textId="77777777" w:rsidR="000E227E" w:rsidRPr="00425851" w:rsidRDefault="000E227E" w:rsidP="000E227E">
      <w:pPr>
        <w:tabs>
          <w:tab w:val="left" w:pos="5040"/>
          <w:tab w:val="left" w:pos="5760"/>
        </w:tabs>
        <w:ind w:left="720"/>
        <w:rPr>
          <w:rFonts w:ascii="Trebuchet MS" w:hAnsi="Trebuchet MS"/>
        </w:rPr>
      </w:pPr>
      <w:r w:rsidRPr="00425851">
        <w:rPr>
          <w:rFonts w:ascii="Trebuchet MS" w:hAnsi="Trebuchet MS"/>
        </w:rPr>
        <w:t xml:space="preserve">     </w:t>
      </w:r>
      <w:r w:rsidRPr="00425851">
        <w:rPr>
          <w:rFonts w:ascii="Trebuchet MS" w:hAnsi="Trebuchet MS"/>
        </w:rPr>
        <w:tab/>
        <w:t>Total points for the two criteria:</w:t>
      </w:r>
      <w:r w:rsidRPr="00425851">
        <w:rPr>
          <w:rFonts w:ascii="Trebuchet MS" w:hAnsi="Trebuchet MS"/>
        </w:rPr>
        <w:tab/>
        <w:t>100</w:t>
      </w:r>
    </w:p>
    <w:p w14:paraId="52E08ED2" w14:textId="77777777" w:rsidR="000E227E" w:rsidRPr="00425851" w:rsidRDefault="000E227E" w:rsidP="000E227E">
      <w:pPr>
        <w:tabs>
          <w:tab w:val="left" w:pos="720"/>
          <w:tab w:val="left" w:pos="993"/>
          <w:tab w:val="left" w:pos="6480"/>
        </w:tabs>
        <w:spacing w:line="120" w:lineRule="exact"/>
        <w:ind w:left="-74"/>
        <w:rPr>
          <w:rFonts w:ascii="Trebuchet MS" w:hAnsi="Trebuchet MS"/>
        </w:rPr>
      </w:pPr>
    </w:p>
    <w:p w14:paraId="0BD4025B" w14:textId="77777777" w:rsidR="000E227E" w:rsidRPr="00425851" w:rsidRDefault="000E227E" w:rsidP="000E227E">
      <w:pPr>
        <w:jc w:val="both"/>
        <w:rPr>
          <w:rFonts w:ascii="Trebuchet MS" w:hAnsi="Trebuchet MS"/>
          <w:b/>
          <w:bCs/>
          <w:i/>
          <w:iCs/>
          <w:lang w:val="en-GB"/>
        </w:rPr>
      </w:pPr>
      <w:r w:rsidRPr="00425851">
        <w:rPr>
          <w:rFonts w:ascii="Trebuchet MS" w:hAnsi="Trebuchet MS"/>
          <w:b/>
          <w:bCs/>
          <w:i/>
          <w:iCs/>
          <w:lang w:val="en-GB"/>
        </w:rPr>
        <w:t xml:space="preserve">The minimum technical score required to pass is: </w:t>
      </w:r>
      <w:r w:rsidRPr="00425851">
        <w:rPr>
          <w:rFonts w:ascii="Trebuchet MS" w:hAnsi="Trebuchet MS"/>
          <w:b/>
          <w:bCs/>
          <w:i/>
          <w:iCs/>
          <w:u w:val="single"/>
          <w:lang w:val="en-GB"/>
        </w:rPr>
        <w:t xml:space="preserve">75 </w:t>
      </w:r>
      <w:r w:rsidRPr="00425851">
        <w:rPr>
          <w:rFonts w:ascii="Trebuchet MS" w:hAnsi="Trebuchet MS"/>
          <w:b/>
          <w:bCs/>
          <w:i/>
          <w:iCs/>
          <w:lang w:val="en-GB"/>
        </w:rPr>
        <w:t xml:space="preserve"> Points</w:t>
      </w:r>
    </w:p>
    <w:p w14:paraId="5F6B1E65" w14:textId="77777777" w:rsidR="000E227E" w:rsidRPr="00425851" w:rsidRDefault="000E227E" w:rsidP="000E227E">
      <w:pPr>
        <w:jc w:val="both"/>
        <w:rPr>
          <w:rFonts w:ascii="Trebuchet MS" w:hAnsi="Trebuchet MS"/>
          <w:b/>
          <w:bCs/>
          <w:i/>
          <w:iCs/>
          <w:lang w:val="en-GB"/>
        </w:rPr>
      </w:pPr>
    </w:p>
    <w:p w14:paraId="2B79F185" w14:textId="77777777" w:rsidR="000E227E" w:rsidRPr="00425851" w:rsidRDefault="000E227E" w:rsidP="000E227E">
      <w:pPr>
        <w:pStyle w:val="BankNormal"/>
        <w:tabs>
          <w:tab w:val="right" w:pos="7218"/>
        </w:tabs>
        <w:spacing w:after="0"/>
        <w:rPr>
          <w:rFonts w:ascii="Trebuchet MS" w:hAnsi="Trebuchet MS"/>
          <w:sz w:val="22"/>
          <w:szCs w:val="22"/>
          <w:lang w:val="en-GB"/>
        </w:rPr>
      </w:pPr>
      <w:r w:rsidRPr="00425851">
        <w:rPr>
          <w:rFonts w:ascii="Trebuchet MS" w:hAnsi="Trebuchet MS"/>
          <w:sz w:val="22"/>
          <w:szCs w:val="22"/>
          <w:lang w:val="en-GB"/>
        </w:rPr>
        <w:t>The formula for determining the financial scores is the following:</w:t>
      </w:r>
    </w:p>
    <w:p w14:paraId="00333338" w14:textId="77777777" w:rsidR="000E227E" w:rsidRPr="00425851" w:rsidRDefault="000E227E" w:rsidP="000E227E">
      <w:pPr>
        <w:jc w:val="both"/>
        <w:rPr>
          <w:rFonts w:ascii="Trebuchet MS" w:hAnsi="Trebuchet MS"/>
          <w:lang w:val="en-GB"/>
        </w:rPr>
      </w:pPr>
      <w:r w:rsidRPr="00425851">
        <w:rPr>
          <w:rFonts w:ascii="Trebuchet MS" w:hAnsi="Trebuchet MS"/>
          <w:iCs/>
          <w:lang w:val="en-GB"/>
        </w:rPr>
        <w:t>Sf = 100 x Fm / F, in which Sf is the financial score, Fm is the lowest price and F the price of the proposal under consideration.</w:t>
      </w:r>
    </w:p>
    <w:p w14:paraId="123F90D0" w14:textId="77777777" w:rsidR="000E227E" w:rsidRPr="00425851" w:rsidRDefault="000E227E" w:rsidP="000E227E">
      <w:pPr>
        <w:pStyle w:val="BodyText"/>
        <w:spacing w:before="1"/>
        <w:rPr>
          <w:rFonts w:ascii="Trebuchet MS" w:hAnsi="Trebuchet MS" w:cs="Times New Roman"/>
        </w:rPr>
      </w:pPr>
    </w:p>
    <w:p w14:paraId="2DAD5AE6" w14:textId="77777777" w:rsidR="00655568" w:rsidRDefault="00655568" w:rsidP="000E227E">
      <w:pPr>
        <w:pStyle w:val="BodyText"/>
        <w:spacing w:before="1"/>
        <w:rPr>
          <w:rFonts w:ascii="Trebuchet MS" w:hAnsi="Trebuchet MS" w:cs="Times New Roman"/>
          <w:b/>
          <w:bCs/>
        </w:rPr>
      </w:pPr>
    </w:p>
    <w:p w14:paraId="11A3EEA7" w14:textId="77777777" w:rsidR="00655568" w:rsidRDefault="00655568" w:rsidP="000E227E">
      <w:pPr>
        <w:pStyle w:val="BodyText"/>
        <w:spacing w:before="1"/>
        <w:rPr>
          <w:rFonts w:ascii="Trebuchet MS" w:hAnsi="Trebuchet MS" w:cs="Times New Roman"/>
          <w:b/>
          <w:bCs/>
        </w:rPr>
      </w:pPr>
    </w:p>
    <w:p w14:paraId="2BA347EA" w14:textId="7988D6C3" w:rsidR="000E227E" w:rsidRPr="00425851" w:rsidRDefault="000E227E" w:rsidP="000E227E">
      <w:pPr>
        <w:pStyle w:val="BodyText"/>
        <w:spacing w:before="1"/>
        <w:rPr>
          <w:rFonts w:ascii="Trebuchet MS" w:hAnsi="Trebuchet MS" w:cs="Times New Roman"/>
          <w:b/>
          <w:bCs/>
        </w:rPr>
      </w:pPr>
      <w:r w:rsidRPr="00425851">
        <w:rPr>
          <w:rFonts w:ascii="Trebuchet MS" w:hAnsi="Trebuchet MS" w:cs="Times New Roman"/>
          <w:b/>
          <w:bCs/>
        </w:rPr>
        <w:t>Deliverables Schedule</w:t>
      </w:r>
    </w:p>
    <w:p w14:paraId="4F544053" w14:textId="6DD92123" w:rsidR="000148B6" w:rsidRDefault="000148B6" w:rsidP="000E227E">
      <w:pPr>
        <w:pStyle w:val="BodyText"/>
        <w:spacing w:before="1"/>
        <w:rPr>
          <w:rFonts w:ascii="Trebuchet MS" w:hAnsi="Trebuchet MS" w:cs="Times New Roman"/>
        </w:rPr>
      </w:pPr>
      <w:r>
        <w:rPr>
          <w:rFonts w:ascii="Trebuchet MS" w:hAnsi="Trebuchet MS" w:cs="Times New Roman"/>
        </w:rPr>
        <w:t xml:space="preserve">The consultant shall perform the Services for Audit period </w:t>
      </w:r>
      <w:r w:rsidRPr="00A04BB0">
        <w:rPr>
          <w:rFonts w:ascii="Trebuchet MS" w:hAnsi="Trebuchet MS" w:cs="Times New Roman"/>
          <w:b/>
        </w:rPr>
        <w:t>January 1, 2020 – December 31, 2020</w:t>
      </w:r>
      <w:r>
        <w:rPr>
          <w:rFonts w:ascii="Trebuchet MS" w:hAnsi="Trebuchet MS" w:cs="Times New Roman"/>
        </w:rPr>
        <w:t xml:space="preserve"> commencing as follows:</w:t>
      </w:r>
    </w:p>
    <w:p w14:paraId="57520A5E" w14:textId="25F31895" w:rsidR="000E227E" w:rsidRPr="000148B6" w:rsidRDefault="000E227E" w:rsidP="00A04BB0">
      <w:pPr>
        <w:pStyle w:val="BodyText"/>
        <w:spacing w:before="1"/>
        <w:rPr>
          <w:rFonts w:ascii="Trebuchet MS" w:hAnsi="Trebuchet MS"/>
          <w:spacing w:val="-3"/>
        </w:rPr>
      </w:pPr>
      <w:r w:rsidRPr="000148B6">
        <w:rPr>
          <w:rFonts w:ascii="Trebuchet MS" w:hAnsi="Trebuchet MS" w:cs="Times New Roman"/>
        </w:rPr>
        <w:t xml:space="preserve">The audit is scheduled to commence </w:t>
      </w:r>
      <w:r w:rsidR="00A04BB0">
        <w:rPr>
          <w:rFonts w:ascii="Trebuchet MS" w:hAnsi="Trebuchet MS" w:cs="Times New Roman"/>
        </w:rPr>
        <w:t>March 29</w:t>
      </w:r>
      <w:r w:rsidR="000148B6">
        <w:rPr>
          <w:rFonts w:ascii="Trebuchet MS" w:hAnsi="Trebuchet MS" w:cs="Times New Roman"/>
        </w:rPr>
        <w:t>, 2021</w:t>
      </w:r>
      <w:r w:rsidRPr="000148B6">
        <w:rPr>
          <w:rFonts w:ascii="Trebuchet MS" w:hAnsi="Trebuchet MS" w:cs="Times New Roman"/>
        </w:rPr>
        <w:t xml:space="preserve"> and end </w:t>
      </w:r>
      <w:r w:rsidR="00A04BB0">
        <w:rPr>
          <w:rFonts w:ascii="Trebuchet MS" w:hAnsi="Trebuchet MS" w:cs="Times New Roman"/>
        </w:rPr>
        <w:t>June 4</w:t>
      </w:r>
      <w:r w:rsidRPr="000148B6">
        <w:rPr>
          <w:rFonts w:ascii="Trebuchet MS" w:hAnsi="Trebuchet MS" w:cs="Times New Roman"/>
        </w:rPr>
        <w:t>, 202</w:t>
      </w:r>
      <w:r w:rsidR="00A04BB0">
        <w:rPr>
          <w:rFonts w:ascii="Trebuchet MS" w:hAnsi="Trebuchet MS" w:cs="Times New Roman"/>
        </w:rPr>
        <w:t>1</w:t>
      </w:r>
      <w:r w:rsidRPr="000148B6">
        <w:rPr>
          <w:rFonts w:ascii="Trebuchet MS" w:hAnsi="Trebuchet MS" w:cs="Times New Roman"/>
        </w:rPr>
        <w:t>.</w:t>
      </w:r>
      <w:r w:rsidR="00A04BB0">
        <w:rPr>
          <w:rFonts w:ascii="Trebuchet MS" w:hAnsi="Trebuchet MS" w:cs="Times New Roman"/>
        </w:rPr>
        <w:t xml:space="preserve"> </w:t>
      </w:r>
      <w:r w:rsidRPr="000148B6">
        <w:rPr>
          <w:rFonts w:ascii="Trebuchet MS" w:hAnsi="Trebuchet MS"/>
          <w:spacing w:val="-3"/>
        </w:rPr>
        <w:t>The specific dates for receipt of the audit plan, draft and final reports are as follows:</w:t>
      </w:r>
    </w:p>
    <w:p w14:paraId="01649E34" w14:textId="77777777" w:rsidR="000E227E" w:rsidRPr="000148B6" w:rsidRDefault="000E227E" w:rsidP="000E227E">
      <w:pPr>
        <w:tabs>
          <w:tab w:val="left" w:pos="720"/>
          <w:tab w:val="left" w:pos="1260"/>
          <w:tab w:val="left" w:pos="1800"/>
          <w:tab w:val="left" w:pos="7200"/>
        </w:tabs>
        <w:suppressAutoHyphens/>
        <w:spacing w:line="240" w:lineRule="exact"/>
        <w:jc w:val="both"/>
        <w:rPr>
          <w:rFonts w:ascii="Trebuchet MS" w:hAnsi="Trebuchet MS"/>
          <w:spacing w:val="-3"/>
        </w:rPr>
      </w:pPr>
    </w:p>
    <w:p w14:paraId="0C15F381" w14:textId="08D818B1" w:rsidR="000E227E" w:rsidRPr="000148B6" w:rsidRDefault="000E227E" w:rsidP="000E227E">
      <w:pPr>
        <w:numPr>
          <w:ilvl w:val="0"/>
          <w:numId w:val="53"/>
        </w:numPr>
        <w:tabs>
          <w:tab w:val="left" w:pos="720"/>
          <w:tab w:val="left" w:pos="1260"/>
          <w:tab w:val="left" w:pos="1800"/>
          <w:tab w:val="left" w:pos="7200"/>
        </w:tabs>
        <w:suppressAutoHyphens/>
        <w:spacing w:after="0" w:line="480" w:lineRule="auto"/>
        <w:jc w:val="both"/>
        <w:rPr>
          <w:rFonts w:ascii="Trebuchet MS" w:hAnsi="Trebuchet MS"/>
          <w:spacing w:val="-3"/>
        </w:rPr>
      </w:pPr>
      <w:r w:rsidRPr="000148B6">
        <w:rPr>
          <w:rFonts w:ascii="Trebuchet MS" w:hAnsi="Trebuchet MS"/>
          <w:spacing w:val="-3"/>
        </w:rPr>
        <w:t xml:space="preserve">Audit Plan -  </w:t>
      </w:r>
      <w:r w:rsidR="00A04BB0">
        <w:rPr>
          <w:rFonts w:ascii="Trebuchet MS" w:hAnsi="Trebuchet MS"/>
          <w:spacing w:val="-3"/>
        </w:rPr>
        <w:t>April 1, 2021</w:t>
      </w:r>
      <w:r w:rsidRPr="000148B6">
        <w:rPr>
          <w:rFonts w:ascii="Trebuchet MS" w:hAnsi="Trebuchet MS"/>
          <w:spacing w:val="-3"/>
        </w:rPr>
        <w:tab/>
      </w:r>
    </w:p>
    <w:p w14:paraId="066C19D3" w14:textId="19E8507F" w:rsidR="00A04BB0" w:rsidRDefault="00A04BB0" w:rsidP="000E227E">
      <w:pPr>
        <w:numPr>
          <w:ilvl w:val="0"/>
          <w:numId w:val="53"/>
        </w:numPr>
        <w:tabs>
          <w:tab w:val="left" w:pos="720"/>
          <w:tab w:val="left" w:pos="1260"/>
          <w:tab w:val="left" w:pos="1800"/>
          <w:tab w:val="left" w:pos="7200"/>
        </w:tabs>
        <w:suppressAutoHyphens/>
        <w:spacing w:after="0" w:line="480" w:lineRule="auto"/>
        <w:jc w:val="both"/>
        <w:rPr>
          <w:rFonts w:ascii="Trebuchet MS" w:hAnsi="Trebuchet MS"/>
          <w:spacing w:val="-3"/>
        </w:rPr>
      </w:pPr>
      <w:r>
        <w:rPr>
          <w:rFonts w:ascii="Trebuchet MS" w:hAnsi="Trebuchet MS"/>
          <w:spacing w:val="-3"/>
        </w:rPr>
        <w:t>Progress Report – April 30, 2021</w:t>
      </w:r>
    </w:p>
    <w:p w14:paraId="412B61B3" w14:textId="7F6F1B8C" w:rsidR="000E227E" w:rsidRPr="000148B6" w:rsidRDefault="000E227E" w:rsidP="000E227E">
      <w:pPr>
        <w:numPr>
          <w:ilvl w:val="0"/>
          <w:numId w:val="53"/>
        </w:numPr>
        <w:tabs>
          <w:tab w:val="left" w:pos="720"/>
          <w:tab w:val="left" w:pos="1260"/>
          <w:tab w:val="left" w:pos="1800"/>
          <w:tab w:val="left" w:pos="7200"/>
        </w:tabs>
        <w:suppressAutoHyphens/>
        <w:spacing w:after="0" w:line="480" w:lineRule="auto"/>
        <w:jc w:val="both"/>
        <w:rPr>
          <w:rFonts w:ascii="Trebuchet MS" w:hAnsi="Trebuchet MS"/>
          <w:spacing w:val="-3"/>
        </w:rPr>
      </w:pPr>
      <w:r w:rsidRPr="000148B6">
        <w:rPr>
          <w:rFonts w:ascii="Trebuchet MS" w:hAnsi="Trebuchet MS"/>
          <w:spacing w:val="-3"/>
        </w:rPr>
        <w:t xml:space="preserve">Draft Report -  </w:t>
      </w:r>
      <w:r w:rsidR="00A04BB0">
        <w:rPr>
          <w:rFonts w:ascii="Trebuchet MS" w:hAnsi="Trebuchet MS"/>
          <w:spacing w:val="-3"/>
        </w:rPr>
        <w:t>May 21, 2021</w:t>
      </w:r>
    </w:p>
    <w:p w14:paraId="384FDA18" w14:textId="28C7829A" w:rsidR="000E227E" w:rsidRDefault="000E227E" w:rsidP="000E227E">
      <w:pPr>
        <w:numPr>
          <w:ilvl w:val="0"/>
          <w:numId w:val="53"/>
        </w:numPr>
        <w:tabs>
          <w:tab w:val="left" w:pos="720"/>
          <w:tab w:val="left" w:pos="1260"/>
          <w:tab w:val="left" w:pos="1800"/>
          <w:tab w:val="left" w:pos="7200"/>
        </w:tabs>
        <w:suppressAutoHyphens/>
        <w:spacing w:after="0" w:line="480" w:lineRule="auto"/>
        <w:jc w:val="both"/>
        <w:rPr>
          <w:rFonts w:ascii="Trebuchet MS" w:hAnsi="Trebuchet MS"/>
          <w:spacing w:val="-3"/>
        </w:rPr>
      </w:pPr>
      <w:r w:rsidRPr="000148B6">
        <w:rPr>
          <w:rFonts w:ascii="Trebuchet MS" w:hAnsi="Trebuchet MS"/>
          <w:spacing w:val="-3"/>
        </w:rPr>
        <w:t xml:space="preserve">Final Report –   June </w:t>
      </w:r>
      <w:r w:rsidR="00A04BB0">
        <w:rPr>
          <w:rFonts w:ascii="Trebuchet MS" w:hAnsi="Trebuchet MS"/>
          <w:spacing w:val="-3"/>
        </w:rPr>
        <w:t>4, 2021</w:t>
      </w:r>
    </w:p>
    <w:p w14:paraId="08EA0B04" w14:textId="34E4BBA1" w:rsidR="00A04BB0" w:rsidRDefault="00A04BB0" w:rsidP="00A04BB0">
      <w:pPr>
        <w:tabs>
          <w:tab w:val="left" w:pos="720"/>
          <w:tab w:val="left" w:pos="1260"/>
          <w:tab w:val="left" w:pos="1800"/>
          <w:tab w:val="left" w:pos="7200"/>
        </w:tabs>
        <w:suppressAutoHyphens/>
        <w:spacing w:after="0" w:line="480" w:lineRule="auto"/>
        <w:ind w:left="416"/>
        <w:jc w:val="center"/>
        <w:rPr>
          <w:rFonts w:ascii="Trebuchet MS" w:hAnsi="Trebuchet MS"/>
          <w:spacing w:val="-3"/>
        </w:rPr>
      </w:pPr>
    </w:p>
    <w:p w14:paraId="45FEDB8A" w14:textId="56C099CF" w:rsidR="00A04BB0" w:rsidRDefault="00A04BB0" w:rsidP="00A04BB0">
      <w:pPr>
        <w:tabs>
          <w:tab w:val="left" w:pos="720"/>
          <w:tab w:val="left" w:pos="1260"/>
          <w:tab w:val="left" w:pos="1800"/>
          <w:tab w:val="left" w:pos="7200"/>
        </w:tabs>
        <w:suppressAutoHyphens/>
        <w:spacing w:after="0" w:line="480" w:lineRule="auto"/>
        <w:ind w:left="416"/>
        <w:jc w:val="center"/>
        <w:rPr>
          <w:rFonts w:ascii="Trebuchet MS" w:hAnsi="Trebuchet MS"/>
          <w:b/>
          <w:spacing w:val="-3"/>
          <w:u w:val="single"/>
        </w:rPr>
      </w:pPr>
      <w:r>
        <w:rPr>
          <w:rFonts w:ascii="Trebuchet MS" w:hAnsi="Trebuchet MS"/>
          <w:b/>
          <w:spacing w:val="-3"/>
          <w:u w:val="single"/>
        </w:rPr>
        <w:t>AND</w:t>
      </w:r>
    </w:p>
    <w:p w14:paraId="35D98CFE" w14:textId="6D81B4F4" w:rsidR="00A04BB0" w:rsidRDefault="00A04BB0" w:rsidP="00A04BB0">
      <w:pPr>
        <w:tabs>
          <w:tab w:val="left" w:pos="720"/>
          <w:tab w:val="left" w:pos="1260"/>
          <w:tab w:val="left" w:pos="1800"/>
          <w:tab w:val="left" w:pos="7200"/>
        </w:tabs>
        <w:suppressAutoHyphens/>
        <w:spacing w:after="0" w:line="480" w:lineRule="auto"/>
        <w:ind w:left="416"/>
        <w:rPr>
          <w:rFonts w:ascii="Trebuchet MS" w:hAnsi="Trebuchet MS"/>
          <w:b/>
          <w:spacing w:val="-3"/>
          <w:u w:val="single"/>
        </w:rPr>
      </w:pPr>
    </w:p>
    <w:p w14:paraId="6111DB51" w14:textId="42EE7997" w:rsidR="00A04BB0" w:rsidRDefault="00A04BB0" w:rsidP="00A04BB0">
      <w:pPr>
        <w:pStyle w:val="BodyText"/>
        <w:spacing w:before="1"/>
        <w:rPr>
          <w:rFonts w:ascii="Trebuchet MS" w:hAnsi="Trebuchet MS" w:cs="Times New Roman"/>
        </w:rPr>
      </w:pPr>
      <w:r>
        <w:rPr>
          <w:rFonts w:ascii="Trebuchet MS" w:hAnsi="Trebuchet MS" w:cs="Times New Roman"/>
        </w:rPr>
        <w:t xml:space="preserve">The consultant shall perform the Services for Audit period </w:t>
      </w:r>
      <w:r>
        <w:rPr>
          <w:rFonts w:ascii="Trebuchet MS" w:hAnsi="Trebuchet MS" w:cs="Times New Roman"/>
          <w:b/>
        </w:rPr>
        <w:t>January 1, 2021 – December 31, 2021</w:t>
      </w:r>
      <w:r>
        <w:rPr>
          <w:rFonts w:ascii="Trebuchet MS" w:hAnsi="Trebuchet MS" w:cs="Times New Roman"/>
        </w:rPr>
        <w:t xml:space="preserve"> commencing as follows:</w:t>
      </w:r>
    </w:p>
    <w:p w14:paraId="0517AB97" w14:textId="41E2370D" w:rsidR="00A04BB0" w:rsidRPr="000148B6" w:rsidRDefault="00A04BB0" w:rsidP="00A04BB0">
      <w:pPr>
        <w:pStyle w:val="BodyText"/>
        <w:spacing w:before="1"/>
        <w:rPr>
          <w:rFonts w:ascii="Trebuchet MS" w:hAnsi="Trebuchet MS"/>
          <w:spacing w:val="-3"/>
        </w:rPr>
      </w:pPr>
      <w:r w:rsidRPr="000148B6">
        <w:rPr>
          <w:rFonts w:ascii="Trebuchet MS" w:hAnsi="Trebuchet MS" w:cs="Times New Roman"/>
        </w:rPr>
        <w:t xml:space="preserve">The audit is scheduled to commence </w:t>
      </w:r>
      <w:r>
        <w:rPr>
          <w:rFonts w:ascii="Trebuchet MS" w:hAnsi="Trebuchet MS" w:cs="Times New Roman"/>
        </w:rPr>
        <w:t>March 28, 2022</w:t>
      </w:r>
      <w:r w:rsidRPr="000148B6">
        <w:rPr>
          <w:rFonts w:ascii="Trebuchet MS" w:hAnsi="Trebuchet MS" w:cs="Times New Roman"/>
        </w:rPr>
        <w:t xml:space="preserve"> and end </w:t>
      </w:r>
      <w:r>
        <w:rPr>
          <w:rFonts w:ascii="Trebuchet MS" w:hAnsi="Trebuchet MS" w:cs="Times New Roman"/>
        </w:rPr>
        <w:t>June 3</w:t>
      </w:r>
      <w:r w:rsidRPr="000148B6">
        <w:rPr>
          <w:rFonts w:ascii="Trebuchet MS" w:hAnsi="Trebuchet MS" w:cs="Times New Roman"/>
        </w:rPr>
        <w:t>, 202</w:t>
      </w:r>
      <w:r>
        <w:rPr>
          <w:rFonts w:ascii="Trebuchet MS" w:hAnsi="Trebuchet MS" w:cs="Times New Roman"/>
        </w:rPr>
        <w:t>2</w:t>
      </w:r>
      <w:r w:rsidRPr="000148B6">
        <w:rPr>
          <w:rFonts w:ascii="Trebuchet MS" w:hAnsi="Trebuchet MS" w:cs="Times New Roman"/>
        </w:rPr>
        <w:t>.</w:t>
      </w:r>
      <w:r>
        <w:rPr>
          <w:rFonts w:ascii="Trebuchet MS" w:hAnsi="Trebuchet MS" w:cs="Times New Roman"/>
        </w:rPr>
        <w:t xml:space="preserve"> </w:t>
      </w:r>
      <w:r w:rsidRPr="000148B6">
        <w:rPr>
          <w:rFonts w:ascii="Trebuchet MS" w:hAnsi="Trebuchet MS"/>
          <w:spacing w:val="-3"/>
        </w:rPr>
        <w:t>The specific dates for receipt of the audit plan, draft and final reports are as follows:</w:t>
      </w:r>
    </w:p>
    <w:p w14:paraId="781E6850" w14:textId="77777777" w:rsidR="00A04BB0" w:rsidRPr="000148B6" w:rsidRDefault="00A04BB0" w:rsidP="00A04BB0">
      <w:pPr>
        <w:tabs>
          <w:tab w:val="left" w:pos="720"/>
          <w:tab w:val="left" w:pos="1260"/>
          <w:tab w:val="left" w:pos="1800"/>
          <w:tab w:val="left" w:pos="7200"/>
        </w:tabs>
        <w:suppressAutoHyphens/>
        <w:spacing w:line="240" w:lineRule="exact"/>
        <w:jc w:val="both"/>
        <w:rPr>
          <w:rFonts w:ascii="Trebuchet MS" w:hAnsi="Trebuchet MS"/>
          <w:spacing w:val="-3"/>
        </w:rPr>
      </w:pPr>
    </w:p>
    <w:p w14:paraId="4194C890" w14:textId="3C9B554E" w:rsidR="00A04BB0" w:rsidRPr="000148B6" w:rsidRDefault="00A04BB0" w:rsidP="00A04BB0">
      <w:pPr>
        <w:numPr>
          <w:ilvl w:val="0"/>
          <w:numId w:val="55"/>
        </w:numPr>
        <w:tabs>
          <w:tab w:val="left" w:pos="720"/>
          <w:tab w:val="left" w:pos="1260"/>
          <w:tab w:val="left" w:pos="1800"/>
          <w:tab w:val="left" w:pos="7200"/>
        </w:tabs>
        <w:suppressAutoHyphens/>
        <w:spacing w:after="0" w:line="480" w:lineRule="auto"/>
        <w:jc w:val="both"/>
        <w:rPr>
          <w:rFonts w:ascii="Trebuchet MS" w:hAnsi="Trebuchet MS"/>
          <w:spacing w:val="-3"/>
        </w:rPr>
      </w:pPr>
      <w:r w:rsidRPr="000148B6">
        <w:rPr>
          <w:rFonts w:ascii="Trebuchet MS" w:hAnsi="Trebuchet MS"/>
          <w:spacing w:val="-3"/>
        </w:rPr>
        <w:t xml:space="preserve">Audit Plan -  </w:t>
      </w:r>
      <w:r>
        <w:rPr>
          <w:rFonts w:ascii="Trebuchet MS" w:hAnsi="Trebuchet MS"/>
          <w:spacing w:val="-3"/>
        </w:rPr>
        <w:t>April 1, 2022</w:t>
      </w:r>
      <w:r w:rsidRPr="000148B6">
        <w:rPr>
          <w:rFonts w:ascii="Trebuchet MS" w:hAnsi="Trebuchet MS"/>
          <w:spacing w:val="-3"/>
        </w:rPr>
        <w:tab/>
      </w:r>
    </w:p>
    <w:p w14:paraId="03DF0DC3" w14:textId="74B29053" w:rsidR="00A04BB0" w:rsidRDefault="00A04BB0" w:rsidP="00A04BB0">
      <w:pPr>
        <w:numPr>
          <w:ilvl w:val="0"/>
          <w:numId w:val="55"/>
        </w:numPr>
        <w:tabs>
          <w:tab w:val="left" w:pos="720"/>
          <w:tab w:val="left" w:pos="1260"/>
          <w:tab w:val="left" w:pos="1800"/>
          <w:tab w:val="left" w:pos="7200"/>
        </w:tabs>
        <w:suppressAutoHyphens/>
        <w:spacing w:after="0" w:line="480" w:lineRule="auto"/>
        <w:jc w:val="both"/>
        <w:rPr>
          <w:rFonts w:ascii="Trebuchet MS" w:hAnsi="Trebuchet MS"/>
          <w:spacing w:val="-3"/>
        </w:rPr>
      </w:pPr>
      <w:r>
        <w:rPr>
          <w:rFonts w:ascii="Trebuchet MS" w:hAnsi="Trebuchet MS"/>
          <w:spacing w:val="-3"/>
        </w:rPr>
        <w:t xml:space="preserve">Progress Report – April </w:t>
      </w:r>
      <w:r w:rsidR="000D48DD">
        <w:rPr>
          <w:rFonts w:ascii="Trebuchet MS" w:hAnsi="Trebuchet MS"/>
          <w:spacing w:val="-3"/>
        </w:rPr>
        <w:t>29</w:t>
      </w:r>
      <w:r>
        <w:rPr>
          <w:rFonts w:ascii="Trebuchet MS" w:hAnsi="Trebuchet MS"/>
          <w:spacing w:val="-3"/>
        </w:rPr>
        <w:t>, 202</w:t>
      </w:r>
      <w:r w:rsidR="000D48DD">
        <w:rPr>
          <w:rFonts w:ascii="Trebuchet MS" w:hAnsi="Trebuchet MS"/>
          <w:spacing w:val="-3"/>
        </w:rPr>
        <w:t>2</w:t>
      </w:r>
    </w:p>
    <w:p w14:paraId="1F1FB654" w14:textId="1A46FD2D" w:rsidR="00A04BB0" w:rsidRPr="000148B6" w:rsidRDefault="00A04BB0" w:rsidP="00A04BB0">
      <w:pPr>
        <w:numPr>
          <w:ilvl w:val="0"/>
          <w:numId w:val="55"/>
        </w:numPr>
        <w:tabs>
          <w:tab w:val="left" w:pos="720"/>
          <w:tab w:val="left" w:pos="1260"/>
          <w:tab w:val="left" w:pos="1800"/>
          <w:tab w:val="left" w:pos="7200"/>
        </w:tabs>
        <w:suppressAutoHyphens/>
        <w:spacing w:after="0" w:line="480" w:lineRule="auto"/>
        <w:jc w:val="both"/>
        <w:rPr>
          <w:rFonts w:ascii="Trebuchet MS" w:hAnsi="Trebuchet MS"/>
          <w:spacing w:val="-3"/>
        </w:rPr>
      </w:pPr>
      <w:r w:rsidRPr="000148B6">
        <w:rPr>
          <w:rFonts w:ascii="Trebuchet MS" w:hAnsi="Trebuchet MS"/>
          <w:spacing w:val="-3"/>
        </w:rPr>
        <w:t xml:space="preserve">Draft Report -  </w:t>
      </w:r>
      <w:r>
        <w:rPr>
          <w:rFonts w:ascii="Trebuchet MS" w:hAnsi="Trebuchet MS"/>
          <w:spacing w:val="-3"/>
        </w:rPr>
        <w:t>May 2</w:t>
      </w:r>
      <w:r w:rsidR="000D48DD">
        <w:rPr>
          <w:rFonts w:ascii="Trebuchet MS" w:hAnsi="Trebuchet MS"/>
          <w:spacing w:val="-3"/>
        </w:rPr>
        <w:t>0</w:t>
      </w:r>
      <w:r>
        <w:rPr>
          <w:rFonts w:ascii="Trebuchet MS" w:hAnsi="Trebuchet MS"/>
          <w:spacing w:val="-3"/>
        </w:rPr>
        <w:t>, 202</w:t>
      </w:r>
      <w:r w:rsidR="000D48DD">
        <w:rPr>
          <w:rFonts w:ascii="Trebuchet MS" w:hAnsi="Trebuchet MS"/>
          <w:spacing w:val="-3"/>
        </w:rPr>
        <w:t>2</w:t>
      </w:r>
    </w:p>
    <w:p w14:paraId="1EA268BE" w14:textId="2F13D5A8" w:rsidR="00A04BB0" w:rsidRDefault="00A04BB0" w:rsidP="00A04BB0">
      <w:pPr>
        <w:numPr>
          <w:ilvl w:val="0"/>
          <w:numId w:val="55"/>
        </w:numPr>
        <w:tabs>
          <w:tab w:val="left" w:pos="720"/>
          <w:tab w:val="left" w:pos="1260"/>
          <w:tab w:val="left" w:pos="1800"/>
          <w:tab w:val="left" w:pos="7200"/>
        </w:tabs>
        <w:suppressAutoHyphens/>
        <w:spacing w:after="0" w:line="480" w:lineRule="auto"/>
        <w:jc w:val="both"/>
        <w:rPr>
          <w:rFonts w:ascii="Trebuchet MS" w:hAnsi="Trebuchet MS"/>
          <w:spacing w:val="-3"/>
        </w:rPr>
      </w:pPr>
      <w:r w:rsidRPr="000148B6">
        <w:rPr>
          <w:rFonts w:ascii="Trebuchet MS" w:hAnsi="Trebuchet MS"/>
          <w:spacing w:val="-3"/>
        </w:rPr>
        <w:t xml:space="preserve">Final Report –   June </w:t>
      </w:r>
      <w:r w:rsidR="000D48DD">
        <w:rPr>
          <w:rFonts w:ascii="Trebuchet MS" w:hAnsi="Trebuchet MS"/>
          <w:spacing w:val="-3"/>
        </w:rPr>
        <w:t>3</w:t>
      </w:r>
      <w:r>
        <w:rPr>
          <w:rFonts w:ascii="Trebuchet MS" w:hAnsi="Trebuchet MS"/>
          <w:spacing w:val="-3"/>
        </w:rPr>
        <w:t>, 202</w:t>
      </w:r>
      <w:r w:rsidR="000D48DD">
        <w:rPr>
          <w:rFonts w:ascii="Trebuchet MS" w:hAnsi="Trebuchet MS"/>
          <w:spacing w:val="-3"/>
        </w:rPr>
        <w:t>2</w:t>
      </w:r>
    </w:p>
    <w:p w14:paraId="2407DE37" w14:textId="77777777" w:rsidR="00A04BB0" w:rsidRPr="00A04BB0" w:rsidRDefault="00A04BB0" w:rsidP="00A04BB0">
      <w:pPr>
        <w:tabs>
          <w:tab w:val="left" w:pos="720"/>
          <w:tab w:val="left" w:pos="1260"/>
          <w:tab w:val="left" w:pos="1800"/>
          <w:tab w:val="left" w:pos="7200"/>
        </w:tabs>
        <w:suppressAutoHyphens/>
        <w:spacing w:after="0" w:line="480" w:lineRule="auto"/>
        <w:ind w:left="416"/>
        <w:rPr>
          <w:rFonts w:ascii="Trebuchet MS" w:hAnsi="Trebuchet MS"/>
          <w:b/>
          <w:spacing w:val="-3"/>
          <w:u w:val="single"/>
        </w:rPr>
      </w:pPr>
    </w:p>
    <w:p w14:paraId="6EBE2C79" w14:textId="414DC2AF" w:rsidR="000E227E" w:rsidRDefault="000E227E" w:rsidP="000E227E">
      <w:pPr>
        <w:tabs>
          <w:tab w:val="left" w:pos="0"/>
          <w:tab w:val="left" w:pos="720"/>
          <w:tab w:val="left" w:pos="1080"/>
        </w:tabs>
        <w:jc w:val="center"/>
        <w:rPr>
          <w:rFonts w:ascii="Trebuchet MS" w:hAnsi="Trebuchet MS"/>
          <w:b/>
        </w:rPr>
      </w:pPr>
    </w:p>
    <w:p w14:paraId="5F327848" w14:textId="23DA6FC8" w:rsidR="00A04BB0" w:rsidRDefault="00A04BB0" w:rsidP="000E227E">
      <w:pPr>
        <w:tabs>
          <w:tab w:val="left" w:pos="0"/>
          <w:tab w:val="left" w:pos="720"/>
          <w:tab w:val="left" w:pos="1080"/>
        </w:tabs>
        <w:jc w:val="center"/>
        <w:rPr>
          <w:rFonts w:ascii="Trebuchet MS" w:hAnsi="Trebuchet MS"/>
          <w:b/>
        </w:rPr>
      </w:pPr>
    </w:p>
    <w:p w14:paraId="0DFF0F2C" w14:textId="450260A3" w:rsidR="00A04BB0" w:rsidRDefault="00A04BB0" w:rsidP="000E227E">
      <w:pPr>
        <w:tabs>
          <w:tab w:val="left" w:pos="0"/>
          <w:tab w:val="left" w:pos="720"/>
          <w:tab w:val="left" w:pos="1080"/>
        </w:tabs>
        <w:jc w:val="center"/>
        <w:rPr>
          <w:rFonts w:ascii="Trebuchet MS" w:hAnsi="Trebuchet MS"/>
          <w:b/>
        </w:rPr>
      </w:pPr>
    </w:p>
    <w:p w14:paraId="074214A0" w14:textId="6DDC2D55" w:rsidR="00A04BB0" w:rsidRDefault="00A04BB0" w:rsidP="000E227E">
      <w:pPr>
        <w:tabs>
          <w:tab w:val="left" w:pos="0"/>
          <w:tab w:val="left" w:pos="720"/>
          <w:tab w:val="left" w:pos="1080"/>
        </w:tabs>
        <w:jc w:val="center"/>
        <w:rPr>
          <w:rFonts w:ascii="Trebuchet MS" w:hAnsi="Trebuchet MS"/>
          <w:b/>
        </w:rPr>
      </w:pPr>
    </w:p>
    <w:p w14:paraId="32C40AFE" w14:textId="1CF5678C" w:rsidR="00A04BB0" w:rsidRDefault="00A04BB0" w:rsidP="000E227E">
      <w:pPr>
        <w:tabs>
          <w:tab w:val="left" w:pos="0"/>
          <w:tab w:val="left" w:pos="720"/>
          <w:tab w:val="left" w:pos="1080"/>
        </w:tabs>
        <w:jc w:val="center"/>
        <w:rPr>
          <w:rFonts w:ascii="Trebuchet MS" w:hAnsi="Trebuchet MS"/>
          <w:b/>
        </w:rPr>
      </w:pPr>
    </w:p>
    <w:p w14:paraId="0D92251A" w14:textId="4BCA7A83" w:rsidR="00A04BB0" w:rsidRDefault="00A04BB0" w:rsidP="000E227E">
      <w:pPr>
        <w:tabs>
          <w:tab w:val="left" w:pos="0"/>
          <w:tab w:val="left" w:pos="720"/>
          <w:tab w:val="left" w:pos="1080"/>
        </w:tabs>
        <w:jc w:val="center"/>
        <w:rPr>
          <w:rFonts w:ascii="Trebuchet MS" w:hAnsi="Trebuchet MS"/>
          <w:b/>
        </w:rPr>
      </w:pPr>
    </w:p>
    <w:p w14:paraId="31CABE72" w14:textId="5D692431" w:rsidR="00A04BB0" w:rsidRDefault="00A04BB0" w:rsidP="000E227E">
      <w:pPr>
        <w:tabs>
          <w:tab w:val="left" w:pos="0"/>
          <w:tab w:val="left" w:pos="720"/>
          <w:tab w:val="left" w:pos="1080"/>
        </w:tabs>
        <w:jc w:val="center"/>
        <w:rPr>
          <w:rFonts w:ascii="Trebuchet MS" w:hAnsi="Trebuchet MS"/>
          <w:b/>
        </w:rPr>
      </w:pPr>
    </w:p>
    <w:p w14:paraId="259E450B" w14:textId="795AFFB8" w:rsidR="00A04BB0" w:rsidRDefault="00A04BB0" w:rsidP="000E227E">
      <w:pPr>
        <w:tabs>
          <w:tab w:val="left" w:pos="0"/>
          <w:tab w:val="left" w:pos="720"/>
          <w:tab w:val="left" w:pos="1080"/>
        </w:tabs>
        <w:jc w:val="center"/>
        <w:rPr>
          <w:rFonts w:ascii="Trebuchet MS" w:hAnsi="Trebuchet MS"/>
          <w:b/>
        </w:rPr>
      </w:pPr>
    </w:p>
    <w:p w14:paraId="3311251D" w14:textId="138E5652" w:rsidR="00A04BB0" w:rsidRDefault="00A04BB0" w:rsidP="000E227E">
      <w:pPr>
        <w:tabs>
          <w:tab w:val="left" w:pos="0"/>
          <w:tab w:val="left" w:pos="720"/>
          <w:tab w:val="left" w:pos="1080"/>
        </w:tabs>
        <w:jc w:val="center"/>
        <w:rPr>
          <w:rFonts w:ascii="Trebuchet MS" w:hAnsi="Trebuchet MS"/>
          <w:b/>
        </w:rPr>
      </w:pPr>
    </w:p>
    <w:p w14:paraId="56923618" w14:textId="1760FD99" w:rsidR="00A04BB0" w:rsidRDefault="00A04BB0" w:rsidP="000E227E">
      <w:pPr>
        <w:tabs>
          <w:tab w:val="left" w:pos="0"/>
          <w:tab w:val="left" w:pos="720"/>
          <w:tab w:val="left" w:pos="1080"/>
        </w:tabs>
        <w:jc w:val="center"/>
        <w:rPr>
          <w:rFonts w:ascii="Trebuchet MS" w:hAnsi="Trebuchet MS"/>
          <w:b/>
        </w:rPr>
      </w:pPr>
    </w:p>
    <w:p w14:paraId="15C103E5" w14:textId="77777777" w:rsidR="00A04BB0" w:rsidRPr="000148B6" w:rsidRDefault="00A04BB0" w:rsidP="000E227E">
      <w:pPr>
        <w:tabs>
          <w:tab w:val="left" w:pos="0"/>
          <w:tab w:val="left" w:pos="720"/>
          <w:tab w:val="left" w:pos="1080"/>
        </w:tabs>
        <w:jc w:val="center"/>
        <w:rPr>
          <w:rFonts w:ascii="Trebuchet MS" w:hAnsi="Trebuchet MS"/>
          <w:b/>
        </w:rPr>
      </w:pPr>
    </w:p>
    <w:p w14:paraId="494F7F33" w14:textId="3798121B" w:rsidR="000E227E" w:rsidRPr="000148B6" w:rsidRDefault="000E227E" w:rsidP="000E227E">
      <w:pPr>
        <w:tabs>
          <w:tab w:val="left" w:pos="0"/>
          <w:tab w:val="left" w:pos="720"/>
          <w:tab w:val="left" w:pos="1080"/>
        </w:tabs>
        <w:jc w:val="center"/>
        <w:rPr>
          <w:rFonts w:ascii="Trebuchet MS" w:hAnsi="Trebuchet MS"/>
          <w:b/>
        </w:rPr>
      </w:pPr>
      <w:r w:rsidRPr="000148B6">
        <w:rPr>
          <w:rFonts w:ascii="Trebuchet MS" w:hAnsi="Trebuchet MS"/>
          <w:b/>
        </w:rPr>
        <w:t>Cost Estimate of Services, List of Personnel and Schedule of Rates</w:t>
      </w:r>
      <w:r w:rsidR="007A6591">
        <w:rPr>
          <w:rFonts w:ascii="Trebuchet MS" w:hAnsi="Trebuchet MS"/>
          <w:b/>
        </w:rPr>
        <w:t xml:space="preserve"> – Year 1</w:t>
      </w:r>
    </w:p>
    <w:p w14:paraId="10BD1579" w14:textId="77777777" w:rsidR="000E227E" w:rsidRPr="000148B6" w:rsidRDefault="000E227E" w:rsidP="000E227E">
      <w:pPr>
        <w:tabs>
          <w:tab w:val="left" w:pos="0"/>
          <w:tab w:val="left" w:pos="720"/>
          <w:tab w:val="left" w:pos="1080"/>
        </w:tabs>
        <w:jc w:val="center"/>
        <w:rPr>
          <w:rFonts w:ascii="Trebuchet MS" w:hAnsi="Trebuchet MS"/>
          <w:b/>
        </w:rPr>
      </w:pPr>
    </w:p>
    <w:p w14:paraId="7D34E767" w14:textId="77777777" w:rsidR="000E227E" w:rsidRPr="000148B6" w:rsidRDefault="000E227E" w:rsidP="000E227E">
      <w:pPr>
        <w:tabs>
          <w:tab w:val="left" w:pos="0"/>
          <w:tab w:val="left" w:pos="720"/>
          <w:tab w:val="left" w:pos="1080"/>
        </w:tabs>
        <w:jc w:val="both"/>
        <w:rPr>
          <w:rFonts w:ascii="Trebuchet MS" w:hAnsi="Trebuchet MS"/>
        </w:rPr>
      </w:pPr>
      <w:r w:rsidRPr="000148B6">
        <w:rPr>
          <w:rFonts w:ascii="Trebuchet MS" w:hAnsi="Trebuchet MS"/>
        </w:rPr>
        <w:t>(1)</w:t>
      </w:r>
      <w:r w:rsidRPr="000148B6">
        <w:rPr>
          <w:rFonts w:ascii="Trebuchet MS" w:hAnsi="Trebuchet MS"/>
        </w:rPr>
        <w:tab/>
      </w:r>
      <w:r w:rsidRPr="000148B6">
        <w:rPr>
          <w:rFonts w:ascii="Trebuchet MS" w:hAnsi="Trebuchet MS"/>
          <w:u w:val="single"/>
        </w:rPr>
        <w:t xml:space="preserve">Remuneration of Staff </w:t>
      </w:r>
    </w:p>
    <w:tbl>
      <w:tblPr>
        <w:tblW w:w="10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2250"/>
        <w:gridCol w:w="2160"/>
        <w:gridCol w:w="2250"/>
        <w:gridCol w:w="1260"/>
      </w:tblGrid>
      <w:tr w:rsidR="000148B6" w:rsidRPr="000148B6" w14:paraId="2D39B6DD" w14:textId="77777777" w:rsidTr="00253D96">
        <w:trPr>
          <w:trHeight w:val="858"/>
        </w:trPr>
        <w:tc>
          <w:tcPr>
            <w:tcW w:w="2152" w:type="dxa"/>
          </w:tcPr>
          <w:p w14:paraId="63D08E74" w14:textId="77777777" w:rsidR="000E227E" w:rsidRPr="000148B6" w:rsidRDefault="000E227E" w:rsidP="000148B6">
            <w:pPr>
              <w:tabs>
                <w:tab w:val="left" w:pos="0"/>
                <w:tab w:val="left" w:pos="720"/>
                <w:tab w:val="left" w:pos="1080"/>
              </w:tabs>
              <w:jc w:val="center"/>
              <w:rPr>
                <w:rFonts w:ascii="Trebuchet MS" w:hAnsi="Trebuchet MS"/>
              </w:rPr>
            </w:pPr>
          </w:p>
        </w:tc>
        <w:tc>
          <w:tcPr>
            <w:tcW w:w="2250" w:type="dxa"/>
          </w:tcPr>
          <w:p w14:paraId="52F5EB01" w14:textId="77777777" w:rsidR="000E227E" w:rsidRPr="000148B6" w:rsidRDefault="000E227E" w:rsidP="000148B6">
            <w:pPr>
              <w:tabs>
                <w:tab w:val="left" w:pos="0"/>
                <w:tab w:val="left" w:pos="720"/>
                <w:tab w:val="left" w:pos="1080"/>
              </w:tabs>
              <w:jc w:val="center"/>
              <w:rPr>
                <w:rFonts w:ascii="Trebuchet MS" w:hAnsi="Trebuchet MS"/>
              </w:rPr>
            </w:pPr>
            <w:r w:rsidRPr="000148B6">
              <w:rPr>
                <w:rFonts w:ascii="Trebuchet MS" w:hAnsi="Trebuchet MS"/>
              </w:rPr>
              <w:br/>
            </w:r>
            <w:r w:rsidRPr="000148B6">
              <w:rPr>
                <w:rFonts w:ascii="Trebuchet MS" w:hAnsi="Trebuchet MS"/>
              </w:rPr>
              <w:br/>
              <w:t>Name</w:t>
            </w:r>
          </w:p>
        </w:tc>
        <w:tc>
          <w:tcPr>
            <w:tcW w:w="2160" w:type="dxa"/>
          </w:tcPr>
          <w:p w14:paraId="3F4570A9" w14:textId="77777777" w:rsidR="000E227E" w:rsidRPr="000148B6" w:rsidRDefault="000E227E" w:rsidP="000148B6">
            <w:pPr>
              <w:tabs>
                <w:tab w:val="left" w:pos="0"/>
                <w:tab w:val="left" w:pos="720"/>
                <w:tab w:val="left" w:pos="1080"/>
              </w:tabs>
              <w:jc w:val="center"/>
              <w:rPr>
                <w:rFonts w:ascii="Trebuchet MS" w:hAnsi="Trebuchet MS"/>
              </w:rPr>
            </w:pPr>
            <w:r w:rsidRPr="000148B6">
              <w:rPr>
                <w:rFonts w:ascii="Trebuchet MS" w:hAnsi="Trebuchet MS"/>
              </w:rPr>
              <w:t xml:space="preserve">Rate </w:t>
            </w:r>
            <w:r w:rsidRPr="000148B6">
              <w:rPr>
                <w:rFonts w:ascii="Trebuchet MS" w:hAnsi="Trebuchet MS"/>
              </w:rPr>
              <w:br/>
              <w:t xml:space="preserve">(per month/day/ </w:t>
            </w:r>
            <w:r w:rsidRPr="000148B6">
              <w:rPr>
                <w:rFonts w:ascii="Trebuchet MS" w:hAnsi="Trebuchet MS"/>
                <w:b/>
                <w:bCs/>
              </w:rPr>
              <w:t xml:space="preserve">hour </w:t>
            </w:r>
            <w:r w:rsidRPr="000148B6">
              <w:rPr>
                <w:rFonts w:ascii="Trebuchet MS" w:hAnsi="Trebuchet MS"/>
              </w:rPr>
              <w:t>in currency)</w:t>
            </w:r>
          </w:p>
        </w:tc>
        <w:tc>
          <w:tcPr>
            <w:tcW w:w="2250" w:type="dxa"/>
          </w:tcPr>
          <w:p w14:paraId="65FFE16D" w14:textId="77777777" w:rsidR="000E227E" w:rsidRPr="000148B6" w:rsidRDefault="000E227E" w:rsidP="000148B6">
            <w:pPr>
              <w:tabs>
                <w:tab w:val="left" w:pos="0"/>
                <w:tab w:val="left" w:pos="720"/>
                <w:tab w:val="left" w:pos="1080"/>
              </w:tabs>
              <w:jc w:val="center"/>
              <w:rPr>
                <w:rFonts w:ascii="Trebuchet MS" w:hAnsi="Trebuchet MS"/>
              </w:rPr>
            </w:pPr>
            <w:r w:rsidRPr="000148B6">
              <w:rPr>
                <w:rFonts w:ascii="Trebuchet MS" w:hAnsi="Trebuchet MS"/>
              </w:rPr>
              <w:br/>
              <w:t>Time spent (number of month/day/</w:t>
            </w:r>
            <w:r w:rsidRPr="000148B6">
              <w:rPr>
                <w:rFonts w:ascii="Trebuchet MS" w:hAnsi="Trebuchet MS"/>
                <w:b/>
                <w:bCs/>
              </w:rPr>
              <w:t>hour)</w:t>
            </w:r>
          </w:p>
        </w:tc>
        <w:tc>
          <w:tcPr>
            <w:tcW w:w="1260" w:type="dxa"/>
          </w:tcPr>
          <w:p w14:paraId="2478113A" w14:textId="77777777" w:rsidR="000E227E" w:rsidRPr="000148B6" w:rsidRDefault="000E227E" w:rsidP="000148B6">
            <w:pPr>
              <w:tabs>
                <w:tab w:val="left" w:pos="0"/>
                <w:tab w:val="left" w:pos="720"/>
                <w:tab w:val="left" w:pos="1080"/>
              </w:tabs>
              <w:jc w:val="center"/>
              <w:rPr>
                <w:rFonts w:ascii="Trebuchet MS" w:hAnsi="Trebuchet MS"/>
              </w:rPr>
            </w:pPr>
            <w:r w:rsidRPr="000148B6">
              <w:rPr>
                <w:rFonts w:ascii="Trebuchet MS" w:hAnsi="Trebuchet MS"/>
              </w:rPr>
              <w:br/>
            </w:r>
            <w:r w:rsidRPr="000148B6">
              <w:rPr>
                <w:rFonts w:ascii="Trebuchet MS" w:hAnsi="Trebuchet MS"/>
              </w:rPr>
              <w:br/>
              <w:t>Total (currency)</w:t>
            </w:r>
          </w:p>
        </w:tc>
      </w:tr>
      <w:tr w:rsidR="000148B6" w:rsidRPr="000148B6" w14:paraId="78CDCBD5" w14:textId="77777777" w:rsidTr="00253D96">
        <w:tc>
          <w:tcPr>
            <w:tcW w:w="2152" w:type="dxa"/>
          </w:tcPr>
          <w:p w14:paraId="1A28F921" w14:textId="77777777" w:rsidR="000E227E" w:rsidRPr="000148B6" w:rsidRDefault="000E227E" w:rsidP="000148B6">
            <w:pPr>
              <w:tabs>
                <w:tab w:val="left" w:pos="720"/>
                <w:tab w:val="left" w:pos="1080"/>
              </w:tabs>
              <w:ind w:left="244" w:hanging="244"/>
              <w:rPr>
                <w:rFonts w:ascii="Trebuchet MS" w:hAnsi="Trebuchet MS"/>
              </w:rPr>
            </w:pPr>
            <w:r w:rsidRPr="000148B6">
              <w:rPr>
                <w:rFonts w:ascii="Trebuchet MS" w:hAnsi="Trebuchet MS"/>
              </w:rPr>
              <w:t>(a) Engagement Partner</w:t>
            </w:r>
          </w:p>
        </w:tc>
        <w:tc>
          <w:tcPr>
            <w:tcW w:w="2250" w:type="dxa"/>
          </w:tcPr>
          <w:p w14:paraId="30EA2D59" w14:textId="77777777" w:rsidR="000E227E" w:rsidRPr="000148B6" w:rsidRDefault="000E227E" w:rsidP="000148B6">
            <w:pPr>
              <w:tabs>
                <w:tab w:val="left" w:pos="0"/>
                <w:tab w:val="left" w:pos="720"/>
                <w:tab w:val="left" w:pos="1080"/>
              </w:tabs>
              <w:rPr>
                <w:rFonts w:ascii="Trebuchet MS" w:hAnsi="Trebuchet MS"/>
              </w:rPr>
            </w:pPr>
          </w:p>
        </w:tc>
        <w:tc>
          <w:tcPr>
            <w:tcW w:w="2160" w:type="dxa"/>
          </w:tcPr>
          <w:p w14:paraId="22DA7850" w14:textId="77777777" w:rsidR="000E227E" w:rsidRPr="000148B6" w:rsidRDefault="000E227E" w:rsidP="000148B6">
            <w:pPr>
              <w:tabs>
                <w:tab w:val="left" w:pos="0"/>
                <w:tab w:val="left" w:pos="720"/>
                <w:tab w:val="left" w:pos="1080"/>
              </w:tabs>
              <w:jc w:val="center"/>
              <w:rPr>
                <w:rFonts w:ascii="Trebuchet MS" w:hAnsi="Trebuchet MS"/>
              </w:rPr>
            </w:pPr>
          </w:p>
        </w:tc>
        <w:tc>
          <w:tcPr>
            <w:tcW w:w="2250" w:type="dxa"/>
          </w:tcPr>
          <w:p w14:paraId="32466BC1" w14:textId="77777777" w:rsidR="000E227E" w:rsidRPr="000148B6" w:rsidRDefault="000E227E" w:rsidP="000148B6">
            <w:pPr>
              <w:tabs>
                <w:tab w:val="left" w:pos="0"/>
                <w:tab w:val="left" w:pos="720"/>
                <w:tab w:val="left" w:pos="1080"/>
              </w:tabs>
              <w:jc w:val="center"/>
              <w:rPr>
                <w:rFonts w:ascii="Trebuchet MS" w:hAnsi="Trebuchet MS"/>
              </w:rPr>
            </w:pPr>
          </w:p>
        </w:tc>
        <w:tc>
          <w:tcPr>
            <w:tcW w:w="1260" w:type="dxa"/>
          </w:tcPr>
          <w:p w14:paraId="52A0AB05" w14:textId="77777777" w:rsidR="000E227E" w:rsidRPr="000148B6" w:rsidRDefault="000E227E" w:rsidP="000148B6">
            <w:pPr>
              <w:tabs>
                <w:tab w:val="left" w:pos="0"/>
                <w:tab w:val="left" w:pos="720"/>
                <w:tab w:val="left" w:pos="1080"/>
              </w:tabs>
              <w:jc w:val="center"/>
              <w:rPr>
                <w:rFonts w:ascii="Trebuchet MS" w:hAnsi="Trebuchet MS"/>
              </w:rPr>
            </w:pPr>
          </w:p>
        </w:tc>
      </w:tr>
      <w:tr w:rsidR="000148B6" w:rsidRPr="000148B6" w14:paraId="0F3C66EF" w14:textId="77777777" w:rsidTr="00253D96">
        <w:tc>
          <w:tcPr>
            <w:tcW w:w="2152" w:type="dxa"/>
          </w:tcPr>
          <w:p w14:paraId="0A11B599" w14:textId="77777777" w:rsidR="000E227E" w:rsidRPr="000148B6" w:rsidRDefault="000E227E" w:rsidP="000148B6">
            <w:pPr>
              <w:tabs>
                <w:tab w:val="left" w:pos="720"/>
                <w:tab w:val="left" w:pos="1080"/>
              </w:tabs>
              <w:ind w:left="334" w:hanging="334"/>
              <w:rPr>
                <w:rFonts w:ascii="Trebuchet MS" w:hAnsi="Trebuchet MS"/>
              </w:rPr>
            </w:pPr>
            <w:r w:rsidRPr="000148B6">
              <w:rPr>
                <w:rFonts w:ascii="Trebuchet MS" w:hAnsi="Trebuchet MS"/>
              </w:rPr>
              <w:t>(b) Team Leader / Manager</w:t>
            </w:r>
          </w:p>
        </w:tc>
        <w:tc>
          <w:tcPr>
            <w:tcW w:w="2250" w:type="dxa"/>
          </w:tcPr>
          <w:p w14:paraId="647074F0" w14:textId="77777777" w:rsidR="000E227E" w:rsidRPr="000148B6" w:rsidRDefault="000E227E" w:rsidP="000148B6">
            <w:pPr>
              <w:tabs>
                <w:tab w:val="left" w:pos="0"/>
                <w:tab w:val="left" w:pos="720"/>
                <w:tab w:val="left" w:pos="1080"/>
              </w:tabs>
              <w:rPr>
                <w:rFonts w:ascii="Trebuchet MS" w:hAnsi="Trebuchet MS"/>
              </w:rPr>
            </w:pPr>
          </w:p>
        </w:tc>
        <w:tc>
          <w:tcPr>
            <w:tcW w:w="2160" w:type="dxa"/>
          </w:tcPr>
          <w:p w14:paraId="49430A88" w14:textId="77777777" w:rsidR="000E227E" w:rsidRPr="000148B6" w:rsidRDefault="000E227E" w:rsidP="000148B6">
            <w:pPr>
              <w:tabs>
                <w:tab w:val="left" w:pos="0"/>
                <w:tab w:val="left" w:pos="720"/>
                <w:tab w:val="left" w:pos="1080"/>
              </w:tabs>
              <w:jc w:val="center"/>
              <w:rPr>
                <w:rFonts w:ascii="Trebuchet MS" w:hAnsi="Trebuchet MS"/>
              </w:rPr>
            </w:pPr>
          </w:p>
        </w:tc>
        <w:tc>
          <w:tcPr>
            <w:tcW w:w="2250" w:type="dxa"/>
          </w:tcPr>
          <w:p w14:paraId="2BF7DA1A" w14:textId="77777777" w:rsidR="000E227E" w:rsidRPr="000148B6" w:rsidRDefault="000E227E" w:rsidP="000148B6">
            <w:pPr>
              <w:pStyle w:val="Header"/>
              <w:tabs>
                <w:tab w:val="left" w:pos="0"/>
                <w:tab w:val="left" w:pos="720"/>
                <w:tab w:val="left" w:pos="1080"/>
              </w:tabs>
              <w:jc w:val="center"/>
              <w:rPr>
                <w:rFonts w:ascii="Trebuchet MS" w:hAnsi="Trebuchet MS"/>
                <w:lang w:val="en-GB"/>
              </w:rPr>
            </w:pPr>
          </w:p>
        </w:tc>
        <w:tc>
          <w:tcPr>
            <w:tcW w:w="1260" w:type="dxa"/>
          </w:tcPr>
          <w:p w14:paraId="5E76D0FD" w14:textId="77777777" w:rsidR="000E227E" w:rsidRPr="000148B6" w:rsidRDefault="000E227E" w:rsidP="000148B6">
            <w:pPr>
              <w:tabs>
                <w:tab w:val="left" w:pos="0"/>
                <w:tab w:val="left" w:pos="720"/>
                <w:tab w:val="left" w:pos="1080"/>
              </w:tabs>
              <w:jc w:val="center"/>
              <w:rPr>
                <w:rFonts w:ascii="Trebuchet MS" w:hAnsi="Trebuchet MS"/>
              </w:rPr>
            </w:pPr>
          </w:p>
        </w:tc>
      </w:tr>
      <w:tr w:rsidR="000E227E" w:rsidRPr="00425851" w14:paraId="44435D89" w14:textId="77777777" w:rsidTr="00253D96">
        <w:tc>
          <w:tcPr>
            <w:tcW w:w="2152" w:type="dxa"/>
          </w:tcPr>
          <w:p w14:paraId="1B459D51" w14:textId="77777777" w:rsidR="000E227E" w:rsidRPr="00425851" w:rsidRDefault="000E227E" w:rsidP="000E227E">
            <w:pPr>
              <w:pStyle w:val="ListParagraph"/>
              <w:numPr>
                <w:ilvl w:val="2"/>
                <w:numId w:val="51"/>
              </w:numPr>
              <w:tabs>
                <w:tab w:val="clear" w:pos="907"/>
                <w:tab w:val="left" w:pos="0"/>
                <w:tab w:val="left" w:pos="720"/>
                <w:tab w:val="left" w:pos="1080"/>
              </w:tabs>
              <w:spacing w:after="0" w:line="240" w:lineRule="auto"/>
              <w:ind w:left="334" w:hanging="360"/>
              <w:rPr>
                <w:rFonts w:ascii="Trebuchet MS" w:hAnsi="Trebuchet MS"/>
              </w:rPr>
            </w:pPr>
            <w:r w:rsidRPr="00425851">
              <w:rPr>
                <w:rFonts w:ascii="Trebuchet MS" w:hAnsi="Trebuchet MS"/>
              </w:rPr>
              <w:t>Audit Supervisor</w:t>
            </w:r>
          </w:p>
        </w:tc>
        <w:tc>
          <w:tcPr>
            <w:tcW w:w="2250" w:type="dxa"/>
          </w:tcPr>
          <w:p w14:paraId="58B0F2A2" w14:textId="77777777" w:rsidR="000E227E" w:rsidRPr="00425851" w:rsidRDefault="000E227E" w:rsidP="000148B6">
            <w:pPr>
              <w:tabs>
                <w:tab w:val="left" w:pos="0"/>
                <w:tab w:val="left" w:pos="720"/>
                <w:tab w:val="left" w:pos="1080"/>
              </w:tabs>
              <w:rPr>
                <w:rFonts w:ascii="Trebuchet MS" w:hAnsi="Trebuchet MS"/>
                <w:color w:val="000000"/>
              </w:rPr>
            </w:pPr>
          </w:p>
        </w:tc>
        <w:tc>
          <w:tcPr>
            <w:tcW w:w="2160" w:type="dxa"/>
          </w:tcPr>
          <w:p w14:paraId="17591243" w14:textId="77777777" w:rsidR="000E227E" w:rsidRPr="00425851" w:rsidRDefault="000E227E" w:rsidP="000148B6">
            <w:pPr>
              <w:tabs>
                <w:tab w:val="left" w:pos="0"/>
                <w:tab w:val="left" w:pos="720"/>
                <w:tab w:val="left" w:pos="1080"/>
              </w:tabs>
              <w:jc w:val="center"/>
              <w:rPr>
                <w:rFonts w:ascii="Trebuchet MS" w:hAnsi="Trebuchet MS"/>
                <w:color w:val="000000"/>
              </w:rPr>
            </w:pPr>
          </w:p>
        </w:tc>
        <w:tc>
          <w:tcPr>
            <w:tcW w:w="2250" w:type="dxa"/>
          </w:tcPr>
          <w:p w14:paraId="4F1E4CE9" w14:textId="77777777" w:rsidR="000E227E" w:rsidRPr="00425851" w:rsidRDefault="000E227E" w:rsidP="000148B6">
            <w:pPr>
              <w:pStyle w:val="Header"/>
              <w:tabs>
                <w:tab w:val="left" w:pos="0"/>
                <w:tab w:val="left" w:pos="720"/>
                <w:tab w:val="left" w:pos="1080"/>
              </w:tabs>
              <w:jc w:val="center"/>
              <w:rPr>
                <w:rFonts w:ascii="Trebuchet MS" w:hAnsi="Trebuchet MS"/>
                <w:color w:val="000000"/>
              </w:rPr>
            </w:pPr>
          </w:p>
        </w:tc>
        <w:tc>
          <w:tcPr>
            <w:tcW w:w="1260" w:type="dxa"/>
          </w:tcPr>
          <w:p w14:paraId="587965CD" w14:textId="77777777" w:rsidR="000E227E" w:rsidRPr="00425851" w:rsidRDefault="000E227E" w:rsidP="000148B6">
            <w:pPr>
              <w:tabs>
                <w:tab w:val="left" w:pos="0"/>
                <w:tab w:val="left" w:pos="720"/>
                <w:tab w:val="left" w:pos="1080"/>
              </w:tabs>
              <w:jc w:val="center"/>
              <w:rPr>
                <w:rFonts w:ascii="Trebuchet MS" w:hAnsi="Trebuchet MS"/>
                <w:color w:val="000000"/>
              </w:rPr>
            </w:pPr>
          </w:p>
        </w:tc>
      </w:tr>
      <w:tr w:rsidR="000E227E" w:rsidRPr="00425851" w14:paraId="7C0730FC" w14:textId="77777777" w:rsidTr="00253D96">
        <w:trPr>
          <w:trHeight w:val="576"/>
        </w:trPr>
        <w:tc>
          <w:tcPr>
            <w:tcW w:w="2152" w:type="dxa"/>
            <w:vAlign w:val="bottom"/>
          </w:tcPr>
          <w:p w14:paraId="67683878" w14:textId="77777777" w:rsidR="000E227E" w:rsidRPr="00425851" w:rsidRDefault="000E227E" w:rsidP="000E227E">
            <w:pPr>
              <w:pStyle w:val="ListParagraph"/>
              <w:numPr>
                <w:ilvl w:val="2"/>
                <w:numId w:val="51"/>
              </w:numPr>
              <w:tabs>
                <w:tab w:val="clear" w:pos="907"/>
                <w:tab w:val="left" w:pos="0"/>
                <w:tab w:val="left" w:pos="720"/>
                <w:tab w:val="left" w:pos="1080"/>
              </w:tabs>
              <w:spacing w:after="0" w:line="240" w:lineRule="auto"/>
              <w:ind w:left="334" w:hanging="367"/>
              <w:rPr>
                <w:rFonts w:ascii="Trebuchet MS" w:hAnsi="Trebuchet MS"/>
              </w:rPr>
            </w:pPr>
            <w:r w:rsidRPr="00425851">
              <w:rPr>
                <w:rFonts w:ascii="Trebuchet MS" w:hAnsi="Trebuchet MS"/>
              </w:rPr>
              <w:t>Audit Assistant</w:t>
            </w:r>
          </w:p>
        </w:tc>
        <w:tc>
          <w:tcPr>
            <w:tcW w:w="2250" w:type="dxa"/>
          </w:tcPr>
          <w:p w14:paraId="244B3C6C" w14:textId="77777777" w:rsidR="000E227E" w:rsidRPr="00425851" w:rsidRDefault="000E227E" w:rsidP="000148B6">
            <w:pPr>
              <w:tabs>
                <w:tab w:val="left" w:pos="0"/>
                <w:tab w:val="left" w:pos="720"/>
                <w:tab w:val="left" w:pos="1080"/>
              </w:tabs>
              <w:rPr>
                <w:rFonts w:ascii="Trebuchet MS" w:hAnsi="Trebuchet MS"/>
                <w:color w:val="000000"/>
              </w:rPr>
            </w:pPr>
          </w:p>
        </w:tc>
        <w:tc>
          <w:tcPr>
            <w:tcW w:w="2160" w:type="dxa"/>
          </w:tcPr>
          <w:p w14:paraId="7559B321" w14:textId="77777777" w:rsidR="000E227E" w:rsidRPr="00425851" w:rsidRDefault="000E227E" w:rsidP="000148B6">
            <w:pPr>
              <w:tabs>
                <w:tab w:val="left" w:pos="0"/>
                <w:tab w:val="left" w:pos="720"/>
                <w:tab w:val="left" w:pos="1080"/>
              </w:tabs>
              <w:jc w:val="center"/>
              <w:rPr>
                <w:rFonts w:ascii="Trebuchet MS" w:hAnsi="Trebuchet MS"/>
                <w:color w:val="000000"/>
              </w:rPr>
            </w:pPr>
          </w:p>
        </w:tc>
        <w:tc>
          <w:tcPr>
            <w:tcW w:w="2250" w:type="dxa"/>
          </w:tcPr>
          <w:p w14:paraId="0D39E62A" w14:textId="77777777" w:rsidR="000E227E" w:rsidRPr="00425851" w:rsidRDefault="000E227E" w:rsidP="000148B6">
            <w:pPr>
              <w:pStyle w:val="Header"/>
              <w:tabs>
                <w:tab w:val="left" w:pos="0"/>
                <w:tab w:val="left" w:pos="720"/>
                <w:tab w:val="left" w:pos="1080"/>
              </w:tabs>
              <w:jc w:val="center"/>
              <w:rPr>
                <w:rFonts w:ascii="Trebuchet MS" w:hAnsi="Trebuchet MS"/>
                <w:color w:val="000000"/>
              </w:rPr>
            </w:pPr>
          </w:p>
        </w:tc>
        <w:tc>
          <w:tcPr>
            <w:tcW w:w="1260" w:type="dxa"/>
          </w:tcPr>
          <w:p w14:paraId="013F7F67" w14:textId="77777777" w:rsidR="000E227E" w:rsidRPr="00425851" w:rsidRDefault="000E227E" w:rsidP="000148B6">
            <w:pPr>
              <w:tabs>
                <w:tab w:val="left" w:pos="0"/>
                <w:tab w:val="left" w:pos="720"/>
                <w:tab w:val="left" w:pos="1080"/>
              </w:tabs>
              <w:jc w:val="center"/>
              <w:rPr>
                <w:rFonts w:ascii="Trebuchet MS" w:hAnsi="Trebuchet MS"/>
                <w:color w:val="000000"/>
              </w:rPr>
            </w:pPr>
          </w:p>
        </w:tc>
      </w:tr>
      <w:tr w:rsidR="000E227E" w:rsidRPr="00425851" w14:paraId="6C6FB825" w14:textId="77777777" w:rsidTr="00253D96">
        <w:trPr>
          <w:trHeight w:val="597"/>
        </w:trPr>
        <w:tc>
          <w:tcPr>
            <w:tcW w:w="2152" w:type="dxa"/>
          </w:tcPr>
          <w:p w14:paraId="3AEF37F2" w14:textId="77777777" w:rsidR="000E227E" w:rsidRPr="00425851" w:rsidRDefault="000E227E" w:rsidP="000148B6">
            <w:pPr>
              <w:tabs>
                <w:tab w:val="left" w:pos="0"/>
                <w:tab w:val="left" w:pos="720"/>
                <w:tab w:val="left" w:pos="1080"/>
              </w:tabs>
              <w:rPr>
                <w:rFonts w:ascii="Trebuchet MS" w:hAnsi="Trebuchet MS"/>
              </w:rPr>
            </w:pPr>
          </w:p>
          <w:p w14:paraId="064222CC" w14:textId="77777777" w:rsidR="000E227E" w:rsidRPr="00425851" w:rsidRDefault="000E227E" w:rsidP="000148B6">
            <w:pPr>
              <w:tabs>
                <w:tab w:val="left" w:pos="0"/>
                <w:tab w:val="left" w:pos="720"/>
                <w:tab w:val="left" w:pos="1080"/>
              </w:tabs>
              <w:rPr>
                <w:rFonts w:ascii="Trebuchet MS" w:hAnsi="Trebuchet MS"/>
              </w:rPr>
            </w:pPr>
            <w:r w:rsidRPr="00425851">
              <w:rPr>
                <w:rFonts w:ascii="Trebuchet MS" w:hAnsi="Trebuchet MS"/>
              </w:rPr>
              <w:t>(e) Other</w:t>
            </w:r>
          </w:p>
        </w:tc>
        <w:tc>
          <w:tcPr>
            <w:tcW w:w="2250" w:type="dxa"/>
          </w:tcPr>
          <w:p w14:paraId="323DA475" w14:textId="77777777" w:rsidR="000E227E" w:rsidRPr="00425851" w:rsidRDefault="000E227E" w:rsidP="000148B6">
            <w:pPr>
              <w:tabs>
                <w:tab w:val="left" w:pos="0"/>
                <w:tab w:val="left" w:pos="720"/>
                <w:tab w:val="left" w:pos="1080"/>
              </w:tabs>
              <w:rPr>
                <w:rFonts w:ascii="Trebuchet MS" w:hAnsi="Trebuchet MS"/>
                <w:color w:val="000000"/>
              </w:rPr>
            </w:pPr>
          </w:p>
        </w:tc>
        <w:tc>
          <w:tcPr>
            <w:tcW w:w="2160" w:type="dxa"/>
          </w:tcPr>
          <w:p w14:paraId="01DAE6C3" w14:textId="77777777" w:rsidR="000E227E" w:rsidRPr="00425851" w:rsidRDefault="000E227E" w:rsidP="000148B6">
            <w:pPr>
              <w:tabs>
                <w:tab w:val="left" w:pos="0"/>
                <w:tab w:val="left" w:pos="720"/>
                <w:tab w:val="left" w:pos="1080"/>
              </w:tabs>
              <w:jc w:val="center"/>
              <w:rPr>
                <w:rFonts w:ascii="Trebuchet MS" w:hAnsi="Trebuchet MS"/>
                <w:color w:val="000000"/>
              </w:rPr>
            </w:pPr>
          </w:p>
        </w:tc>
        <w:tc>
          <w:tcPr>
            <w:tcW w:w="2250" w:type="dxa"/>
          </w:tcPr>
          <w:p w14:paraId="45D37A8A" w14:textId="77777777" w:rsidR="000E227E" w:rsidRPr="00425851" w:rsidRDefault="000E227E" w:rsidP="000148B6">
            <w:pPr>
              <w:pStyle w:val="Header"/>
              <w:tabs>
                <w:tab w:val="left" w:pos="0"/>
                <w:tab w:val="left" w:pos="720"/>
                <w:tab w:val="left" w:pos="1080"/>
              </w:tabs>
              <w:jc w:val="center"/>
              <w:rPr>
                <w:rFonts w:ascii="Trebuchet MS" w:hAnsi="Trebuchet MS"/>
                <w:color w:val="000000"/>
              </w:rPr>
            </w:pPr>
          </w:p>
        </w:tc>
        <w:tc>
          <w:tcPr>
            <w:tcW w:w="1260" w:type="dxa"/>
          </w:tcPr>
          <w:p w14:paraId="5D10E6B6" w14:textId="77777777" w:rsidR="000E227E" w:rsidRPr="00425851" w:rsidRDefault="000E227E" w:rsidP="000148B6">
            <w:pPr>
              <w:tabs>
                <w:tab w:val="left" w:pos="0"/>
                <w:tab w:val="left" w:pos="720"/>
                <w:tab w:val="left" w:pos="1080"/>
              </w:tabs>
              <w:jc w:val="center"/>
              <w:rPr>
                <w:rFonts w:ascii="Trebuchet MS" w:hAnsi="Trebuchet MS"/>
                <w:color w:val="000000"/>
              </w:rPr>
            </w:pPr>
          </w:p>
        </w:tc>
      </w:tr>
      <w:tr w:rsidR="000E227E" w:rsidRPr="00425851" w14:paraId="5E6870DB" w14:textId="77777777" w:rsidTr="00253D96">
        <w:trPr>
          <w:trHeight w:val="345"/>
        </w:trPr>
        <w:tc>
          <w:tcPr>
            <w:tcW w:w="2152" w:type="dxa"/>
          </w:tcPr>
          <w:p w14:paraId="14F85017" w14:textId="77777777" w:rsidR="000E227E" w:rsidRPr="00425851" w:rsidRDefault="000E227E" w:rsidP="000148B6">
            <w:pPr>
              <w:tabs>
                <w:tab w:val="left" w:pos="0"/>
                <w:tab w:val="left" w:pos="720"/>
                <w:tab w:val="left" w:pos="1080"/>
              </w:tabs>
              <w:rPr>
                <w:rFonts w:ascii="Trebuchet MS" w:hAnsi="Trebuchet MS"/>
              </w:rPr>
            </w:pPr>
          </w:p>
          <w:p w14:paraId="15254485" w14:textId="77777777" w:rsidR="000E227E" w:rsidRPr="00425851" w:rsidRDefault="000E227E" w:rsidP="000148B6">
            <w:pPr>
              <w:tabs>
                <w:tab w:val="left" w:pos="0"/>
                <w:tab w:val="left" w:pos="720"/>
                <w:tab w:val="left" w:pos="1080"/>
              </w:tabs>
              <w:rPr>
                <w:rFonts w:ascii="Trebuchet MS" w:hAnsi="Trebuchet MS"/>
              </w:rPr>
            </w:pPr>
            <w:r w:rsidRPr="00425851">
              <w:rPr>
                <w:rFonts w:ascii="Trebuchet MS" w:hAnsi="Trebuchet MS"/>
              </w:rPr>
              <w:t>Sub-total (1)</w:t>
            </w:r>
          </w:p>
        </w:tc>
        <w:tc>
          <w:tcPr>
            <w:tcW w:w="2250" w:type="dxa"/>
          </w:tcPr>
          <w:p w14:paraId="51C264B4" w14:textId="77777777" w:rsidR="000E227E" w:rsidRPr="00425851" w:rsidRDefault="000E227E" w:rsidP="000148B6">
            <w:pPr>
              <w:tabs>
                <w:tab w:val="left" w:pos="0"/>
                <w:tab w:val="left" w:pos="720"/>
                <w:tab w:val="left" w:pos="1080"/>
              </w:tabs>
              <w:rPr>
                <w:rFonts w:ascii="Trebuchet MS" w:hAnsi="Trebuchet MS"/>
              </w:rPr>
            </w:pPr>
          </w:p>
        </w:tc>
        <w:tc>
          <w:tcPr>
            <w:tcW w:w="2160" w:type="dxa"/>
          </w:tcPr>
          <w:p w14:paraId="299E24AF" w14:textId="77777777" w:rsidR="000E227E" w:rsidRPr="00425851" w:rsidRDefault="000E227E" w:rsidP="000148B6">
            <w:pPr>
              <w:tabs>
                <w:tab w:val="left" w:pos="0"/>
                <w:tab w:val="left" w:pos="720"/>
                <w:tab w:val="left" w:pos="1080"/>
              </w:tabs>
              <w:rPr>
                <w:rFonts w:ascii="Trebuchet MS" w:hAnsi="Trebuchet MS"/>
              </w:rPr>
            </w:pPr>
          </w:p>
        </w:tc>
        <w:tc>
          <w:tcPr>
            <w:tcW w:w="2250" w:type="dxa"/>
          </w:tcPr>
          <w:p w14:paraId="32F21881" w14:textId="77777777" w:rsidR="000E227E" w:rsidRPr="00425851" w:rsidRDefault="000E227E" w:rsidP="000148B6">
            <w:pPr>
              <w:tabs>
                <w:tab w:val="left" w:pos="0"/>
                <w:tab w:val="left" w:pos="720"/>
                <w:tab w:val="left" w:pos="1080"/>
              </w:tabs>
              <w:jc w:val="center"/>
              <w:rPr>
                <w:rFonts w:ascii="Trebuchet MS" w:hAnsi="Trebuchet MS"/>
              </w:rPr>
            </w:pPr>
          </w:p>
        </w:tc>
        <w:tc>
          <w:tcPr>
            <w:tcW w:w="1260" w:type="dxa"/>
          </w:tcPr>
          <w:p w14:paraId="0CA2D8EB" w14:textId="77777777" w:rsidR="000E227E" w:rsidRPr="00425851" w:rsidRDefault="000E227E" w:rsidP="000148B6">
            <w:pPr>
              <w:pStyle w:val="Header"/>
              <w:tabs>
                <w:tab w:val="left" w:pos="0"/>
                <w:tab w:val="left" w:pos="720"/>
                <w:tab w:val="left" w:pos="1080"/>
              </w:tabs>
              <w:jc w:val="right"/>
              <w:rPr>
                <w:rFonts w:ascii="Trebuchet MS" w:hAnsi="Trebuchet MS"/>
                <w:b/>
                <w:color w:val="000000"/>
                <w:lang w:val="en-GB"/>
              </w:rPr>
            </w:pPr>
          </w:p>
        </w:tc>
      </w:tr>
    </w:tbl>
    <w:p w14:paraId="67BE7851" w14:textId="77777777" w:rsidR="000E227E" w:rsidRPr="00425851" w:rsidRDefault="000E227E" w:rsidP="000E227E">
      <w:pPr>
        <w:tabs>
          <w:tab w:val="left" w:pos="0"/>
          <w:tab w:val="left" w:pos="720"/>
          <w:tab w:val="left" w:pos="1080"/>
        </w:tabs>
        <w:jc w:val="both"/>
        <w:rPr>
          <w:rFonts w:ascii="Trebuchet MS" w:hAnsi="Trebuchet MS"/>
        </w:rPr>
      </w:pPr>
    </w:p>
    <w:p w14:paraId="1938D83E" w14:textId="77777777" w:rsidR="00253D96" w:rsidRDefault="00253D96" w:rsidP="000E227E">
      <w:pPr>
        <w:tabs>
          <w:tab w:val="left" w:pos="0"/>
          <w:tab w:val="left" w:pos="720"/>
          <w:tab w:val="left" w:pos="1080"/>
        </w:tabs>
        <w:jc w:val="both"/>
        <w:rPr>
          <w:rFonts w:ascii="Trebuchet MS" w:hAnsi="Trebuchet MS"/>
        </w:rPr>
      </w:pPr>
    </w:p>
    <w:p w14:paraId="111AB7CF" w14:textId="13BB7309" w:rsidR="000E227E" w:rsidRPr="00425851" w:rsidRDefault="000E227E" w:rsidP="000E227E">
      <w:pPr>
        <w:tabs>
          <w:tab w:val="left" w:pos="0"/>
          <w:tab w:val="left" w:pos="720"/>
          <w:tab w:val="left" w:pos="1080"/>
        </w:tabs>
        <w:jc w:val="both"/>
        <w:rPr>
          <w:rFonts w:ascii="Trebuchet MS" w:hAnsi="Trebuchet MS"/>
          <w:u w:val="single"/>
        </w:rPr>
      </w:pPr>
      <w:r w:rsidRPr="00425851">
        <w:rPr>
          <w:rFonts w:ascii="Trebuchet MS" w:hAnsi="Trebuchet MS"/>
        </w:rPr>
        <w:t>(2)</w:t>
      </w:r>
      <w:r w:rsidRPr="00425851">
        <w:rPr>
          <w:rFonts w:ascii="Trebuchet MS" w:hAnsi="Trebuchet MS"/>
        </w:rPr>
        <w:tab/>
      </w:r>
      <w:r w:rsidRPr="00425851">
        <w:rPr>
          <w:rFonts w:ascii="Trebuchet MS" w:hAnsi="Trebuchet MS"/>
          <w:u w:val="single"/>
        </w:rPr>
        <w:t>Reimbursable</w:t>
      </w:r>
      <w:r>
        <w:rPr>
          <w:rFonts w:ascii="Trebuchet MS" w:hAnsi="Trebuchet MS"/>
          <w:u w:val="single"/>
        </w:rPr>
        <w:t>s</w:t>
      </w:r>
      <w:r w:rsidRPr="00425851">
        <w:rPr>
          <w:rFonts w:ascii="Trebuchet MS" w:hAnsi="Trebuchet MS"/>
          <w:u w:val="single"/>
        </w:rPr>
        <w:t xml:space="preserve"> &amp; Miscellaneous </w:t>
      </w: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4"/>
        <w:gridCol w:w="1857"/>
        <w:gridCol w:w="1857"/>
        <w:gridCol w:w="1680"/>
      </w:tblGrid>
      <w:tr w:rsidR="000E227E" w:rsidRPr="00425851" w14:paraId="2668CD89" w14:textId="77777777" w:rsidTr="000148B6">
        <w:trPr>
          <w:cantSplit/>
        </w:trPr>
        <w:tc>
          <w:tcPr>
            <w:tcW w:w="3714" w:type="dxa"/>
          </w:tcPr>
          <w:p w14:paraId="2A6FA2DD" w14:textId="77777777" w:rsidR="000E227E" w:rsidRPr="00425851" w:rsidRDefault="000E227E" w:rsidP="000148B6">
            <w:pPr>
              <w:tabs>
                <w:tab w:val="left" w:pos="0"/>
                <w:tab w:val="left" w:pos="720"/>
                <w:tab w:val="left" w:pos="1080"/>
              </w:tabs>
              <w:jc w:val="center"/>
              <w:rPr>
                <w:rFonts w:ascii="Trebuchet MS" w:hAnsi="Trebuchet MS"/>
              </w:rPr>
            </w:pPr>
          </w:p>
        </w:tc>
        <w:tc>
          <w:tcPr>
            <w:tcW w:w="1857" w:type="dxa"/>
          </w:tcPr>
          <w:p w14:paraId="17C7B368" w14:textId="77777777" w:rsidR="000E227E" w:rsidRPr="00425851" w:rsidRDefault="000E227E" w:rsidP="000148B6">
            <w:pPr>
              <w:tabs>
                <w:tab w:val="left" w:pos="0"/>
                <w:tab w:val="left" w:pos="720"/>
                <w:tab w:val="left" w:pos="1080"/>
              </w:tabs>
              <w:jc w:val="center"/>
              <w:rPr>
                <w:rFonts w:ascii="Trebuchet MS" w:hAnsi="Trebuchet MS"/>
              </w:rPr>
            </w:pPr>
            <w:r w:rsidRPr="00425851">
              <w:rPr>
                <w:rFonts w:ascii="Trebuchet MS" w:hAnsi="Trebuchet MS"/>
              </w:rPr>
              <w:t xml:space="preserve"> Average Rate</w:t>
            </w:r>
          </w:p>
        </w:tc>
        <w:tc>
          <w:tcPr>
            <w:tcW w:w="1857" w:type="dxa"/>
          </w:tcPr>
          <w:p w14:paraId="633A5C52" w14:textId="77777777" w:rsidR="000E227E" w:rsidRPr="00425851" w:rsidRDefault="000E227E" w:rsidP="000148B6">
            <w:pPr>
              <w:tabs>
                <w:tab w:val="left" w:pos="0"/>
                <w:tab w:val="left" w:pos="720"/>
                <w:tab w:val="left" w:pos="1080"/>
              </w:tabs>
              <w:jc w:val="center"/>
              <w:rPr>
                <w:rFonts w:ascii="Trebuchet MS" w:hAnsi="Trebuchet MS"/>
              </w:rPr>
            </w:pPr>
            <w:r w:rsidRPr="00425851">
              <w:rPr>
                <w:rFonts w:ascii="Trebuchet MS" w:hAnsi="Trebuchet MS"/>
              </w:rPr>
              <w:t>Days/ Quantity</w:t>
            </w:r>
          </w:p>
        </w:tc>
        <w:tc>
          <w:tcPr>
            <w:tcW w:w="1680" w:type="dxa"/>
          </w:tcPr>
          <w:p w14:paraId="50F490D4" w14:textId="77777777" w:rsidR="000E227E" w:rsidRPr="00425851" w:rsidRDefault="000E227E" w:rsidP="000148B6">
            <w:pPr>
              <w:tabs>
                <w:tab w:val="left" w:pos="0"/>
                <w:tab w:val="left" w:pos="720"/>
                <w:tab w:val="left" w:pos="1080"/>
              </w:tabs>
              <w:jc w:val="center"/>
              <w:rPr>
                <w:rFonts w:ascii="Trebuchet MS" w:hAnsi="Trebuchet MS"/>
              </w:rPr>
            </w:pPr>
            <w:r w:rsidRPr="00425851">
              <w:rPr>
                <w:rFonts w:ascii="Trebuchet MS" w:hAnsi="Trebuchet MS"/>
              </w:rPr>
              <w:t>Total</w:t>
            </w:r>
          </w:p>
          <w:p w14:paraId="5164E317" w14:textId="77777777" w:rsidR="000E227E" w:rsidRPr="00425851" w:rsidRDefault="000E227E" w:rsidP="000148B6">
            <w:pPr>
              <w:tabs>
                <w:tab w:val="left" w:pos="0"/>
                <w:tab w:val="left" w:pos="720"/>
                <w:tab w:val="left" w:pos="1080"/>
              </w:tabs>
              <w:jc w:val="center"/>
              <w:rPr>
                <w:rFonts w:ascii="Trebuchet MS" w:hAnsi="Trebuchet MS"/>
              </w:rPr>
            </w:pPr>
          </w:p>
        </w:tc>
      </w:tr>
      <w:tr w:rsidR="000E227E" w:rsidRPr="00425851" w14:paraId="40CD7375" w14:textId="77777777" w:rsidTr="000148B6">
        <w:trPr>
          <w:cantSplit/>
        </w:trPr>
        <w:tc>
          <w:tcPr>
            <w:tcW w:w="3714" w:type="dxa"/>
          </w:tcPr>
          <w:p w14:paraId="1DA1D4FE" w14:textId="77777777" w:rsidR="000E227E" w:rsidRPr="00425851" w:rsidRDefault="000E227E" w:rsidP="000148B6">
            <w:pPr>
              <w:tabs>
                <w:tab w:val="left" w:pos="0"/>
                <w:tab w:val="left" w:pos="720"/>
                <w:tab w:val="left" w:pos="1080"/>
              </w:tabs>
              <w:jc w:val="both"/>
              <w:rPr>
                <w:rFonts w:ascii="Trebuchet MS" w:hAnsi="Trebuchet MS"/>
              </w:rPr>
            </w:pPr>
            <w:r w:rsidRPr="00425851">
              <w:rPr>
                <w:rFonts w:ascii="Trebuchet MS" w:hAnsi="Trebuchet MS"/>
              </w:rPr>
              <w:t>Local Transportation</w:t>
            </w:r>
          </w:p>
        </w:tc>
        <w:tc>
          <w:tcPr>
            <w:tcW w:w="1857" w:type="dxa"/>
          </w:tcPr>
          <w:p w14:paraId="6474CE0B" w14:textId="77777777" w:rsidR="000E227E" w:rsidRPr="00425851" w:rsidRDefault="000E227E" w:rsidP="000148B6">
            <w:pPr>
              <w:tabs>
                <w:tab w:val="left" w:pos="0"/>
                <w:tab w:val="left" w:pos="720"/>
                <w:tab w:val="left" w:pos="1080"/>
              </w:tabs>
              <w:jc w:val="center"/>
              <w:rPr>
                <w:rFonts w:ascii="Trebuchet MS" w:hAnsi="Trebuchet MS"/>
              </w:rPr>
            </w:pPr>
          </w:p>
        </w:tc>
        <w:tc>
          <w:tcPr>
            <w:tcW w:w="1857" w:type="dxa"/>
          </w:tcPr>
          <w:p w14:paraId="7011578E" w14:textId="77777777" w:rsidR="000E227E" w:rsidRPr="00425851" w:rsidRDefault="000E227E" w:rsidP="000148B6">
            <w:pPr>
              <w:tabs>
                <w:tab w:val="left" w:pos="0"/>
                <w:tab w:val="left" w:pos="720"/>
                <w:tab w:val="left" w:pos="1080"/>
              </w:tabs>
              <w:jc w:val="center"/>
              <w:rPr>
                <w:rFonts w:ascii="Trebuchet MS" w:hAnsi="Trebuchet MS"/>
              </w:rPr>
            </w:pPr>
          </w:p>
        </w:tc>
        <w:tc>
          <w:tcPr>
            <w:tcW w:w="1680" w:type="dxa"/>
          </w:tcPr>
          <w:p w14:paraId="6458E170" w14:textId="77777777" w:rsidR="000E227E" w:rsidRPr="00425851" w:rsidRDefault="000E227E" w:rsidP="000148B6">
            <w:pPr>
              <w:pStyle w:val="Headinga"/>
              <w:widowControl/>
              <w:tabs>
                <w:tab w:val="left" w:pos="0"/>
                <w:tab w:val="left" w:pos="720"/>
                <w:tab w:val="left" w:pos="1080"/>
              </w:tabs>
              <w:overflowPunct/>
              <w:autoSpaceDE/>
              <w:autoSpaceDN/>
              <w:adjustRightInd/>
              <w:spacing w:after="0"/>
              <w:jc w:val="center"/>
              <w:textAlignment w:val="auto"/>
              <w:rPr>
                <w:rFonts w:ascii="Trebuchet MS" w:hAnsi="Trebuchet MS"/>
                <w:color w:val="000000"/>
                <w:szCs w:val="22"/>
                <w:lang w:val="en-GB"/>
              </w:rPr>
            </w:pPr>
          </w:p>
        </w:tc>
      </w:tr>
      <w:tr w:rsidR="000E227E" w:rsidRPr="00425851" w14:paraId="1CA80E1A" w14:textId="77777777" w:rsidTr="000148B6">
        <w:trPr>
          <w:cantSplit/>
        </w:trPr>
        <w:tc>
          <w:tcPr>
            <w:tcW w:w="3714" w:type="dxa"/>
          </w:tcPr>
          <w:p w14:paraId="24D32D51" w14:textId="77777777" w:rsidR="000E227E" w:rsidRPr="00425851" w:rsidRDefault="000E227E" w:rsidP="000148B6">
            <w:pPr>
              <w:tabs>
                <w:tab w:val="left" w:pos="0"/>
                <w:tab w:val="left" w:pos="720"/>
                <w:tab w:val="left" w:pos="1080"/>
              </w:tabs>
              <w:jc w:val="both"/>
              <w:rPr>
                <w:rFonts w:ascii="Trebuchet MS" w:hAnsi="Trebuchet MS"/>
              </w:rPr>
            </w:pPr>
            <w:r w:rsidRPr="00425851">
              <w:rPr>
                <w:rFonts w:ascii="Trebuchet MS" w:hAnsi="Trebuchet MS"/>
              </w:rPr>
              <w:t>Miscellaneous</w:t>
            </w:r>
          </w:p>
        </w:tc>
        <w:tc>
          <w:tcPr>
            <w:tcW w:w="1857" w:type="dxa"/>
          </w:tcPr>
          <w:p w14:paraId="547E3FC9" w14:textId="77777777" w:rsidR="000E227E" w:rsidRPr="00425851" w:rsidRDefault="000E227E" w:rsidP="000148B6">
            <w:pPr>
              <w:tabs>
                <w:tab w:val="left" w:pos="0"/>
                <w:tab w:val="left" w:pos="720"/>
                <w:tab w:val="left" w:pos="1080"/>
              </w:tabs>
              <w:jc w:val="both"/>
              <w:rPr>
                <w:rFonts w:ascii="Trebuchet MS" w:hAnsi="Trebuchet MS"/>
              </w:rPr>
            </w:pPr>
          </w:p>
        </w:tc>
        <w:tc>
          <w:tcPr>
            <w:tcW w:w="1857" w:type="dxa"/>
          </w:tcPr>
          <w:p w14:paraId="0A61E72D" w14:textId="77777777" w:rsidR="000E227E" w:rsidRPr="00425851" w:rsidRDefault="000E227E" w:rsidP="000148B6">
            <w:pPr>
              <w:tabs>
                <w:tab w:val="left" w:pos="0"/>
                <w:tab w:val="left" w:pos="720"/>
                <w:tab w:val="left" w:pos="1080"/>
              </w:tabs>
              <w:jc w:val="both"/>
              <w:rPr>
                <w:rFonts w:ascii="Trebuchet MS" w:hAnsi="Trebuchet MS"/>
              </w:rPr>
            </w:pPr>
          </w:p>
        </w:tc>
        <w:tc>
          <w:tcPr>
            <w:tcW w:w="1680" w:type="dxa"/>
          </w:tcPr>
          <w:p w14:paraId="68EE6510" w14:textId="77777777" w:rsidR="000E227E" w:rsidRPr="00425851" w:rsidRDefault="000E227E" w:rsidP="000148B6">
            <w:pPr>
              <w:pStyle w:val="Headinga"/>
              <w:widowControl/>
              <w:tabs>
                <w:tab w:val="left" w:pos="0"/>
                <w:tab w:val="left" w:pos="720"/>
                <w:tab w:val="left" w:pos="1080"/>
              </w:tabs>
              <w:overflowPunct/>
              <w:autoSpaceDE/>
              <w:autoSpaceDN/>
              <w:adjustRightInd/>
              <w:spacing w:after="0"/>
              <w:jc w:val="center"/>
              <w:textAlignment w:val="auto"/>
              <w:rPr>
                <w:rFonts w:ascii="Trebuchet MS" w:hAnsi="Trebuchet MS"/>
                <w:color w:val="000000"/>
                <w:szCs w:val="22"/>
                <w:lang w:val="en-GB"/>
              </w:rPr>
            </w:pPr>
          </w:p>
        </w:tc>
      </w:tr>
      <w:tr w:rsidR="000E227E" w:rsidRPr="00425851" w14:paraId="339ECD7F" w14:textId="77777777" w:rsidTr="000148B6">
        <w:trPr>
          <w:cantSplit/>
        </w:trPr>
        <w:tc>
          <w:tcPr>
            <w:tcW w:w="3714" w:type="dxa"/>
          </w:tcPr>
          <w:p w14:paraId="7631B583" w14:textId="77777777" w:rsidR="000E227E" w:rsidRPr="00425851" w:rsidRDefault="000E227E" w:rsidP="000148B6">
            <w:pPr>
              <w:tabs>
                <w:tab w:val="left" w:pos="0"/>
                <w:tab w:val="left" w:pos="720"/>
                <w:tab w:val="left" w:pos="1080"/>
              </w:tabs>
              <w:jc w:val="both"/>
              <w:rPr>
                <w:rFonts w:ascii="Trebuchet MS" w:hAnsi="Trebuchet MS"/>
              </w:rPr>
            </w:pPr>
            <w:r w:rsidRPr="00425851">
              <w:rPr>
                <w:rFonts w:ascii="Trebuchet MS" w:hAnsi="Trebuchet MS"/>
              </w:rPr>
              <w:t>Sub-total (2)</w:t>
            </w:r>
          </w:p>
        </w:tc>
        <w:tc>
          <w:tcPr>
            <w:tcW w:w="1857" w:type="dxa"/>
          </w:tcPr>
          <w:p w14:paraId="6C0D5A06" w14:textId="77777777" w:rsidR="000E227E" w:rsidRPr="00425851" w:rsidRDefault="000E227E" w:rsidP="000148B6">
            <w:pPr>
              <w:tabs>
                <w:tab w:val="left" w:pos="0"/>
                <w:tab w:val="left" w:pos="720"/>
                <w:tab w:val="left" w:pos="1080"/>
              </w:tabs>
              <w:jc w:val="both"/>
              <w:rPr>
                <w:rFonts w:ascii="Trebuchet MS" w:hAnsi="Trebuchet MS"/>
              </w:rPr>
            </w:pPr>
          </w:p>
        </w:tc>
        <w:tc>
          <w:tcPr>
            <w:tcW w:w="1857" w:type="dxa"/>
          </w:tcPr>
          <w:p w14:paraId="574386B3" w14:textId="77777777" w:rsidR="000E227E" w:rsidRPr="00425851" w:rsidRDefault="000E227E" w:rsidP="000148B6">
            <w:pPr>
              <w:tabs>
                <w:tab w:val="left" w:pos="0"/>
                <w:tab w:val="left" w:pos="720"/>
                <w:tab w:val="left" w:pos="1080"/>
              </w:tabs>
              <w:jc w:val="both"/>
              <w:rPr>
                <w:rFonts w:ascii="Trebuchet MS" w:hAnsi="Trebuchet MS"/>
              </w:rPr>
            </w:pPr>
          </w:p>
        </w:tc>
        <w:tc>
          <w:tcPr>
            <w:tcW w:w="1680" w:type="dxa"/>
          </w:tcPr>
          <w:p w14:paraId="549357DE" w14:textId="77777777" w:rsidR="000E227E" w:rsidRPr="00425851" w:rsidRDefault="000E227E" w:rsidP="000148B6">
            <w:pPr>
              <w:pStyle w:val="Headinga"/>
              <w:widowControl/>
              <w:tabs>
                <w:tab w:val="left" w:pos="0"/>
                <w:tab w:val="left" w:pos="720"/>
                <w:tab w:val="left" w:pos="1080"/>
              </w:tabs>
              <w:overflowPunct/>
              <w:autoSpaceDE/>
              <w:autoSpaceDN/>
              <w:adjustRightInd/>
              <w:spacing w:after="0"/>
              <w:jc w:val="center"/>
              <w:textAlignment w:val="auto"/>
              <w:rPr>
                <w:rFonts w:ascii="Trebuchet MS" w:hAnsi="Trebuchet MS"/>
                <w:b/>
                <w:color w:val="000000"/>
                <w:szCs w:val="22"/>
                <w:lang w:val="en-GB"/>
              </w:rPr>
            </w:pPr>
          </w:p>
        </w:tc>
      </w:tr>
    </w:tbl>
    <w:p w14:paraId="6E3E3F8D" w14:textId="77777777" w:rsidR="000E227E" w:rsidRPr="0024111D" w:rsidRDefault="000E227E" w:rsidP="000E227E">
      <w:pPr>
        <w:pStyle w:val="Heading7"/>
        <w:keepNext w:val="0"/>
        <w:keepLines w:val="0"/>
        <w:numPr>
          <w:ilvl w:val="6"/>
          <w:numId w:val="0"/>
        </w:numPr>
        <w:shd w:val="clear" w:color="auto" w:fill="8C8C8C"/>
        <w:spacing w:before="0" w:after="240" w:line="240" w:lineRule="auto"/>
        <w:ind w:left="2160" w:hanging="720"/>
      </w:pPr>
      <w:r w:rsidRPr="0024111D">
        <w:rPr>
          <w:b/>
        </w:rPr>
        <w:t xml:space="preserve">Total Cost  </w:t>
      </w:r>
      <w:r w:rsidRPr="0024111D">
        <w:rPr>
          <w:b/>
        </w:rPr>
        <w:tab/>
      </w:r>
      <w:r w:rsidRPr="0024111D">
        <w:rPr>
          <w:b/>
        </w:rPr>
        <w:tab/>
      </w:r>
      <w:r w:rsidRPr="0024111D">
        <w:rPr>
          <w:b/>
        </w:rPr>
        <w:tab/>
      </w:r>
      <w:r w:rsidRPr="0024111D">
        <w:rPr>
          <w:b/>
        </w:rPr>
        <w:tab/>
      </w:r>
      <w:r w:rsidRPr="0024111D">
        <w:rPr>
          <w:b/>
        </w:rPr>
        <w:tab/>
      </w:r>
      <w:r w:rsidRPr="0024111D">
        <w:rPr>
          <w:b/>
        </w:rPr>
        <w:tab/>
        <w:t xml:space="preserve">                       $ </w:t>
      </w:r>
    </w:p>
    <w:p w14:paraId="6518E9D3" w14:textId="77777777" w:rsidR="000E227E" w:rsidRDefault="000E227E" w:rsidP="000E227E">
      <w:r>
        <w:br w:type="page"/>
      </w:r>
    </w:p>
    <w:p w14:paraId="76A62DCF" w14:textId="4F9DCB53" w:rsidR="007A6591" w:rsidRPr="000148B6" w:rsidRDefault="007A6591" w:rsidP="007A6591">
      <w:pPr>
        <w:tabs>
          <w:tab w:val="left" w:pos="0"/>
          <w:tab w:val="left" w:pos="720"/>
          <w:tab w:val="left" w:pos="1080"/>
        </w:tabs>
        <w:jc w:val="center"/>
        <w:rPr>
          <w:rFonts w:ascii="Trebuchet MS" w:hAnsi="Trebuchet MS"/>
          <w:b/>
        </w:rPr>
      </w:pPr>
      <w:r w:rsidRPr="000148B6">
        <w:rPr>
          <w:rFonts w:ascii="Trebuchet MS" w:hAnsi="Trebuchet MS"/>
          <w:b/>
        </w:rPr>
        <w:t>Cost Estimate of Services, List of Personnel and Schedule of Rates</w:t>
      </w:r>
      <w:r>
        <w:rPr>
          <w:rFonts w:ascii="Trebuchet MS" w:hAnsi="Trebuchet MS"/>
          <w:b/>
        </w:rPr>
        <w:t xml:space="preserve"> – Year 2</w:t>
      </w:r>
    </w:p>
    <w:p w14:paraId="60385DBA" w14:textId="77777777" w:rsidR="007A6591" w:rsidRPr="000148B6" w:rsidRDefault="007A6591" w:rsidP="007A6591">
      <w:pPr>
        <w:tabs>
          <w:tab w:val="left" w:pos="0"/>
          <w:tab w:val="left" w:pos="720"/>
          <w:tab w:val="left" w:pos="1080"/>
        </w:tabs>
        <w:jc w:val="center"/>
        <w:rPr>
          <w:rFonts w:ascii="Trebuchet MS" w:hAnsi="Trebuchet MS"/>
          <w:b/>
        </w:rPr>
      </w:pPr>
    </w:p>
    <w:p w14:paraId="6D708867" w14:textId="77777777" w:rsidR="007A6591" w:rsidRPr="000148B6" w:rsidRDefault="007A6591" w:rsidP="007A6591">
      <w:pPr>
        <w:tabs>
          <w:tab w:val="left" w:pos="0"/>
          <w:tab w:val="left" w:pos="720"/>
          <w:tab w:val="left" w:pos="1080"/>
        </w:tabs>
        <w:jc w:val="both"/>
        <w:rPr>
          <w:rFonts w:ascii="Trebuchet MS" w:hAnsi="Trebuchet MS"/>
        </w:rPr>
      </w:pPr>
      <w:r w:rsidRPr="000148B6">
        <w:rPr>
          <w:rFonts w:ascii="Trebuchet MS" w:hAnsi="Trebuchet MS"/>
        </w:rPr>
        <w:t>(1)</w:t>
      </w:r>
      <w:r w:rsidRPr="000148B6">
        <w:rPr>
          <w:rFonts w:ascii="Trebuchet MS" w:hAnsi="Trebuchet MS"/>
        </w:rPr>
        <w:tab/>
      </w:r>
      <w:r w:rsidRPr="000148B6">
        <w:rPr>
          <w:rFonts w:ascii="Trebuchet MS" w:hAnsi="Trebuchet MS"/>
          <w:u w:val="single"/>
        </w:rPr>
        <w:t xml:space="preserve">Remuneration of Staff </w:t>
      </w:r>
    </w:p>
    <w:tbl>
      <w:tblPr>
        <w:tblW w:w="10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2250"/>
        <w:gridCol w:w="2160"/>
        <w:gridCol w:w="2250"/>
        <w:gridCol w:w="1260"/>
      </w:tblGrid>
      <w:tr w:rsidR="007A6591" w:rsidRPr="000148B6" w14:paraId="360FCF98" w14:textId="77777777" w:rsidTr="003E18FC">
        <w:trPr>
          <w:trHeight w:val="858"/>
        </w:trPr>
        <w:tc>
          <w:tcPr>
            <w:tcW w:w="2152" w:type="dxa"/>
          </w:tcPr>
          <w:p w14:paraId="112DBD79" w14:textId="77777777" w:rsidR="007A6591" w:rsidRPr="000148B6" w:rsidRDefault="007A6591" w:rsidP="003E18FC">
            <w:pPr>
              <w:tabs>
                <w:tab w:val="left" w:pos="0"/>
                <w:tab w:val="left" w:pos="720"/>
                <w:tab w:val="left" w:pos="1080"/>
              </w:tabs>
              <w:jc w:val="center"/>
              <w:rPr>
                <w:rFonts w:ascii="Trebuchet MS" w:hAnsi="Trebuchet MS"/>
              </w:rPr>
            </w:pPr>
          </w:p>
        </w:tc>
        <w:tc>
          <w:tcPr>
            <w:tcW w:w="2250" w:type="dxa"/>
          </w:tcPr>
          <w:p w14:paraId="22CA8DB8" w14:textId="77777777" w:rsidR="007A6591" w:rsidRPr="000148B6" w:rsidRDefault="007A6591" w:rsidP="003E18FC">
            <w:pPr>
              <w:tabs>
                <w:tab w:val="left" w:pos="0"/>
                <w:tab w:val="left" w:pos="720"/>
                <w:tab w:val="left" w:pos="1080"/>
              </w:tabs>
              <w:jc w:val="center"/>
              <w:rPr>
                <w:rFonts w:ascii="Trebuchet MS" w:hAnsi="Trebuchet MS"/>
              </w:rPr>
            </w:pPr>
            <w:r w:rsidRPr="000148B6">
              <w:rPr>
                <w:rFonts w:ascii="Trebuchet MS" w:hAnsi="Trebuchet MS"/>
              </w:rPr>
              <w:br/>
            </w:r>
            <w:r w:rsidRPr="000148B6">
              <w:rPr>
                <w:rFonts w:ascii="Trebuchet MS" w:hAnsi="Trebuchet MS"/>
              </w:rPr>
              <w:br/>
              <w:t>Name</w:t>
            </w:r>
          </w:p>
        </w:tc>
        <w:tc>
          <w:tcPr>
            <w:tcW w:w="2160" w:type="dxa"/>
          </w:tcPr>
          <w:p w14:paraId="4FAB9F9D" w14:textId="77777777" w:rsidR="007A6591" w:rsidRPr="000148B6" w:rsidRDefault="007A6591" w:rsidP="003E18FC">
            <w:pPr>
              <w:tabs>
                <w:tab w:val="left" w:pos="0"/>
                <w:tab w:val="left" w:pos="720"/>
                <w:tab w:val="left" w:pos="1080"/>
              </w:tabs>
              <w:jc w:val="center"/>
              <w:rPr>
                <w:rFonts w:ascii="Trebuchet MS" w:hAnsi="Trebuchet MS"/>
              </w:rPr>
            </w:pPr>
            <w:r w:rsidRPr="000148B6">
              <w:rPr>
                <w:rFonts w:ascii="Trebuchet MS" w:hAnsi="Trebuchet MS"/>
              </w:rPr>
              <w:t xml:space="preserve">Rate </w:t>
            </w:r>
            <w:r w:rsidRPr="000148B6">
              <w:rPr>
                <w:rFonts w:ascii="Trebuchet MS" w:hAnsi="Trebuchet MS"/>
              </w:rPr>
              <w:br/>
              <w:t xml:space="preserve">(per month/day/ </w:t>
            </w:r>
            <w:r w:rsidRPr="000148B6">
              <w:rPr>
                <w:rFonts w:ascii="Trebuchet MS" w:hAnsi="Trebuchet MS"/>
                <w:b/>
                <w:bCs/>
              </w:rPr>
              <w:t xml:space="preserve">hour </w:t>
            </w:r>
            <w:r w:rsidRPr="000148B6">
              <w:rPr>
                <w:rFonts w:ascii="Trebuchet MS" w:hAnsi="Trebuchet MS"/>
              </w:rPr>
              <w:t>in currency)</w:t>
            </w:r>
          </w:p>
        </w:tc>
        <w:tc>
          <w:tcPr>
            <w:tcW w:w="2250" w:type="dxa"/>
          </w:tcPr>
          <w:p w14:paraId="061726BA" w14:textId="77777777" w:rsidR="007A6591" w:rsidRPr="000148B6" w:rsidRDefault="007A6591" w:rsidP="003E18FC">
            <w:pPr>
              <w:tabs>
                <w:tab w:val="left" w:pos="0"/>
                <w:tab w:val="left" w:pos="720"/>
                <w:tab w:val="left" w:pos="1080"/>
              </w:tabs>
              <w:jc w:val="center"/>
              <w:rPr>
                <w:rFonts w:ascii="Trebuchet MS" w:hAnsi="Trebuchet MS"/>
              </w:rPr>
            </w:pPr>
            <w:r w:rsidRPr="000148B6">
              <w:rPr>
                <w:rFonts w:ascii="Trebuchet MS" w:hAnsi="Trebuchet MS"/>
              </w:rPr>
              <w:br/>
              <w:t>Time spent (number of month/day/</w:t>
            </w:r>
            <w:r w:rsidRPr="000148B6">
              <w:rPr>
                <w:rFonts w:ascii="Trebuchet MS" w:hAnsi="Trebuchet MS"/>
                <w:b/>
                <w:bCs/>
              </w:rPr>
              <w:t>hour)</w:t>
            </w:r>
          </w:p>
        </w:tc>
        <w:tc>
          <w:tcPr>
            <w:tcW w:w="1260" w:type="dxa"/>
          </w:tcPr>
          <w:p w14:paraId="41355522" w14:textId="77777777" w:rsidR="007A6591" w:rsidRPr="000148B6" w:rsidRDefault="007A6591" w:rsidP="003E18FC">
            <w:pPr>
              <w:tabs>
                <w:tab w:val="left" w:pos="0"/>
                <w:tab w:val="left" w:pos="720"/>
                <w:tab w:val="left" w:pos="1080"/>
              </w:tabs>
              <w:jc w:val="center"/>
              <w:rPr>
                <w:rFonts w:ascii="Trebuchet MS" w:hAnsi="Trebuchet MS"/>
              </w:rPr>
            </w:pPr>
            <w:r w:rsidRPr="000148B6">
              <w:rPr>
                <w:rFonts w:ascii="Trebuchet MS" w:hAnsi="Trebuchet MS"/>
              </w:rPr>
              <w:br/>
            </w:r>
            <w:r w:rsidRPr="000148B6">
              <w:rPr>
                <w:rFonts w:ascii="Trebuchet MS" w:hAnsi="Trebuchet MS"/>
              </w:rPr>
              <w:br/>
              <w:t>Total (currency)</w:t>
            </w:r>
          </w:p>
        </w:tc>
      </w:tr>
      <w:tr w:rsidR="007A6591" w:rsidRPr="000148B6" w14:paraId="7F877C27" w14:textId="77777777" w:rsidTr="003E18FC">
        <w:tc>
          <w:tcPr>
            <w:tcW w:w="2152" w:type="dxa"/>
          </w:tcPr>
          <w:p w14:paraId="179BD6AF" w14:textId="77777777" w:rsidR="007A6591" w:rsidRPr="000148B6" w:rsidRDefault="007A6591" w:rsidP="003E18FC">
            <w:pPr>
              <w:tabs>
                <w:tab w:val="left" w:pos="720"/>
                <w:tab w:val="left" w:pos="1080"/>
              </w:tabs>
              <w:ind w:left="244" w:hanging="244"/>
              <w:rPr>
                <w:rFonts w:ascii="Trebuchet MS" w:hAnsi="Trebuchet MS"/>
              </w:rPr>
            </w:pPr>
            <w:r w:rsidRPr="000148B6">
              <w:rPr>
                <w:rFonts w:ascii="Trebuchet MS" w:hAnsi="Trebuchet MS"/>
              </w:rPr>
              <w:t>(a) Engagement Partner</w:t>
            </w:r>
          </w:p>
        </w:tc>
        <w:tc>
          <w:tcPr>
            <w:tcW w:w="2250" w:type="dxa"/>
          </w:tcPr>
          <w:p w14:paraId="5087B098" w14:textId="77777777" w:rsidR="007A6591" w:rsidRPr="000148B6" w:rsidRDefault="007A6591" w:rsidP="003E18FC">
            <w:pPr>
              <w:tabs>
                <w:tab w:val="left" w:pos="0"/>
                <w:tab w:val="left" w:pos="720"/>
                <w:tab w:val="left" w:pos="1080"/>
              </w:tabs>
              <w:rPr>
                <w:rFonts w:ascii="Trebuchet MS" w:hAnsi="Trebuchet MS"/>
              </w:rPr>
            </w:pPr>
          </w:p>
        </w:tc>
        <w:tc>
          <w:tcPr>
            <w:tcW w:w="2160" w:type="dxa"/>
          </w:tcPr>
          <w:p w14:paraId="008E99D4" w14:textId="77777777" w:rsidR="007A6591" w:rsidRPr="000148B6" w:rsidRDefault="007A6591" w:rsidP="003E18FC">
            <w:pPr>
              <w:tabs>
                <w:tab w:val="left" w:pos="0"/>
                <w:tab w:val="left" w:pos="720"/>
                <w:tab w:val="left" w:pos="1080"/>
              </w:tabs>
              <w:jc w:val="center"/>
              <w:rPr>
                <w:rFonts w:ascii="Trebuchet MS" w:hAnsi="Trebuchet MS"/>
              </w:rPr>
            </w:pPr>
          </w:p>
        </w:tc>
        <w:tc>
          <w:tcPr>
            <w:tcW w:w="2250" w:type="dxa"/>
          </w:tcPr>
          <w:p w14:paraId="79B00EFD" w14:textId="77777777" w:rsidR="007A6591" w:rsidRPr="000148B6" w:rsidRDefault="007A6591" w:rsidP="003E18FC">
            <w:pPr>
              <w:tabs>
                <w:tab w:val="left" w:pos="0"/>
                <w:tab w:val="left" w:pos="720"/>
                <w:tab w:val="left" w:pos="1080"/>
              </w:tabs>
              <w:jc w:val="center"/>
              <w:rPr>
                <w:rFonts w:ascii="Trebuchet MS" w:hAnsi="Trebuchet MS"/>
              </w:rPr>
            </w:pPr>
          </w:p>
        </w:tc>
        <w:tc>
          <w:tcPr>
            <w:tcW w:w="1260" w:type="dxa"/>
          </w:tcPr>
          <w:p w14:paraId="723BE9DB" w14:textId="77777777" w:rsidR="007A6591" w:rsidRPr="000148B6" w:rsidRDefault="007A6591" w:rsidP="003E18FC">
            <w:pPr>
              <w:tabs>
                <w:tab w:val="left" w:pos="0"/>
                <w:tab w:val="left" w:pos="720"/>
                <w:tab w:val="left" w:pos="1080"/>
              </w:tabs>
              <w:jc w:val="center"/>
              <w:rPr>
                <w:rFonts w:ascii="Trebuchet MS" w:hAnsi="Trebuchet MS"/>
              </w:rPr>
            </w:pPr>
          </w:p>
        </w:tc>
      </w:tr>
      <w:tr w:rsidR="007A6591" w:rsidRPr="000148B6" w14:paraId="34B836B0" w14:textId="77777777" w:rsidTr="003E18FC">
        <w:tc>
          <w:tcPr>
            <w:tcW w:w="2152" w:type="dxa"/>
          </w:tcPr>
          <w:p w14:paraId="0BB2DF47" w14:textId="77777777" w:rsidR="007A6591" w:rsidRPr="000148B6" w:rsidRDefault="007A6591" w:rsidP="003E18FC">
            <w:pPr>
              <w:tabs>
                <w:tab w:val="left" w:pos="720"/>
                <w:tab w:val="left" w:pos="1080"/>
              </w:tabs>
              <w:ind w:left="334" w:hanging="334"/>
              <w:rPr>
                <w:rFonts w:ascii="Trebuchet MS" w:hAnsi="Trebuchet MS"/>
              </w:rPr>
            </w:pPr>
            <w:r w:rsidRPr="000148B6">
              <w:rPr>
                <w:rFonts w:ascii="Trebuchet MS" w:hAnsi="Trebuchet MS"/>
              </w:rPr>
              <w:t>(b) Team Leader / Manager</w:t>
            </w:r>
          </w:p>
        </w:tc>
        <w:tc>
          <w:tcPr>
            <w:tcW w:w="2250" w:type="dxa"/>
          </w:tcPr>
          <w:p w14:paraId="682C6B0D" w14:textId="77777777" w:rsidR="007A6591" w:rsidRPr="000148B6" w:rsidRDefault="007A6591" w:rsidP="003E18FC">
            <w:pPr>
              <w:tabs>
                <w:tab w:val="left" w:pos="0"/>
                <w:tab w:val="left" w:pos="720"/>
                <w:tab w:val="left" w:pos="1080"/>
              </w:tabs>
              <w:rPr>
                <w:rFonts w:ascii="Trebuchet MS" w:hAnsi="Trebuchet MS"/>
              </w:rPr>
            </w:pPr>
          </w:p>
        </w:tc>
        <w:tc>
          <w:tcPr>
            <w:tcW w:w="2160" w:type="dxa"/>
          </w:tcPr>
          <w:p w14:paraId="0B13BDC6" w14:textId="77777777" w:rsidR="007A6591" w:rsidRPr="000148B6" w:rsidRDefault="007A6591" w:rsidP="003E18FC">
            <w:pPr>
              <w:tabs>
                <w:tab w:val="left" w:pos="0"/>
                <w:tab w:val="left" w:pos="720"/>
                <w:tab w:val="left" w:pos="1080"/>
              </w:tabs>
              <w:jc w:val="center"/>
              <w:rPr>
                <w:rFonts w:ascii="Trebuchet MS" w:hAnsi="Trebuchet MS"/>
              </w:rPr>
            </w:pPr>
          </w:p>
        </w:tc>
        <w:tc>
          <w:tcPr>
            <w:tcW w:w="2250" w:type="dxa"/>
          </w:tcPr>
          <w:p w14:paraId="0F640590" w14:textId="77777777" w:rsidR="007A6591" w:rsidRPr="000148B6" w:rsidRDefault="007A6591" w:rsidP="003E18FC">
            <w:pPr>
              <w:pStyle w:val="Header"/>
              <w:tabs>
                <w:tab w:val="left" w:pos="0"/>
                <w:tab w:val="left" w:pos="720"/>
                <w:tab w:val="left" w:pos="1080"/>
              </w:tabs>
              <w:jc w:val="center"/>
              <w:rPr>
                <w:rFonts w:ascii="Trebuchet MS" w:hAnsi="Trebuchet MS"/>
                <w:lang w:val="en-GB"/>
              </w:rPr>
            </w:pPr>
          </w:p>
        </w:tc>
        <w:tc>
          <w:tcPr>
            <w:tcW w:w="1260" w:type="dxa"/>
          </w:tcPr>
          <w:p w14:paraId="0B36145F" w14:textId="77777777" w:rsidR="007A6591" w:rsidRPr="000148B6" w:rsidRDefault="007A6591" w:rsidP="003E18FC">
            <w:pPr>
              <w:tabs>
                <w:tab w:val="left" w:pos="0"/>
                <w:tab w:val="left" w:pos="720"/>
                <w:tab w:val="left" w:pos="1080"/>
              </w:tabs>
              <w:jc w:val="center"/>
              <w:rPr>
                <w:rFonts w:ascii="Trebuchet MS" w:hAnsi="Trebuchet MS"/>
              </w:rPr>
            </w:pPr>
          </w:p>
        </w:tc>
      </w:tr>
      <w:tr w:rsidR="007A6591" w:rsidRPr="00425851" w14:paraId="696C9175" w14:textId="77777777" w:rsidTr="003E18FC">
        <w:tc>
          <w:tcPr>
            <w:tcW w:w="2152" w:type="dxa"/>
          </w:tcPr>
          <w:p w14:paraId="1A16BDEE" w14:textId="77777777" w:rsidR="007A6591" w:rsidRPr="00425851" w:rsidRDefault="007A6591" w:rsidP="003E18FC">
            <w:pPr>
              <w:pStyle w:val="ListParagraph"/>
              <w:numPr>
                <w:ilvl w:val="2"/>
                <w:numId w:val="51"/>
              </w:numPr>
              <w:tabs>
                <w:tab w:val="clear" w:pos="907"/>
                <w:tab w:val="left" w:pos="0"/>
                <w:tab w:val="left" w:pos="720"/>
                <w:tab w:val="left" w:pos="1080"/>
              </w:tabs>
              <w:spacing w:after="0" w:line="240" w:lineRule="auto"/>
              <w:ind w:left="334" w:hanging="360"/>
              <w:rPr>
                <w:rFonts w:ascii="Trebuchet MS" w:hAnsi="Trebuchet MS"/>
              </w:rPr>
            </w:pPr>
            <w:r w:rsidRPr="00425851">
              <w:rPr>
                <w:rFonts w:ascii="Trebuchet MS" w:hAnsi="Trebuchet MS"/>
              </w:rPr>
              <w:t>Audit Supervisor</w:t>
            </w:r>
          </w:p>
        </w:tc>
        <w:tc>
          <w:tcPr>
            <w:tcW w:w="2250" w:type="dxa"/>
          </w:tcPr>
          <w:p w14:paraId="75810B94" w14:textId="77777777" w:rsidR="007A6591" w:rsidRPr="00425851" w:rsidRDefault="007A6591" w:rsidP="003E18FC">
            <w:pPr>
              <w:tabs>
                <w:tab w:val="left" w:pos="0"/>
                <w:tab w:val="left" w:pos="720"/>
                <w:tab w:val="left" w:pos="1080"/>
              </w:tabs>
              <w:rPr>
                <w:rFonts w:ascii="Trebuchet MS" w:hAnsi="Trebuchet MS"/>
                <w:color w:val="000000"/>
              </w:rPr>
            </w:pPr>
          </w:p>
        </w:tc>
        <w:tc>
          <w:tcPr>
            <w:tcW w:w="2160" w:type="dxa"/>
          </w:tcPr>
          <w:p w14:paraId="72A62ED7" w14:textId="77777777" w:rsidR="007A6591" w:rsidRPr="00425851" w:rsidRDefault="007A6591" w:rsidP="003E18FC">
            <w:pPr>
              <w:tabs>
                <w:tab w:val="left" w:pos="0"/>
                <w:tab w:val="left" w:pos="720"/>
                <w:tab w:val="left" w:pos="1080"/>
              </w:tabs>
              <w:jc w:val="center"/>
              <w:rPr>
                <w:rFonts w:ascii="Trebuchet MS" w:hAnsi="Trebuchet MS"/>
                <w:color w:val="000000"/>
              </w:rPr>
            </w:pPr>
          </w:p>
        </w:tc>
        <w:tc>
          <w:tcPr>
            <w:tcW w:w="2250" w:type="dxa"/>
          </w:tcPr>
          <w:p w14:paraId="6C5FD488" w14:textId="77777777" w:rsidR="007A6591" w:rsidRPr="00425851" w:rsidRDefault="007A6591" w:rsidP="003E18FC">
            <w:pPr>
              <w:pStyle w:val="Header"/>
              <w:tabs>
                <w:tab w:val="left" w:pos="0"/>
                <w:tab w:val="left" w:pos="720"/>
                <w:tab w:val="left" w:pos="1080"/>
              </w:tabs>
              <w:jc w:val="center"/>
              <w:rPr>
                <w:rFonts w:ascii="Trebuchet MS" w:hAnsi="Trebuchet MS"/>
                <w:color w:val="000000"/>
              </w:rPr>
            </w:pPr>
          </w:p>
        </w:tc>
        <w:tc>
          <w:tcPr>
            <w:tcW w:w="1260" w:type="dxa"/>
          </w:tcPr>
          <w:p w14:paraId="33694AEF" w14:textId="77777777" w:rsidR="007A6591" w:rsidRPr="00425851" w:rsidRDefault="007A6591" w:rsidP="003E18FC">
            <w:pPr>
              <w:tabs>
                <w:tab w:val="left" w:pos="0"/>
                <w:tab w:val="left" w:pos="720"/>
                <w:tab w:val="left" w:pos="1080"/>
              </w:tabs>
              <w:jc w:val="center"/>
              <w:rPr>
                <w:rFonts w:ascii="Trebuchet MS" w:hAnsi="Trebuchet MS"/>
                <w:color w:val="000000"/>
              </w:rPr>
            </w:pPr>
          </w:p>
        </w:tc>
      </w:tr>
      <w:tr w:rsidR="007A6591" w:rsidRPr="00425851" w14:paraId="7B3BCE9A" w14:textId="77777777" w:rsidTr="003E18FC">
        <w:trPr>
          <w:trHeight w:val="576"/>
        </w:trPr>
        <w:tc>
          <w:tcPr>
            <w:tcW w:w="2152" w:type="dxa"/>
            <w:vAlign w:val="bottom"/>
          </w:tcPr>
          <w:p w14:paraId="05151F28" w14:textId="77777777" w:rsidR="007A6591" w:rsidRPr="00425851" w:rsidRDefault="007A6591" w:rsidP="003E18FC">
            <w:pPr>
              <w:pStyle w:val="ListParagraph"/>
              <w:numPr>
                <w:ilvl w:val="2"/>
                <w:numId w:val="51"/>
              </w:numPr>
              <w:tabs>
                <w:tab w:val="clear" w:pos="907"/>
                <w:tab w:val="left" w:pos="0"/>
                <w:tab w:val="left" w:pos="720"/>
                <w:tab w:val="left" w:pos="1080"/>
              </w:tabs>
              <w:spacing w:after="0" w:line="240" w:lineRule="auto"/>
              <w:ind w:left="334" w:hanging="367"/>
              <w:rPr>
                <w:rFonts w:ascii="Trebuchet MS" w:hAnsi="Trebuchet MS"/>
              </w:rPr>
            </w:pPr>
            <w:r w:rsidRPr="00425851">
              <w:rPr>
                <w:rFonts w:ascii="Trebuchet MS" w:hAnsi="Trebuchet MS"/>
              </w:rPr>
              <w:t>Audit Assistant</w:t>
            </w:r>
          </w:p>
        </w:tc>
        <w:tc>
          <w:tcPr>
            <w:tcW w:w="2250" w:type="dxa"/>
          </w:tcPr>
          <w:p w14:paraId="1658F95B" w14:textId="77777777" w:rsidR="007A6591" w:rsidRPr="00425851" w:rsidRDefault="007A6591" w:rsidP="003E18FC">
            <w:pPr>
              <w:tabs>
                <w:tab w:val="left" w:pos="0"/>
                <w:tab w:val="left" w:pos="720"/>
                <w:tab w:val="left" w:pos="1080"/>
              </w:tabs>
              <w:rPr>
                <w:rFonts w:ascii="Trebuchet MS" w:hAnsi="Trebuchet MS"/>
                <w:color w:val="000000"/>
              </w:rPr>
            </w:pPr>
          </w:p>
        </w:tc>
        <w:tc>
          <w:tcPr>
            <w:tcW w:w="2160" w:type="dxa"/>
          </w:tcPr>
          <w:p w14:paraId="6E62D7E5" w14:textId="77777777" w:rsidR="007A6591" w:rsidRPr="00425851" w:rsidRDefault="007A6591" w:rsidP="003E18FC">
            <w:pPr>
              <w:tabs>
                <w:tab w:val="left" w:pos="0"/>
                <w:tab w:val="left" w:pos="720"/>
                <w:tab w:val="left" w:pos="1080"/>
              </w:tabs>
              <w:jc w:val="center"/>
              <w:rPr>
                <w:rFonts w:ascii="Trebuchet MS" w:hAnsi="Trebuchet MS"/>
                <w:color w:val="000000"/>
              </w:rPr>
            </w:pPr>
          </w:p>
        </w:tc>
        <w:tc>
          <w:tcPr>
            <w:tcW w:w="2250" w:type="dxa"/>
          </w:tcPr>
          <w:p w14:paraId="6101631A" w14:textId="77777777" w:rsidR="007A6591" w:rsidRPr="00425851" w:rsidRDefault="007A6591" w:rsidP="003E18FC">
            <w:pPr>
              <w:pStyle w:val="Header"/>
              <w:tabs>
                <w:tab w:val="left" w:pos="0"/>
                <w:tab w:val="left" w:pos="720"/>
                <w:tab w:val="left" w:pos="1080"/>
              </w:tabs>
              <w:jc w:val="center"/>
              <w:rPr>
                <w:rFonts w:ascii="Trebuchet MS" w:hAnsi="Trebuchet MS"/>
                <w:color w:val="000000"/>
              </w:rPr>
            </w:pPr>
          </w:p>
        </w:tc>
        <w:tc>
          <w:tcPr>
            <w:tcW w:w="1260" w:type="dxa"/>
          </w:tcPr>
          <w:p w14:paraId="0D43C07A" w14:textId="77777777" w:rsidR="007A6591" w:rsidRPr="00425851" w:rsidRDefault="007A6591" w:rsidP="003E18FC">
            <w:pPr>
              <w:tabs>
                <w:tab w:val="left" w:pos="0"/>
                <w:tab w:val="left" w:pos="720"/>
                <w:tab w:val="left" w:pos="1080"/>
              </w:tabs>
              <w:jc w:val="center"/>
              <w:rPr>
                <w:rFonts w:ascii="Trebuchet MS" w:hAnsi="Trebuchet MS"/>
                <w:color w:val="000000"/>
              </w:rPr>
            </w:pPr>
          </w:p>
        </w:tc>
      </w:tr>
      <w:tr w:rsidR="007A6591" w:rsidRPr="00425851" w14:paraId="45D5C1A3" w14:textId="77777777" w:rsidTr="003E18FC">
        <w:trPr>
          <w:trHeight w:val="597"/>
        </w:trPr>
        <w:tc>
          <w:tcPr>
            <w:tcW w:w="2152" w:type="dxa"/>
          </w:tcPr>
          <w:p w14:paraId="4071D252" w14:textId="77777777" w:rsidR="007A6591" w:rsidRPr="00425851" w:rsidRDefault="007A6591" w:rsidP="003E18FC">
            <w:pPr>
              <w:tabs>
                <w:tab w:val="left" w:pos="0"/>
                <w:tab w:val="left" w:pos="720"/>
                <w:tab w:val="left" w:pos="1080"/>
              </w:tabs>
              <w:rPr>
                <w:rFonts w:ascii="Trebuchet MS" w:hAnsi="Trebuchet MS"/>
              </w:rPr>
            </w:pPr>
          </w:p>
          <w:p w14:paraId="699E6EAD" w14:textId="77777777" w:rsidR="007A6591" w:rsidRPr="00425851" w:rsidRDefault="007A6591" w:rsidP="003E18FC">
            <w:pPr>
              <w:tabs>
                <w:tab w:val="left" w:pos="0"/>
                <w:tab w:val="left" w:pos="720"/>
                <w:tab w:val="left" w:pos="1080"/>
              </w:tabs>
              <w:rPr>
                <w:rFonts w:ascii="Trebuchet MS" w:hAnsi="Trebuchet MS"/>
              </w:rPr>
            </w:pPr>
            <w:r w:rsidRPr="00425851">
              <w:rPr>
                <w:rFonts w:ascii="Trebuchet MS" w:hAnsi="Trebuchet MS"/>
              </w:rPr>
              <w:t>(e) Other</w:t>
            </w:r>
          </w:p>
        </w:tc>
        <w:tc>
          <w:tcPr>
            <w:tcW w:w="2250" w:type="dxa"/>
          </w:tcPr>
          <w:p w14:paraId="7E08C959" w14:textId="77777777" w:rsidR="007A6591" w:rsidRPr="00425851" w:rsidRDefault="007A6591" w:rsidP="003E18FC">
            <w:pPr>
              <w:tabs>
                <w:tab w:val="left" w:pos="0"/>
                <w:tab w:val="left" w:pos="720"/>
                <w:tab w:val="left" w:pos="1080"/>
              </w:tabs>
              <w:rPr>
                <w:rFonts w:ascii="Trebuchet MS" w:hAnsi="Trebuchet MS"/>
                <w:color w:val="000000"/>
              </w:rPr>
            </w:pPr>
          </w:p>
        </w:tc>
        <w:tc>
          <w:tcPr>
            <w:tcW w:w="2160" w:type="dxa"/>
          </w:tcPr>
          <w:p w14:paraId="322147C1" w14:textId="77777777" w:rsidR="007A6591" w:rsidRPr="00425851" w:rsidRDefault="007A6591" w:rsidP="003E18FC">
            <w:pPr>
              <w:tabs>
                <w:tab w:val="left" w:pos="0"/>
                <w:tab w:val="left" w:pos="720"/>
                <w:tab w:val="left" w:pos="1080"/>
              </w:tabs>
              <w:jc w:val="center"/>
              <w:rPr>
                <w:rFonts w:ascii="Trebuchet MS" w:hAnsi="Trebuchet MS"/>
                <w:color w:val="000000"/>
              </w:rPr>
            </w:pPr>
          </w:p>
        </w:tc>
        <w:tc>
          <w:tcPr>
            <w:tcW w:w="2250" w:type="dxa"/>
          </w:tcPr>
          <w:p w14:paraId="41CA8AA9" w14:textId="77777777" w:rsidR="007A6591" w:rsidRPr="00425851" w:rsidRDefault="007A6591" w:rsidP="003E18FC">
            <w:pPr>
              <w:pStyle w:val="Header"/>
              <w:tabs>
                <w:tab w:val="left" w:pos="0"/>
                <w:tab w:val="left" w:pos="720"/>
                <w:tab w:val="left" w:pos="1080"/>
              </w:tabs>
              <w:jc w:val="center"/>
              <w:rPr>
                <w:rFonts w:ascii="Trebuchet MS" w:hAnsi="Trebuchet MS"/>
                <w:color w:val="000000"/>
              </w:rPr>
            </w:pPr>
          </w:p>
        </w:tc>
        <w:tc>
          <w:tcPr>
            <w:tcW w:w="1260" w:type="dxa"/>
          </w:tcPr>
          <w:p w14:paraId="12363D2E" w14:textId="77777777" w:rsidR="007A6591" w:rsidRPr="00425851" w:rsidRDefault="007A6591" w:rsidP="003E18FC">
            <w:pPr>
              <w:tabs>
                <w:tab w:val="left" w:pos="0"/>
                <w:tab w:val="left" w:pos="720"/>
                <w:tab w:val="left" w:pos="1080"/>
              </w:tabs>
              <w:jc w:val="center"/>
              <w:rPr>
                <w:rFonts w:ascii="Trebuchet MS" w:hAnsi="Trebuchet MS"/>
                <w:color w:val="000000"/>
              </w:rPr>
            </w:pPr>
          </w:p>
        </w:tc>
      </w:tr>
      <w:tr w:rsidR="007A6591" w:rsidRPr="00425851" w14:paraId="1574E3E3" w14:textId="77777777" w:rsidTr="003E18FC">
        <w:trPr>
          <w:trHeight w:val="345"/>
        </w:trPr>
        <w:tc>
          <w:tcPr>
            <w:tcW w:w="2152" w:type="dxa"/>
          </w:tcPr>
          <w:p w14:paraId="34725F56" w14:textId="77777777" w:rsidR="007A6591" w:rsidRPr="00425851" w:rsidRDefault="007A6591" w:rsidP="003E18FC">
            <w:pPr>
              <w:tabs>
                <w:tab w:val="left" w:pos="0"/>
                <w:tab w:val="left" w:pos="720"/>
                <w:tab w:val="left" w:pos="1080"/>
              </w:tabs>
              <w:rPr>
                <w:rFonts w:ascii="Trebuchet MS" w:hAnsi="Trebuchet MS"/>
              </w:rPr>
            </w:pPr>
          </w:p>
          <w:p w14:paraId="22C026E8" w14:textId="77777777" w:rsidR="007A6591" w:rsidRPr="00425851" w:rsidRDefault="007A6591" w:rsidP="003E18FC">
            <w:pPr>
              <w:tabs>
                <w:tab w:val="left" w:pos="0"/>
                <w:tab w:val="left" w:pos="720"/>
                <w:tab w:val="left" w:pos="1080"/>
              </w:tabs>
              <w:rPr>
                <w:rFonts w:ascii="Trebuchet MS" w:hAnsi="Trebuchet MS"/>
              </w:rPr>
            </w:pPr>
            <w:r w:rsidRPr="00425851">
              <w:rPr>
                <w:rFonts w:ascii="Trebuchet MS" w:hAnsi="Trebuchet MS"/>
              </w:rPr>
              <w:t>Sub-total (1)</w:t>
            </w:r>
          </w:p>
        </w:tc>
        <w:tc>
          <w:tcPr>
            <w:tcW w:w="2250" w:type="dxa"/>
          </w:tcPr>
          <w:p w14:paraId="40A162C1" w14:textId="77777777" w:rsidR="007A6591" w:rsidRPr="00425851" w:rsidRDefault="007A6591" w:rsidP="003E18FC">
            <w:pPr>
              <w:tabs>
                <w:tab w:val="left" w:pos="0"/>
                <w:tab w:val="left" w:pos="720"/>
                <w:tab w:val="left" w:pos="1080"/>
              </w:tabs>
              <w:rPr>
                <w:rFonts w:ascii="Trebuchet MS" w:hAnsi="Trebuchet MS"/>
              </w:rPr>
            </w:pPr>
          </w:p>
        </w:tc>
        <w:tc>
          <w:tcPr>
            <w:tcW w:w="2160" w:type="dxa"/>
          </w:tcPr>
          <w:p w14:paraId="0A56631A" w14:textId="77777777" w:rsidR="007A6591" w:rsidRPr="00425851" w:rsidRDefault="007A6591" w:rsidP="003E18FC">
            <w:pPr>
              <w:tabs>
                <w:tab w:val="left" w:pos="0"/>
                <w:tab w:val="left" w:pos="720"/>
                <w:tab w:val="left" w:pos="1080"/>
              </w:tabs>
              <w:rPr>
                <w:rFonts w:ascii="Trebuchet MS" w:hAnsi="Trebuchet MS"/>
              </w:rPr>
            </w:pPr>
          </w:p>
        </w:tc>
        <w:tc>
          <w:tcPr>
            <w:tcW w:w="2250" w:type="dxa"/>
          </w:tcPr>
          <w:p w14:paraId="2F249FE2" w14:textId="77777777" w:rsidR="007A6591" w:rsidRPr="00425851" w:rsidRDefault="007A6591" w:rsidP="003E18FC">
            <w:pPr>
              <w:tabs>
                <w:tab w:val="left" w:pos="0"/>
                <w:tab w:val="left" w:pos="720"/>
                <w:tab w:val="left" w:pos="1080"/>
              </w:tabs>
              <w:jc w:val="center"/>
              <w:rPr>
                <w:rFonts w:ascii="Trebuchet MS" w:hAnsi="Trebuchet MS"/>
              </w:rPr>
            </w:pPr>
          </w:p>
        </w:tc>
        <w:tc>
          <w:tcPr>
            <w:tcW w:w="1260" w:type="dxa"/>
          </w:tcPr>
          <w:p w14:paraId="2B1666DD" w14:textId="77777777" w:rsidR="007A6591" w:rsidRPr="00425851" w:rsidRDefault="007A6591" w:rsidP="003E18FC">
            <w:pPr>
              <w:pStyle w:val="Header"/>
              <w:tabs>
                <w:tab w:val="left" w:pos="0"/>
                <w:tab w:val="left" w:pos="720"/>
                <w:tab w:val="left" w:pos="1080"/>
              </w:tabs>
              <w:jc w:val="right"/>
              <w:rPr>
                <w:rFonts w:ascii="Trebuchet MS" w:hAnsi="Trebuchet MS"/>
                <w:b/>
                <w:color w:val="000000"/>
                <w:lang w:val="en-GB"/>
              </w:rPr>
            </w:pPr>
          </w:p>
        </w:tc>
      </w:tr>
    </w:tbl>
    <w:p w14:paraId="40572666" w14:textId="77777777" w:rsidR="007A6591" w:rsidRPr="00425851" w:rsidRDefault="007A6591" w:rsidP="007A6591">
      <w:pPr>
        <w:tabs>
          <w:tab w:val="left" w:pos="0"/>
          <w:tab w:val="left" w:pos="720"/>
          <w:tab w:val="left" w:pos="1080"/>
        </w:tabs>
        <w:jc w:val="both"/>
        <w:rPr>
          <w:rFonts w:ascii="Trebuchet MS" w:hAnsi="Trebuchet MS"/>
        </w:rPr>
      </w:pPr>
    </w:p>
    <w:p w14:paraId="6A68F3F7" w14:textId="77777777" w:rsidR="007A6591" w:rsidRDefault="007A6591" w:rsidP="007A6591">
      <w:pPr>
        <w:tabs>
          <w:tab w:val="left" w:pos="0"/>
          <w:tab w:val="left" w:pos="720"/>
          <w:tab w:val="left" w:pos="1080"/>
        </w:tabs>
        <w:jc w:val="both"/>
        <w:rPr>
          <w:rFonts w:ascii="Trebuchet MS" w:hAnsi="Trebuchet MS"/>
        </w:rPr>
      </w:pPr>
    </w:p>
    <w:p w14:paraId="57642D8F" w14:textId="77777777" w:rsidR="007A6591" w:rsidRPr="00425851" w:rsidRDefault="007A6591" w:rsidP="007A6591">
      <w:pPr>
        <w:tabs>
          <w:tab w:val="left" w:pos="0"/>
          <w:tab w:val="left" w:pos="720"/>
          <w:tab w:val="left" w:pos="1080"/>
        </w:tabs>
        <w:jc w:val="both"/>
        <w:rPr>
          <w:rFonts w:ascii="Trebuchet MS" w:hAnsi="Trebuchet MS"/>
          <w:u w:val="single"/>
        </w:rPr>
      </w:pPr>
      <w:r w:rsidRPr="00425851">
        <w:rPr>
          <w:rFonts w:ascii="Trebuchet MS" w:hAnsi="Trebuchet MS"/>
        </w:rPr>
        <w:t>(2)</w:t>
      </w:r>
      <w:r w:rsidRPr="00425851">
        <w:rPr>
          <w:rFonts w:ascii="Trebuchet MS" w:hAnsi="Trebuchet MS"/>
        </w:rPr>
        <w:tab/>
      </w:r>
      <w:r w:rsidRPr="00425851">
        <w:rPr>
          <w:rFonts w:ascii="Trebuchet MS" w:hAnsi="Trebuchet MS"/>
          <w:u w:val="single"/>
        </w:rPr>
        <w:t>Reimbursable</w:t>
      </w:r>
      <w:r>
        <w:rPr>
          <w:rFonts w:ascii="Trebuchet MS" w:hAnsi="Trebuchet MS"/>
          <w:u w:val="single"/>
        </w:rPr>
        <w:t>s</w:t>
      </w:r>
      <w:r w:rsidRPr="00425851">
        <w:rPr>
          <w:rFonts w:ascii="Trebuchet MS" w:hAnsi="Trebuchet MS"/>
          <w:u w:val="single"/>
        </w:rPr>
        <w:t xml:space="preserve"> &amp; Miscellaneous </w:t>
      </w: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4"/>
        <w:gridCol w:w="1857"/>
        <w:gridCol w:w="1857"/>
        <w:gridCol w:w="1680"/>
      </w:tblGrid>
      <w:tr w:rsidR="007A6591" w:rsidRPr="00425851" w14:paraId="1BE54D0A" w14:textId="77777777" w:rsidTr="003E18FC">
        <w:trPr>
          <w:cantSplit/>
        </w:trPr>
        <w:tc>
          <w:tcPr>
            <w:tcW w:w="3714" w:type="dxa"/>
          </w:tcPr>
          <w:p w14:paraId="3934B731" w14:textId="77777777" w:rsidR="007A6591" w:rsidRPr="00425851" w:rsidRDefault="007A6591" w:rsidP="003E18FC">
            <w:pPr>
              <w:tabs>
                <w:tab w:val="left" w:pos="0"/>
                <w:tab w:val="left" w:pos="720"/>
                <w:tab w:val="left" w:pos="1080"/>
              </w:tabs>
              <w:jc w:val="center"/>
              <w:rPr>
                <w:rFonts w:ascii="Trebuchet MS" w:hAnsi="Trebuchet MS"/>
              </w:rPr>
            </w:pPr>
          </w:p>
        </w:tc>
        <w:tc>
          <w:tcPr>
            <w:tcW w:w="1857" w:type="dxa"/>
          </w:tcPr>
          <w:p w14:paraId="3664B063" w14:textId="77777777" w:rsidR="007A6591" w:rsidRPr="00425851" w:rsidRDefault="007A6591" w:rsidP="003E18FC">
            <w:pPr>
              <w:tabs>
                <w:tab w:val="left" w:pos="0"/>
                <w:tab w:val="left" w:pos="720"/>
                <w:tab w:val="left" w:pos="1080"/>
              </w:tabs>
              <w:jc w:val="center"/>
              <w:rPr>
                <w:rFonts w:ascii="Trebuchet MS" w:hAnsi="Trebuchet MS"/>
              </w:rPr>
            </w:pPr>
            <w:r w:rsidRPr="00425851">
              <w:rPr>
                <w:rFonts w:ascii="Trebuchet MS" w:hAnsi="Trebuchet MS"/>
              </w:rPr>
              <w:t xml:space="preserve"> Average Rate</w:t>
            </w:r>
          </w:p>
        </w:tc>
        <w:tc>
          <w:tcPr>
            <w:tcW w:w="1857" w:type="dxa"/>
          </w:tcPr>
          <w:p w14:paraId="4FCF9AC8" w14:textId="77777777" w:rsidR="007A6591" w:rsidRPr="00425851" w:rsidRDefault="007A6591" w:rsidP="003E18FC">
            <w:pPr>
              <w:tabs>
                <w:tab w:val="left" w:pos="0"/>
                <w:tab w:val="left" w:pos="720"/>
                <w:tab w:val="left" w:pos="1080"/>
              </w:tabs>
              <w:jc w:val="center"/>
              <w:rPr>
                <w:rFonts w:ascii="Trebuchet MS" w:hAnsi="Trebuchet MS"/>
              </w:rPr>
            </w:pPr>
            <w:r w:rsidRPr="00425851">
              <w:rPr>
                <w:rFonts w:ascii="Trebuchet MS" w:hAnsi="Trebuchet MS"/>
              </w:rPr>
              <w:t>Days/ Quantity</w:t>
            </w:r>
          </w:p>
        </w:tc>
        <w:tc>
          <w:tcPr>
            <w:tcW w:w="1680" w:type="dxa"/>
          </w:tcPr>
          <w:p w14:paraId="6A71DC2C" w14:textId="77777777" w:rsidR="007A6591" w:rsidRPr="00425851" w:rsidRDefault="007A6591" w:rsidP="003E18FC">
            <w:pPr>
              <w:tabs>
                <w:tab w:val="left" w:pos="0"/>
                <w:tab w:val="left" w:pos="720"/>
                <w:tab w:val="left" w:pos="1080"/>
              </w:tabs>
              <w:jc w:val="center"/>
              <w:rPr>
                <w:rFonts w:ascii="Trebuchet MS" w:hAnsi="Trebuchet MS"/>
              </w:rPr>
            </w:pPr>
            <w:r w:rsidRPr="00425851">
              <w:rPr>
                <w:rFonts w:ascii="Trebuchet MS" w:hAnsi="Trebuchet MS"/>
              </w:rPr>
              <w:t>Total</w:t>
            </w:r>
          </w:p>
          <w:p w14:paraId="2D1864F1" w14:textId="77777777" w:rsidR="007A6591" w:rsidRPr="00425851" w:rsidRDefault="007A6591" w:rsidP="003E18FC">
            <w:pPr>
              <w:tabs>
                <w:tab w:val="left" w:pos="0"/>
                <w:tab w:val="left" w:pos="720"/>
                <w:tab w:val="left" w:pos="1080"/>
              </w:tabs>
              <w:jc w:val="center"/>
              <w:rPr>
                <w:rFonts w:ascii="Trebuchet MS" w:hAnsi="Trebuchet MS"/>
              </w:rPr>
            </w:pPr>
          </w:p>
        </w:tc>
      </w:tr>
      <w:tr w:rsidR="007A6591" w:rsidRPr="00425851" w14:paraId="6EC1F086" w14:textId="77777777" w:rsidTr="003E18FC">
        <w:trPr>
          <w:cantSplit/>
        </w:trPr>
        <w:tc>
          <w:tcPr>
            <w:tcW w:w="3714" w:type="dxa"/>
          </w:tcPr>
          <w:p w14:paraId="46C94A28" w14:textId="77777777" w:rsidR="007A6591" w:rsidRPr="00425851" w:rsidRDefault="007A6591" w:rsidP="003E18FC">
            <w:pPr>
              <w:tabs>
                <w:tab w:val="left" w:pos="0"/>
                <w:tab w:val="left" w:pos="720"/>
                <w:tab w:val="left" w:pos="1080"/>
              </w:tabs>
              <w:jc w:val="both"/>
              <w:rPr>
                <w:rFonts w:ascii="Trebuchet MS" w:hAnsi="Trebuchet MS"/>
              </w:rPr>
            </w:pPr>
            <w:r w:rsidRPr="00425851">
              <w:rPr>
                <w:rFonts w:ascii="Trebuchet MS" w:hAnsi="Trebuchet MS"/>
              </w:rPr>
              <w:t>Local Transportation</w:t>
            </w:r>
          </w:p>
        </w:tc>
        <w:tc>
          <w:tcPr>
            <w:tcW w:w="1857" w:type="dxa"/>
          </w:tcPr>
          <w:p w14:paraId="332EABFC" w14:textId="77777777" w:rsidR="007A6591" w:rsidRPr="00425851" w:rsidRDefault="007A6591" w:rsidP="003E18FC">
            <w:pPr>
              <w:tabs>
                <w:tab w:val="left" w:pos="0"/>
                <w:tab w:val="left" w:pos="720"/>
                <w:tab w:val="left" w:pos="1080"/>
              </w:tabs>
              <w:jc w:val="center"/>
              <w:rPr>
                <w:rFonts w:ascii="Trebuchet MS" w:hAnsi="Trebuchet MS"/>
              </w:rPr>
            </w:pPr>
          </w:p>
        </w:tc>
        <w:tc>
          <w:tcPr>
            <w:tcW w:w="1857" w:type="dxa"/>
          </w:tcPr>
          <w:p w14:paraId="2088B904" w14:textId="77777777" w:rsidR="007A6591" w:rsidRPr="00425851" w:rsidRDefault="007A6591" w:rsidP="003E18FC">
            <w:pPr>
              <w:tabs>
                <w:tab w:val="left" w:pos="0"/>
                <w:tab w:val="left" w:pos="720"/>
                <w:tab w:val="left" w:pos="1080"/>
              </w:tabs>
              <w:jc w:val="center"/>
              <w:rPr>
                <w:rFonts w:ascii="Trebuchet MS" w:hAnsi="Trebuchet MS"/>
              </w:rPr>
            </w:pPr>
          </w:p>
        </w:tc>
        <w:tc>
          <w:tcPr>
            <w:tcW w:w="1680" w:type="dxa"/>
          </w:tcPr>
          <w:p w14:paraId="382E9975" w14:textId="77777777" w:rsidR="007A6591" w:rsidRPr="00425851" w:rsidRDefault="007A6591" w:rsidP="003E18FC">
            <w:pPr>
              <w:pStyle w:val="Headinga"/>
              <w:widowControl/>
              <w:tabs>
                <w:tab w:val="left" w:pos="0"/>
                <w:tab w:val="left" w:pos="720"/>
                <w:tab w:val="left" w:pos="1080"/>
              </w:tabs>
              <w:overflowPunct/>
              <w:autoSpaceDE/>
              <w:autoSpaceDN/>
              <w:adjustRightInd/>
              <w:spacing w:after="0"/>
              <w:jc w:val="center"/>
              <w:textAlignment w:val="auto"/>
              <w:rPr>
                <w:rFonts w:ascii="Trebuchet MS" w:hAnsi="Trebuchet MS"/>
                <w:color w:val="000000"/>
                <w:szCs w:val="22"/>
                <w:lang w:val="en-GB"/>
              </w:rPr>
            </w:pPr>
          </w:p>
        </w:tc>
      </w:tr>
      <w:tr w:rsidR="007A6591" w:rsidRPr="00425851" w14:paraId="15551931" w14:textId="77777777" w:rsidTr="003E18FC">
        <w:trPr>
          <w:cantSplit/>
        </w:trPr>
        <w:tc>
          <w:tcPr>
            <w:tcW w:w="3714" w:type="dxa"/>
          </w:tcPr>
          <w:p w14:paraId="21352869" w14:textId="77777777" w:rsidR="007A6591" w:rsidRPr="00425851" w:rsidRDefault="007A6591" w:rsidP="003E18FC">
            <w:pPr>
              <w:tabs>
                <w:tab w:val="left" w:pos="0"/>
                <w:tab w:val="left" w:pos="720"/>
                <w:tab w:val="left" w:pos="1080"/>
              </w:tabs>
              <w:jc w:val="both"/>
              <w:rPr>
                <w:rFonts w:ascii="Trebuchet MS" w:hAnsi="Trebuchet MS"/>
              </w:rPr>
            </w:pPr>
            <w:r w:rsidRPr="00425851">
              <w:rPr>
                <w:rFonts w:ascii="Trebuchet MS" w:hAnsi="Trebuchet MS"/>
              </w:rPr>
              <w:t>Miscellaneous</w:t>
            </w:r>
          </w:p>
        </w:tc>
        <w:tc>
          <w:tcPr>
            <w:tcW w:w="1857" w:type="dxa"/>
          </w:tcPr>
          <w:p w14:paraId="0F5C14FF" w14:textId="77777777" w:rsidR="007A6591" w:rsidRPr="00425851" w:rsidRDefault="007A6591" w:rsidP="003E18FC">
            <w:pPr>
              <w:tabs>
                <w:tab w:val="left" w:pos="0"/>
                <w:tab w:val="left" w:pos="720"/>
                <w:tab w:val="left" w:pos="1080"/>
              </w:tabs>
              <w:jc w:val="both"/>
              <w:rPr>
                <w:rFonts w:ascii="Trebuchet MS" w:hAnsi="Trebuchet MS"/>
              </w:rPr>
            </w:pPr>
          </w:p>
        </w:tc>
        <w:tc>
          <w:tcPr>
            <w:tcW w:w="1857" w:type="dxa"/>
          </w:tcPr>
          <w:p w14:paraId="5A9E2DBD" w14:textId="77777777" w:rsidR="007A6591" w:rsidRPr="00425851" w:rsidRDefault="007A6591" w:rsidP="003E18FC">
            <w:pPr>
              <w:tabs>
                <w:tab w:val="left" w:pos="0"/>
                <w:tab w:val="left" w:pos="720"/>
                <w:tab w:val="left" w:pos="1080"/>
              </w:tabs>
              <w:jc w:val="both"/>
              <w:rPr>
                <w:rFonts w:ascii="Trebuchet MS" w:hAnsi="Trebuchet MS"/>
              </w:rPr>
            </w:pPr>
          </w:p>
        </w:tc>
        <w:tc>
          <w:tcPr>
            <w:tcW w:w="1680" w:type="dxa"/>
          </w:tcPr>
          <w:p w14:paraId="014D80DC" w14:textId="77777777" w:rsidR="007A6591" w:rsidRPr="00425851" w:rsidRDefault="007A6591" w:rsidP="003E18FC">
            <w:pPr>
              <w:pStyle w:val="Headinga"/>
              <w:widowControl/>
              <w:tabs>
                <w:tab w:val="left" w:pos="0"/>
                <w:tab w:val="left" w:pos="720"/>
                <w:tab w:val="left" w:pos="1080"/>
              </w:tabs>
              <w:overflowPunct/>
              <w:autoSpaceDE/>
              <w:autoSpaceDN/>
              <w:adjustRightInd/>
              <w:spacing w:after="0"/>
              <w:jc w:val="center"/>
              <w:textAlignment w:val="auto"/>
              <w:rPr>
                <w:rFonts w:ascii="Trebuchet MS" w:hAnsi="Trebuchet MS"/>
                <w:color w:val="000000"/>
                <w:szCs w:val="22"/>
                <w:lang w:val="en-GB"/>
              </w:rPr>
            </w:pPr>
          </w:p>
        </w:tc>
      </w:tr>
      <w:tr w:rsidR="007A6591" w:rsidRPr="00425851" w14:paraId="46BBD43D" w14:textId="77777777" w:rsidTr="003E18FC">
        <w:trPr>
          <w:cantSplit/>
        </w:trPr>
        <w:tc>
          <w:tcPr>
            <w:tcW w:w="3714" w:type="dxa"/>
          </w:tcPr>
          <w:p w14:paraId="7CB43927" w14:textId="77777777" w:rsidR="007A6591" w:rsidRPr="00425851" w:rsidRDefault="007A6591" w:rsidP="003E18FC">
            <w:pPr>
              <w:tabs>
                <w:tab w:val="left" w:pos="0"/>
                <w:tab w:val="left" w:pos="720"/>
                <w:tab w:val="left" w:pos="1080"/>
              </w:tabs>
              <w:jc w:val="both"/>
              <w:rPr>
                <w:rFonts w:ascii="Trebuchet MS" w:hAnsi="Trebuchet MS"/>
              </w:rPr>
            </w:pPr>
            <w:r w:rsidRPr="00425851">
              <w:rPr>
                <w:rFonts w:ascii="Trebuchet MS" w:hAnsi="Trebuchet MS"/>
              </w:rPr>
              <w:t>Sub-total (2)</w:t>
            </w:r>
          </w:p>
        </w:tc>
        <w:tc>
          <w:tcPr>
            <w:tcW w:w="1857" w:type="dxa"/>
          </w:tcPr>
          <w:p w14:paraId="29017608" w14:textId="77777777" w:rsidR="007A6591" w:rsidRPr="00425851" w:rsidRDefault="007A6591" w:rsidP="003E18FC">
            <w:pPr>
              <w:tabs>
                <w:tab w:val="left" w:pos="0"/>
                <w:tab w:val="left" w:pos="720"/>
                <w:tab w:val="left" w:pos="1080"/>
              </w:tabs>
              <w:jc w:val="both"/>
              <w:rPr>
                <w:rFonts w:ascii="Trebuchet MS" w:hAnsi="Trebuchet MS"/>
              </w:rPr>
            </w:pPr>
          </w:p>
        </w:tc>
        <w:tc>
          <w:tcPr>
            <w:tcW w:w="1857" w:type="dxa"/>
          </w:tcPr>
          <w:p w14:paraId="3819DF82" w14:textId="77777777" w:rsidR="007A6591" w:rsidRPr="00425851" w:rsidRDefault="007A6591" w:rsidP="003E18FC">
            <w:pPr>
              <w:tabs>
                <w:tab w:val="left" w:pos="0"/>
                <w:tab w:val="left" w:pos="720"/>
                <w:tab w:val="left" w:pos="1080"/>
              </w:tabs>
              <w:jc w:val="both"/>
              <w:rPr>
                <w:rFonts w:ascii="Trebuchet MS" w:hAnsi="Trebuchet MS"/>
              </w:rPr>
            </w:pPr>
          </w:p>
        </w:tc>
        <w:tc>
          <w:tcPr>
            <w:tcW w:w="1680" w:type="dxa"/>
          </w:tcPr>
          <w:p w14:paraId="53A04675" w14:textId="77777777" w:rsidR="007A6591" w:rsidRPr="00425851" w:rsidRDefault="007A6591" w:rsidP="003E18FC">
            <w:pPr>
              <w:pStyle w:val="Headinga"/>
              <w:widowControl/>
              <w:tabs>
                <w:tab w:val="left" w:pos="0"/>
                <w:tab w:val="left" w:pos="720"/>
                <w:tab w:val="left" w:pos="1080"/>
              </w:tabs>
              <w:overflowPunct/>
              <w:autoSpaceDE/>
              <w:autoSpaceDN/>
              <w:adjustRightInd/>
              <w:spacing w:after="0"/>
              <w:jc w:val="center"/>
              <w:textAlignment w:val="auto"/>
              <w:rPr>
                <w:rFonts w:ascii="Trebuchet MS" w:hAnsi="Trebuchet MS"/>
                <w:b/>
                <w:color w:val="000000"/>
                <w:szCs w:val="22"/>
                <w:lang w:val="en-GB"/>
              </w:rPr>
            </w:pPr>
          </w:p>
        </w:tc>
      </w:tr>
    </w:tbl>
    <w:p w14:paraId="2ECA0AEB" w14:textId="77777777" w:rsidR="007A6591" w:rsidRPr="0024111D" w:rsidRDefault="007A6591" w:rsidP="007A6591">
      <w:pPr>
        <w:pStyle w:val="Heading7"/>
        <w:keepNext w:val="0"/>
        <w:keepLines w:val="0"/>
        <w:numPr>
          <w:ilvl w:val="6"/>
          <w:numId w:val="0"/>
        </w:numPr>
        <w:shd w:val="clear" w:color="auto" w:fill="8C8C8C"/>
        <w:spacing w:before="0" w:after="240" w:line="240" w:lineRule="auto"/>
        <w:ind w:left="2160" w:hanging="720"/>
      </w:pPr>
      <w:r w:rsidRPr="0024111D">
        <w:rPr>
          <w:b/>
        </w:rPr>
        <w:t xml:space="preserve">Total Cost  </w:t>
      </w:r>
      <w:r w:rsidRPr="0024111D">
        <w:rPr>
          <w:b/>
        </w:rPr>
        <w:tab/>
      </w:r>
      <w:r w:rsidRPr="0024111D">
        <w:rPr>
          <w:b/>
        </w:rPr>
        <w:tab/>
      </w:r>
      <w:r w:rsidRPr="0024111D">
        <w:rPr>
          <w:b/>
        </w:rPr>
        <w:tab/>
      </w:r>
      <w:r w:rsidRPr="0024111D">
        <w:rPr>
          <w:b/>
        </w:rPr>
        <w:tab/>
      </w:r>
      <w:r w:rsidRPr="0024111D">
        <w:rPr>
          <w:b/>
        </w:rPr>
        <w:tab/>
      </w:r>
      <w:r w:rsidRPr="0024111D">
        <w:rPr>
          <w:b/>
        </w:rPr>
        <w:tab/>
        <w:t xml:space="preserve">                       $ </w:t>
      </w:r>
    </w:p>
    <w:p w14:paraId="18119C49" w14:textId="77777777" w:rsidR="007A6591" w:rsidRDefault="007A6591" w:rsidP="007A6591">
      <w:r>
        <w:br w:type="page"/>
      </w:r>
    </w:p>
    <w:p w14:paraId="1952749B" w14:textId="77777777" w:rsidR="00520622" w:rsidRPr="0084140F" w:rsidRDefault="00520622" w:rsidP="00520622">
      <w:pPr>
        <w:spacing w:after="0" w:line="500" w:lineRule="exact"/>
        <w:rPr>
          <w:rFonts w:eastAsia="MS Gothic" w:cs="Arial"/>
          <w:bCs/>
          <w:noProof/>
          <w:color w:val="7F7F7F"/>
          <w:sz w:val="48"/>
          <w:szCs w:val="28"/>
        </w:rPr>
      </w:pPr>
      <w:r w:rsidRPr="0084140F">
        <w:rPr>
          <w:rFonts w:eastAsia="MS Gothic" w:cs="Arial"/>
          <w:bCs/>
          <w:noProof/>
          <w:color w:val="7F7F7F"/>
          <w:sz w:val="48"/>
          <w:szCs w:val="28"/>
        </w:rPr>
        <w:t xml:space="preserve">Annex </w:t>
      </w:r>
      <w:r>
        <w:rPr>
          <w:rFonts w:eastAsia="MS Gothic" w:cs="Arial"/>
          <w:bCs/>
          <w:noProof/>
          <w:color w:val="7F7F7F"/>
          <w:sz w:val="48"/>
          <w:szCs w:val="28"/>
        </w:rPr>
        <w:t>2</w:t>
      </w:r>
      <w:r w:rsidRPr="0084140F">
        <w:rPr>
          <w:rFonts w:eastAsia="MS Gothic" w:cs="Arial"/>
          <w:bCs/>
          <w:noProof/>
          <w:color w:val="7F7F7F"/>
          <w:sz w:val="48"/>
          <w:szCs w:val="28"/>
        </w:rPr>
        <w:t>: Financial Statements cash basis and commitments reconciliation template</w:t>
      </w:r>
    </w:p>
    <w:p w14:paraId="0B502AE4" w14:textId="77777777" w:rsidR="00520622" w:rsidRPr="0084140F" w:rsidRDefault="00520622" w:rsidP="00520622">
      <w:pPr>
        <w:spacing w:after="0" w:line="500" w:lineRule="exact"/>
        <w:jc w:val="both"/>
        <w:rPr>
          <w:rFonts w:eastAsia="MS Gothic" w:cs="Arial"/>
          <w:bCs/>
          <w:color w:val="7F7F7F"/>
          <w:sz w:val="48"/>
          <w:szCs w:val="28"/>
        </w:rPr>
      </w:pPr>
    </w:p>
    <w:p w14:paraId="1D8A125F" w14:textId="77777777" w:rsidR="00520622" w:rsidRPr="0084140F" w:rsidRDefault="00520622" w:rsidP="00520622">
      <w:pPr>
        <w:tabs>
          <w:tab w:val="left" w:pos="7530"/>
        </w:tabs>
        <w:rPr>
          <w:rFonts w:eastAsiaTheme="majorEastAsia" w:cs="Arial"/>
          <w:b/>
        </w:rPr>
      </w:pPr>
      <w:r w:rsidRPr="0084140F">
        <w:rPr>
          <w:rFonts w:eastAsiaTheme="majorEastAsia" w:cs="Arial"/>
          <w:b/>
        </w:rPr>
        <w:t>Guiding note</w:t>
      </w:r>
    </w:p>
    <w:p w14:paraId="54EF7A10" w14:textId="77777777" w:rsidR="00520622" w:rsidRPr="0084140F" w:rsidRDefault="00520622" w:rsidP="00520622">
      <w:pPr>
        <w:tabs>
          <w:tab w:val="left" w:pos="7530"/>
        </w:tabs>
        <w:rPr>
          <w:rFonts w:eastAsiaTheme="majorEastAsia" w:cs="Arial"/>
        </w:rPr>
      </w:pPr>
      <w:r w:rsidRPr="0084140F">
        <w:rPr>
          <w:rFonts w:eastAsiaTheme="majorEastAsia" w:cs="Arial"/>
        </w:rPr>
        <w:t>The Financial statements included in Figure 1 here below, represent an illustrative financial statement which the Principal Recipients are expected to provide to their auditors for the Special Purpose Grant Financial Statements audit.</w:t>
      </w:r>
    </w:p>
    <w:p w14:paraId="022A9075" w14:textId="77777777" w:rsidR="00520622" w:rsidRPr="0084140F" w:rsidRDefault="00520622" w:rsidP="00520622">
      <w:pPr>
        <w:tabs>
          <w:tab w:val="left" w:pos="7530"/>
        </w:tabs>
        <w:rPr>
          <w:rFonts w:eastAsiaTheme="majorEastAsia" w:cs="Arial"/>
        </w:rPr>
      </w:pPr>
    </w:p>
    <w:p w14:paraId="35F48769" w14:textId="77777777" w:rsidR="00520622" w:rsidRPr="0084140F" w:rsidRDefault="00520622" w:rsidP="00520622">
      <w:pPr>
        <w:tabs>
          <w:tab w:val="left" w:pos="7530"/>
        </w:tabs>
        <w:rPr>
          <w:rFonts w:eastAsiaTheme="majorEastAsia" w:cs="Arial"/>
          <w:b/>
        </w:rPr>
      </w:pPr>
      <w:r w:rsidRPr="0084140F">
        <w:rPr>
          <w:rFonts w:eastAsiaTheme="majorEastAsia" w:cs="Arial"/>
          <w:b/>
        </w:rPr>
        <w:t>Mandatory statements</w:t>
      </w:r>
    </w:p>
    <w:p w14:paraId="00FB95C0" w14:textId="77777777" w:rsidR="00520622" w:rsidRPr="0084140F" w:rsidRDefault="00520622" w:rsidP="00520622">
      <w:pPr>
        <w:tabs>
          <w:tab w:val="left" w:pos="7530"/>
        </w:tabs>
        <w:rPr>
          <w:rFonts w:eastAsiaTheme="majorEastAsia" w:cs="Arial"/>
        </w:rPr>
      </w:pPr>
      <w:r w:rsidRPr="0084140F">
        <w:rPr>
          <w:rFonts w:eastAsiaTheme="majorEastAsia" w:cs="Arial"/>
        </w:rPr>
        <w:t xml:space="preserve">All statements as required by the Auditing Guidelines and the Terms of reference </w:t>
      </w:r>
      <w:r w:rsidRPr="0084140F">
        <w:rPr>
          <w:rFonts w:eastAsiaTheme="majorEastAsia" w:cs="Arial"/>
          <w:b/>
        </w:rPr>
        <w:t>must</w:t>
      </w:r>
      <w:r w:rsidRPr="0084140F">
        <w:rPr>
          <w:rFonts w:eastAsiaTheme="majorEastAsia" w:cs="Arial"/>
        </w:rPr>
        <w:t xml:space="preserve"> be provided to the auditors by the Principal Recipients for them to carry out their work appropriately, namely:</w:t>
      </w:r>
    </w:p>
    <w:p w14:paraId="4EAC9F9F" w14:textId="77777777" w:rsidR="00520622" w:rsidRPr="0084140F" w:rsidRDefault="00520622" w:rsidP="00520622">
      <w:pPr>
        <w:pStyle w:val="ListParagraph"/>
        <w:numPr>
          <w:ilvl w:val="0"/>
          <w:numId w:val="56"/>
        </w:numPr>
        <w:tabs>
          <w:tab w:val="left" w:pos="7530"/>
        </w:tabs>
        <w:ind w:left="1170"/>
        <w:rPr>
          <w:rFonts w:eastAsiaTheme="majorEastAsia" w:cs="Arial"/>
        </w:rPr>
      </w:pPr>
      <w:r w:rsidRPr="0084140F">
        <w:rPr>
          <w:rFonts w:eastAsiaTheme="majorEastAsia" w:cs="Arial"/>
        </w:rPr>
        <w:t xml:space="preserve">The format of the "Income and Expenditures statement" in Figure 1 is mandatory and </w:t>
      </w:r>
      <w:r w:rsidRPr="0084140F">
        <w:rPr>
          <w:rFonts w:eastAsiaTheme="majorEastAsia" w:cs="Arial"/>
          <w:b/>
        </w:rPr>
        <w:t>must</w:t>
      </w:r>
      <w:r w:rsidRPr="0084140F">
        <w:rPr>
          <w:rFonts w:eastAsiaTheme="majorEastAsia" w:cs="Arial"/>
        </w:rPr>
        <w:t xml:space="preserve"> be used by all Principal Recipients;</w:t>
      </w:r>
    </w:p>
    <w:p w14:paraId="4F746B6E" w14:textId="77777777" w:rsidR="00520622" w:rsidRPr="0084140F" w:rsidRDefault="00520622" w:rsidP="00520622">
      <w:pPr>
        <w:pStyle w:val="ListParagraph"/>
        <w:numPr>
          <w:ilvl w:val="0"/>
          <w:numId w:val="56"/>
        </w:numPr>
        <w:tabs>
          <w:tab w:val="left" w:pos="7530"/>
        </w:tabs>
        <w:ind w:left="1170"/>
        <w:rPr>
          <w:rFonts w:eastAsiaTheme="majorEastAsia" w:cs="Arial"/>
        </w:rPr>
      </w:pPr>
      <w:r w:rsidRPr="0084140F">
        <w:rPr>
          <w:rFonts w:eastAsiaTheme="majorEastAsia" w:cs="Arial"/>
        </w:rPr>
        <w:t xml:space="preserve">Similarly, notes providing specific information on the accounting principles used in the preparation of the Financial Statements are </w:t>
      </w:r>
      <w:r w:rsidRPr="0084140F">
        <w:rPr>
          <w:rFonts w:eastAsiaTheme="majorEastAsia" w:cs="Arial"/>
          <w:b/>
        </w:rPr>
        <w:t>mandatory</w:t>
      </w:r>
      <w:r w:rsidRPr="0084140F">
        <w:rPr>
          <w:rFonts w:eastAsiaTheme="majorEastAsia" w:cs="Arial"/>
        </w:rPr>
        <w:t>;</w:t>
      </w:r>
    </w:p>
    <w:p w14:paraId="404A4A01" w14:textId="77777777" w:rsidR="00520622" w:rsidRPr="0084140F" w:rsidRDefault="00520622" w:rsidP="00520622">
      <w:pPr>
        <w:pStyle w:val="ListParagraph"/>
        <w:numPr>
          <w:ilvl w:val="0"/>
          <w:numId w:val="56"/>
        </w:numPr>
        <w:tabs>
          <w:tab w:val="left" w:pos="7530"/>
        </w:tabs>
        <w:ind w:left="1170"/>
        <w:rPr>
          <w:rFonts w:eastAsiaTheme="majorEastAsia" w:cs="Arial"/>
        </w:rPr>
      </w:pPr>
      <w:r w:rsidRPr="0084140F">
        <w:rPr>
          <w:rFonts w:eastAsiaTheme="majorEastAsia" w:cs="Arial"/>
        </w:rPr>
        <w:t>Supplemental schedule of commitments (</w:t>
      </w:r>
      <w:r w:rsidRPr="0084140F">
        <w:rPr>
          <w:rFonts w:eastAsiaTheme="majorEastAsia" w:cs="Arial"/>
          <w:b/>
        </w:rPr>
        <w:t>Note 9</w:t>
      </w:r>
      <w:r w:rsidRPr="0084140F">
        <w:rPr>
          <w:rFonts w:eastAsiaTheme="majorEastAsia" w:cs="Arial"/>
        </w:rPr>
        <w:t xml:space="preserve">) </w:t>
      </w:r>
      <w:r w:rsidRPr="0084140F">
        <w:rPr>
          <w:rFonts w:eastAsiaTheme="majorEastAsia" w:cs="Arial"/>
          <w:b/>
        </w:rPr>
        <w:t>must</w:t>
      </w:r>
      <w:r w:rsidRPr="0084140F">
        <w:rPr>
          <w:rFonts w:eastAsiaTheme="majorEastAsia" w:cs="Arial"/>
        </w:rPr>
        <w:t xml:space="preserve"> be provided and audited;</w:t>
      </w:r>
    </w:p>
    <w:p w14:paraId="7D05E98B" w14:textId="77777777" w:rsidR="00520622" w:rsidRPr="0084140F" w:rsidRDefault="00520622" w:rsidP="00520622">
      <w:pPr>
        <w:pStyle w:val="ListParagraph"/>
        <w:numPr>
          <w:ilvl w:val="0"/>
          <w:numId w:val="56"/>
        </w:numPr>
        <w:tabs>
          <w:tab w:val="left" w:pos="7530"/>
        </w:tabs>
        <w:ind w:left="1170"/>
        <w:rPr>
          <w:rFonts w:eastAsiaTheme="majorEastAsia" w:cs="Arial"/>
        </w:rPr>
      </w:pPr>
      <w:r w:rsidRPr="0084140F">
        <w:rPr>
          <w:rFonts w:eastAsiaTheme="majorEastAsia" w:cs="Arial"/>
        </w:rPr>
        <w:t>The different tables on SRs advances (</w:t>
      </w:r>
      <w:r w:rsidRPr="0084140F">
        <w:rPr>
          <w:rFonts w:eastAsiaTheme="majorEastAsia" w:cs="Arial"/>
          <w:b/>
        </w:rPr>
        <w:t>Notes 11</w:t>
      </w:r>
      <w:r w:rsidRPr="0084140F">
        <w:rPr>
          <w:rFonts w:eastAsiaTheme="majorEastAsia" w:cs="Arial"/>
        </w:rPr>
        <w:t>) and Fixed assets (</w:t>
      </w:r>
      <w:r w:rsidRPr="0084140F">
        <w:rPr>
          <w:rFonts w:eastAsiaTheme="majorEastAsia" w:cs="Arial"/>
          <w:b/>
        </w:rPr>
        <w:t>Note 12</w:t>
      </w:r>
      <w:r w:rsidRPr="0084140F">
        <w:rPr>
          <w:rFonts w:eastAsiaTheme="majorEastAsia" w:cs="Arial"/>
        </w:rPr>
        <w:t>) must be provided.</w:t>
      </w:r>
    </w:p>
    <w:p w14:paraId="66DD69E3" w14:textId="77777777" w:rsidR="00520622" w:rsidRPr="0084140F" w:rsidRDefault="00520622" w:rsidP="00520622">
      <w:pPr>
        <w:tabs>
          <w:tab w:val="left" w:pos="7530"/>
        </w:tabs>
        <w:rPr>
          <w:rFonts w:eastAsiaTheme="majorEastAsia" w:cs="Arial"/>
        </w:rPr>
      </w:pPr>
    </w:p>
    <w:p w14:paraId="573414FC" w14:textId="77777777" w:rsidR="00520622" w:rsidRPr="0084140F" w:rsidRDefault="00520622" w:rsidP="00520622">
      <w:pPr>
        <w:tabs>
          <w:tab w:val="left" w:pos="7530"/>
        </w:tabs>
        <w:rPr>
          <w:rFonts w:eastAsiaTheme="majorEastAsia" w:cs="Arial"/>
          <w:b/>
        </w:rPr>
      </w:pPr>
      <w:r w:rsidRPr="0084140F">
        <w:rPr>
          <w:rFonts w:eastAsiaTheme="majorEastAsia" w:cs="Arial"/>
          <w:b/>
        </w:rPr>
        <w:t>Other notes</w:t>
      </w:r>
    </w:p>
    <w:p w14:paraId="0415FA7E" w14:textId="77777777" w:rsidR="00520622" w:rsidRPr="0084140F" w:rsidRDefault="00520622" w:rsidP="00520622">
      <w:pPr>
        <w:tabs>
          <w:tab w:val="left" w:pos="7530"/>
        </w:tabs>
        <w:rPr>
          <w:rFonts w:eastAsiaTheme="majorEastAsia" w:cs="Arial"/>
        </w:rPr>
      </w:pPr>
      <w:r w:rsidRPr="0084140F">
        <w:rPr>
          <w:rFonts w:eastAsiaTheme="majorEastAsia" w:cs="Arial"/>
        </w:rPr>
        <w:t>The notes to the financial statements are integral parts of the financial statements. The Principal Recipient must ensure that notes are provided wherever they would provide additional information to the stakeholder's understanding of the financial statements. The following could be cases where a note to the financial statements would be expected: material amount, significant change from previous year, significant variance with the budget, etc.</w:t>
      </w:r>
    </w:p>
    <w:p w14:paraId="5A375950" w14:textId="77777777" w:rsidR="00520622" w:rsidRPr="0084140F" w:rsidRDefault="00520622" w:rsidP="00520622">
      <w:pPr>
        <w:rPr>
          <w:rFonts w:cs="Arial"/>
        </w:rPr>
      </w:pPr>
    </w:p>
    <w:p w14:paraId="186A2BFB" w14:textId="77777777" w:rsidR="00520622" w:rsidRPr="0084140F" w:rsidRDefault="00520622" w:rsidP="00520622">
      <w:pPr>
        <w:rPr>
          <w:rFonts w:cs="Arial"/>
        </w:rPr>
      </w:pPr>
    </w:p>
    <w:p w14:paraId="3C25EE76" w14:textId="77777777" w:rsidR="00520622" w:rsidRPr="0084140F" w:rsidRDefault="00520622" w:rsidP="00520622">
      <w:pPr>
        <w:rPr>
          <w:rFonts w:cs="Arial"/>
        </w:rPr>
      </w:pPr>
    </w:p>
    <w:p w14:paraId="1639FA23" w14:textId="77777777" w:rsidR="00520622" w:rsidRPr="0084140F" w:rsidRDefault="00520622" w:rsidP="00520622">
      <w:pPr>
        <w:rPr>
          <w:rFonts w:cs="Arial"/>
        </w:rPr>
      </w:pPr>
    </w:p>
    <w:p w14:paraId="493DDF50" w14:textId="77777777" w:rsidR="00520622" w:rsidRPr="0084140F" w:rsidRDefault="00520622" w:rsidP="00520622">
      <w:pPr>
        <w:rPr>
          <w:rFonts w:cs="Arial"/>
        </w:rPr>
      </w:pPr>
    </w:p>
    <w:p w14:paraId="65ACEEA8" w14:textId="77777777" w:rsidR="00520622" w:rsidRPr="0084140F" w:rsidRDefault="00520622" w:rsidP="00520622">
      <w:pPr>
        <w:tabs>
          <w:tab w:val="left" w:pos="7530"/>
        </w:tabs>
        <w:ind w:left="-720"/>
        <w:rPr>
          <w:rFonts w:eastAsiaTheme="majorEastAsia" w:cs="Arial"/>
          <w:b/>
        </w:rPr>
      </w:pPr>
      <w:r w:rsidRPr="0084140F">
        <w:rPr>
          <w:rFonts w:eastAsiaTheme="majorEastAsia" w:cs="Arial"/>
          <w:b/>
        </w:rPr>
        <w:t>Figure 1: Income and Expenditures Statement</w:t>
      </w:r>
    </w:p>
    <w:tbl>
      <w:tblPr>
        <w:tblW w:w="14399" w:type="dxa"/>
        <w:tblInd w:w="-740" w:type="dxa"/>
        <w:tblLook w:val="04A0" w:firstRow="1" w:lastRow="0" w:firstColumn="1" w:lastColumn="0" w:noHBand="0" w:noVBand="1"/>
      </w:tblPr>
      <w:tblGrid>
        <w:gridCol w:w="2489"/>
        <w:gridCol w:w="886"/>
        <w:gridCol w:w="855"/>
        <w:gridCol w:w="1097"/>
        <w:gridCol w:w="1017"/>
        <w:gridCol w:w="1284"/>
        <w:gridCol w:w="1217"/>
        <w:gridCol w:w="1184"/>
        <w:gridCol w:w="550"/>
        <w:gridCol w:w="222"/>
        <w:gridCol w:w="1217"/>
        <w:gridCol w:w="1184"/>
        <w:gridCol w:w="1197"/>
      </w:tblGrid>
      <w:tr w:rsidR="00520622" w:rsidRPr="0084140F" w14:paraId="25379528" w14:textId="77777777" w:rsidTr="00520622">
        <w:trPr>
          <w:trHeight w:val="241"/>
        </w:trPr>
        <w:tc>
          <w:tcPr>
            <w:tcW w:w="0" w:type="auto"/>
            <w:tcBorders>
              <w:top w:val="single" w:sz="8" w:space="0" w:color="auto"/>
              <w:left w:val="single" w:sz="8" w:space="0" w:color="auto"/>
              <w:bottom w:val="single" w:sz="8" w:space="0" w:color="auto"/>
              <w:right w:val="nil"/>
            </w:tcBorders>
            <w:shd w:val="clear" w:color="000000" w:fill="F2F2F2"/>
            <w:vAlign w:val="center"/>
            <w:hideMark/>
          </w:tcPr>
          <w:p w14:paraId="364C80C4" w14:textId="77777777" w:rsidR="00520622" w:rsidRPr="0084140F" w:rsidRDefault="00520622" w:rsidP="00520622">
            <w:pPr>
              <w:spacing w:after="0" w:line="240" w:lineRule="auto"/>
              <w:rPr>
                <w:rFonts w:eastAsia="Times New Roman" w:cs="Arial"/>
                <w:b/>
                <w:bCs/>
                <w:sz w:val="12"/>
                <w:szCs w:val="12"/>
              </w:rPr>
            </w:pPr>
            <w:r w:rsidRPr="0084140F">
              <w:rPr>
                <w:rFonts w:eastAsia="Times New Roman" w:cs="Arial"/>
                <w:b/>
                <w:bCs/>
                <w:sz w:val="12"/>
                <w:szCs w:val="12"/>
              </w:rPr>
              <w:t>Gant Number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F4C1F6" w14:textId="77777777" w:rsidR="00520622" w:rsidRPr="0084140F" w:rsidRDefault="00520622" w:rsidP="00520622">
            <w:pPr>
              <w:spacing w:after="0" w:line="240" w:lineRule="auto"/>
              <w:jc w:val="center"/>
              <w:rPr>
                <w:rFonts w:eastAsia="Times New Roman" w:cs="Arial"/>
                <w:b/>
                <w:bCs/>
                <w:sz w:val="12"/>
                <w:szCs w:val="12"/>
              </w:rPr>
            </w:pPr>
            <w:r w:rsidRPr="0084140F">
              <w:rPr>
                <w:rFonts w:eastAsia="Times New Roman" w:cs="Arial"/>
                <w:b/>
                <w:bCs/>
                <w:sz w:val="12"/>
                <w:szCs w:val="12"/>
              </w:rPr>
              <w:t>FIC-C-MOH</w:t>
            </w:r>
          </w:p>
        </w:tc>
        <w:tc>
          <w:tcPr>
            <w:tcW w:w="0" w:type="auto"/>
            <w:tcBorders>
              <w:top w:val="nil"/>
              <w:left w:val="nil"/>
              <w:bottom w:val="nil"/>
              <w:right w:val="nil"/>
            </w:tcBorders>
            <w:shd w:val="clear" w:color="auto" w:fill="auto"/>
            <w:noWrap/>
            <w:vAlign w:val="bottom"/>
            <w:hideMark/>
          </w:tcPr>
          <w:p w14:paraId="5BC1BD47" w14:textId="77777777" w:rsidR="00520622" w:rsidRPr="0084140F" w:rsidRDefault="00520622" w:rsidP="00520622">
            <w:pPr>
              <w:spacing w:after="0" w:line="240" w:lineRule="auto"/>
              <w:jc w:val="center"/>
              <w:rPr>
                <w:rFonts w:eastAsia="Times New Roman" w:cs="Arial"/>
                <w:b/>
                <w:bCs/>
                <w:sz w:val="12"/>
                <w:szCs w:val="12"/>
              </w:rPr>
            </w:pPr>
          </w:p>
        </w:tc>
        <w:tc>
          <w:tcPr>
            <w:tcW w:w="0" w:type="auto"/>
            <w:tcBorders>
              <w:top w:val="nil"/>
              <w:left w:val="nil"/>
              <w:bottom w:val="nil"/>
              <w:right w:val="nil"/>
            </w:tcBorders>
            <w:shd w:val="clear" w:color="auto" w:fill="auto"/>
            <w:noWrap/>
            <w:vAlign w:val="bottom"/>
            <w:hideMark/>
          </w:tcPr>
          <w:p w14:paraId="32872E80"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70FB8F3"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136EA98"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32D2720E"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4E6E5CB3"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AE72DA8"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11CF7A79"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5F9A31EC"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397A0CE4"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1A4D5EB9" w14:textId="77777777" w:rsidR="00520622" w:rsidRPr="0084140F" w:rsidRDefault="00520622" w:rsidP="00520622">
            <w:pPr>
              <w:spacing w:after="0" w:line="240" w:lineRule="auto"/>
              <w:rPr>
                <w:rFonts w:eastAsia="Times New Roman" w:cs="Arial"/>
                <w:sz w:val="12"/>
                <w:szCs w:val="12"/>
              </w:rPr>
            </w:pPr>
          </w:p>
        </w:tc>
      </w:tr>
      <w:tr w:rsidR="00520622" w:rsidRPr="0084140F" w14:paraId="079B9804" w14:textId="77777777" w:rsidTr="00520622">
        <w:trPr>
          <w:trHeight w:val="160"/>
        </w:trPr>
        <w:tc>
          <w:tcPr>
            <w:tcW w:w="0" w:type="auto"/>
            <w:tcBorders>
              <w:top w:val="nil"/>
              <w:left w:val="single" w:sz="8" w:space="0" w:color="auto"/>
              <w:bottom w:val="nil"/>
              <w:right w:val="nil"/>
            </w:tcBorders>
            <w:shd w:val="clear" w:color="000000" w:fill="F2F2F2"/>
            <w:vAlign w:val="center"/>
            <w:hideMark/>
          </w:tcPr>
          <w:p w14:paraId="6061F0FA" w14:textId="77777777" w:rsidR="00520622" w:rsidRPr="0084140F" w:rsidRDefault="00520622" w:rsidP="00520622">
            <w:pPr>
              <w:spacing w:after="0" w:line="240" w:lineRule="auto"/>
              <w:rPr>
                <w:rFonts w:eastAsia="Times New Roman" w:cs="Arial"/>
                <w:b/>
                <w:bCs/>
                <w:sz w:val="12"/>
                <w:szCs w:val="12"/>
              </w:rPr>
            </w:pPr>
            <w:r w:rsidRPr="0084140F">
              <w:rPr>
                <w:rFonts w:eastAsia="Times New Roman" w:cs="Arial"/>
                <w:b/>
                <w:bCs/>
                <w:sz w:val="12"/>
                <w:szCs w:val="12"/>
              </w:rPr>
              <w:t>Accounting Methodology</w:t>
            </w:r>
          </w:p>
        </w:tc>
        <w:tc>
          <w:tcPr>
            <w:tcW w:w="0" w:type="auto"/>
            <w:tcBorders>
              <w:top w:val="nil"/>
              <w:left w:val="single" w:sz="4" w:space="0" w:color="4472C4"/>
              <w:bottom w:val="single" w:sz="8" w:space="0" w:color="auto"/>
              <w:right w:val="single" w:sz="4" w:space="0" w:color="auto"/>
            </w:tcBorders>
            <w:shd w:val="clear" w:color="000000" w:fill="D9D9D9"/>
            <w:noWrap/>
            <w:vAlign w:val="center"/>
            <w:hideMark/>
          </w:tcPr>
          <w:p w14:paraId="286691AB" w14:textId="77777777" w:rsidR="00520622" w:rsidRPr="0084140F" w:rsidRDefault="00520622" w:rsidP="00520622">
            <w:pPr>
              <w:spacing w:after="0" w:line="240" w:lineRule="auto"/>
              <w:jc w:val="center"/>
              <w:rPr>
                <w:rFonts w:eastAsia="Times New Roman" w:cs="Arial"/>
                <w:b/>
                <w:bCs/>
                <w:sz w:val="12"/>
                <w:szCs w:val="12"/>
              </w:rPr>
            </w:pPr>
            <w:r w:rsidRPr="0084140F">
              <w:rPr>
                <w:rFonts w:eastAsia="Times New Roman" w:cs="Arial"/>
                <w:b/>
                <w:bCs/>
                <w:sz w:val="12"/>
                <w:szCs w:val="12"/>
              </w:rPr>
              <w:t>Cash</w:t>
            </w:r>
          </w:p>
        </w:tc>
        <w:tc>
          <w:tcPr>
            <w:tcW w:w="0" w:type="auto"/>
            <w:tcBorders>
              <w:top w:val="nil"/>
              <w:left w:val="nil"/>
              <w:bottom w:val="nil"/>
              <w:right w:val="nil"/>
            </w:tcBorders>
            <w:shd w:val="clear" w:color="auto" w:fill="auto"/>
            <w:noWrap/>
            <w:vAlign w:val="bottom"/>
            <w:hideMark/>
          </w:tcPr>
          <w:p w14:paraId="01EF27B7"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4ED33BBF"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nil"/>
              <w:bottom w:val="nil"/>
              <w:right w:val="nil"/>
            </w:tcBorders>
            <w:shd w:val="clear" w:color="auto" w:fill="auto"/>
            <w:noWrap/>
            <w:vAlign w:val="bottom"/>
            <w:hideMark/>
          </w:tcPr>
          <w:p w14:paraId="18A7E4EF"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C06676F"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1CBAF986"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4C03483F"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34F76610"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1213511A"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A1B0B65"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4A90D6F7"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3193A131" w14:textId="77777777" w:rsidR="00520622" w:rsidRPr="0084140F" w:rsidRDefault="00520622" w:rsidP="00520622">
            <w:pPr>
              <w:spacing w:after="0" w:line="240" w:lineRule="auto"/>
              <w:rPr>
                <w:rFonts w:eastAsia="Times New Roman" w:cs="Arial"/>
                <w:sz w:val="12"/>
                <w:szCs w:val="12"/>
              </w:rPr>
            </w:pPr>
          </w:p>
        </w:tc>
      </w:tr>
      <w:tr w:rsidR="00520622" w:rsidRPr="0084140F" w14:paraId="5516F8D8" w14:textId="77777777" w:rsidTr="00520622">
        <w:trPr>
          <w:trHeight w:val="245"/>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7723824E" w14:textId="77777777" w:rsidR="00520622" w:rsidRPr="0084140F" w:rsidRDefault="00520622" w:rsidP="00520622">
            <w:pPr>
              <w:spacing w:after="0" w:line="240" w:lineRule="auto"/>
              <w:rPr>
                <w:rFonts w:eastAsia="Times New Roman" w:cs="Arial"/>
                <w:b/>
                <w:bCs/>
                <w:sz w:val="12"/>
                <w:szCs w:val="12"/>
              </w:rPr>
            </w:pPr>
            <w:r w:rsidRPr="0084140F">
              <w:rPr>
                <w:rFonts w:eastAsia="Times New Roman" w:cs="Arial"/>
                <w:b/>
                <w:bCs/>
                <w:sz w:val="12"/>
                <w:szCs w:val="12"/>
              </w:rPr>
              <w:t>Grant's Currency</w:t>
            </w:r>
          </w:p>
        </w:tc>
        <w:tc>
          <w:tcPr>
            <w:tcW w:w="0" w:type="auto"/>
            <w:tcBorders>
              <w:top w:val="single" w:sz="4" w:space="0" w:color="auto"/>
              <w:left w:val="nil"/>
              <w:bottom w:val="nil"/>
              <w:right w:val="single" w:sz="4" w:space="0" w:color="auto"/>
            </w:tcBorders>
            <w:shd w:val="clear" w:color="000000" w:fill="FFFFFF"/>
            <w:noWrap/>
            <w:vAlign w:val="center"/>
            <w:hideMark/>
          </w:tcPr>
          <w:p w14:paraId="284AD4A9" w14:textId="77777777" w:rsidR="00520622" w:rsidRPr="0084140F" w:rsidRDefault="00520622" w:rsidP="00520622">
            <w:pPr>
              <w:spacing w:after="0" w:line="240" w:lineRule="auto"/>
              <w:jc w:val="right"/>
              <w:rPr>
                <w:rFonts w:eastAsia="Times New Roman" w:cs="Arial"/>
                <w:b/>
                <w:bCs/>
                <w:sz w:val="12"/>
                <w:szCs w:val="12"/>
              </w:rPr>
            </w:pPr>
            <w:r w:rsidRPr="0084140F">
              <w:rPr>
                <w:rFonts w:eastAsia="Times New Roman" w:cs="Arial"/>
                <w:b/>
                <w:bCs/>
                <w:sz w:val="12"/>
                <w:szCs w:val="12"/>
              </w:rPr>
              <w:t> </w:t>
            </w:r>
          </w:p>
        </w:tc>
        <w:tc>
          <w:tcPr>
            <w:tcW w:w="0" w:type="auto"/>
            <w:tcBorders>
              <w:top w:val="nil"/>
              <w:left w:val="nil"/>
              <w:bottom w:val="nil"/>
              <w:right w:val="nil"/>
            </w:tcBorders>
            <w:shd w:val="clear" w:color="auto" w:fill="auto"/>
            <w:noWrap/>
            <w:vAlign w:val="bottom"/>
            <w:hideMark/>
          </w:tcPr>
          <w:p w14:paraId="59CD27A4" w14:textId="77777777" w:rsidR="00520622" w:rsidRPr="0084140F" w:rsidRDefault="00520622" w:rsidP="00520622">
            <w:pPr>
              <w:spacing w:after="0" w:line="240" w:lineRule="auto"/>
              <w:jc w:val="right"/>
              <w:rPr>
                <w:rFonts w:eastAsia="Times New Roman" w:cs="Arial"/>
                <w:b/>
                <w:bCs/>
                <w:sz w:val="12"/>
                <w:szCs w:val="12"/>
              </w:rPr>
            </w:pPr>
          </w:p>
        </w:tc>
        <w:tc>
          <w:tcPr>
            <w:tcW w:w="0" w:type="auto"/>
            <w:tcBorders>
              <w:top w:val="nil"/>
              <w:left w:val="nil"/>
              <w:bottom w:val="nil"/>
              <w:right w:val="nil"/>
            </w:tcBorders>
            <w:shd w:val="clear" w:color="auto" w:fill="auto"/>
            <w:noWrap/>
            <w:vAlign w:val="bottom"/>
            <w:hideMark/>
          </w:tcPr>
          <w:p w14:paraId="2E76AD06"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19D88EFB"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23F1F7D2"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14BCF574"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30212587"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2A98357"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3C20452C"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3D0A750A"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5538D91F"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0EE67F6" w14:textId="77777777" w:rsidR="00520622" w:rsidRPr="0084140F" w:rsidRDefault="00520622" w:rsidP="00520622">
            <w:pPr>
              <w:spacing w:after="0" w:line="240" w:lineRule="auto"/>
              <w:rPr>
                <w:rFonts w:eastAsia="Times New Roman" w:cs="Arial"/>
                <w:sz w:val="12"/>
                <w:szCs w:val="12"/>
              </w:rPr>
            </w:pPr>
          </w:p>
        </w:tc>
      </w:tr>
      <w:tr w:rsidR="00520622" w:rsidRPr="0084140F" w14:paraId="2BF8E15C" w14:textId="77777777" w:rsidTr="00520622">
        <w:trPr>
          <w:trHeight w:val="245"/>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6D556450" w14:textId="77777777" w:rsidR="00520622" w:rsidRPr="0084140F" w:rsidRDefault="00520622" w:rsidP="00520622">
            <w:pPr>
              <w:spacing w:after="0" w:line="240" w:lineRule="auto"/>
              <w:rPr>
                <w:rFonts w:eastAsia="Times New Roman" w:cs="Arial"/>
                <w:b/>
                <w:bCs/>
                <w:sz w:val="12"/>
                <w:szCs w:val="12"/>
              </w:rPr>
            </w:pPr>
            <w:r w:rsidRPr="0084140F">
              <w:rPr>
                <w:rFonts w:eastAsia="Times New Roman" w:cs="Arial"/>
                <w:b/>
                <w:bCs/>
                <w:sz w:val="12"/>
                <w:szCs w:val="12"/>
              </w:rPr>
              <w:t>Implementation Period Start Date</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FF6414D" w14:textId="77777777" w:rsidR="00520622" w:rsidRPr="0084140F" w:rsidRDefault="00520622" w:rsidP="00520622">
            <w:pPr>
              <w:spacing w:after="0" w:line="240" w:lineRule="auto"/>
              <w:jc w:val="right"/>
              <w:rPr>
                <w:rFonts w:eastAsia="Times New Roman" w:cs="Arial"/>
                <w:b/>
                <w:bCs/>
                <w:sz w:val="12"/>
                <w:szCs w:val="12"/>
              </w:rPr>
            </w:pPr>
            <w:r w:rsidRPr="0084140F">
              <w:rPr>
                <w:rFonts w:eastAsia="Times New Roman" w:cs="Arial"/>
                <w:b/>
                <w:bCs/>
                <w:sz w:val="12"/>
                <w:szCs w:val="12"/>
              </w:rPr>
              <w:t> </w:t>
            </w:r>
          </w:p>
        </w:tc>
        <w:tc>
          <w:tcPr>
            <w:tcW w:w="0" w:type="auto"/>
            <w:tcBorders>
              <w:top w:val="nil"/>
              <w:left w:val="nil"/>
              <w:bottom w:val="nil"/>
              <w:right w:val="nil"/>
            </w:tcBorders>
            <w:shd w:val="clear" w:color="auto" w:fill="auto"/>
            <w:noWrap/>
            <w:vAlign w:val="bottom"/>
            <w:hideMark/>
          </w:tcPr>
          <w:p w14:paraId="25342B13" w14:textId="77777777" w:rsidR="00520622" w:rsidRPr="0084140F" w:rsidRDefault="00520622" w:rsidP="00520622">
            <w:pPr>
              <w:spacing w:after="0" w:line="240" w:lineRule="auto"/>
              <w:jc w:val="right"/>
              <w:rPr>
                <w:rFonts w:eastAsia="Times New Roman" w:cs="Arial"/>
                <w:b/>
                <w:bCs/>
                <w:sz w:val="12"/>
                <w:szCs w:val="12"/>
              </w:rPr>
            </w:pPr>
          </w:p>
        </w:tc>
        <w:tc>
          <w:tcPr>
            <w:tcW w:w="0" w:type="auto"/>
            <w:tcBorders>
              <w:top w:val="nil"/>
              <w:left w:val="nil"/>
              <w:bottom w:val="nil"/>
              <w:right w:val="nil"/>
            </w:tcBorders>
            <w:shd w:val="clear" w:color="auto" w:fill="auto"/>
            <w:noWrap/>
            <w:vAlign w:val="bottom"/>
            <w:hideMark/>
          </w:tcPr>
          <w:p w14:paraId="5D65345E"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E96EA65"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4EAADBEA"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BC374D5"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6465B42B"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2CBDB694"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5122742"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2478BA23"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46899C2B"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2838F417" w14:textId="77777777" w:rsidR="00520622" w:rsidRPr="0084140F" w:rsidRDefault="00520622" w:rsidP="00520622">
            <w:pPr>
              <w:spacing w:after="0" w:line="240" w:lineRule="auto"/>
              <w:rPr>
                <w:rFonts w:eastAsia="Times New Roman" w:cs="Arial"/>
                <w:sz w:val="12"/>
                <w:szCs w:val="12"/>
              </w:rPr>
            </w:pPr>
          </w:p>
        </w:tc>
      </w:tr>
      <w:tr w:rsidR="00520622" w:rsidRPr="0084140F" w14:paraId="336810CC" w14:textId="77777777" w:rsidTr="00520622">
        <w:trPr>
          <w:trHeight w:val="245"/>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05EA5972" w14:textId="77777777" w:rsidR="00520622" w:rsidRPr="0084140F" w:rsidRDefault="00520622" w:rsidP="00520622">
            <w:pPr>
              <w:spacing w:after="0" w:line="240" w:lineRule="auto"/>
              <w:rPr>
                <w:rFonts w:eastAsia="Times New Roman" w:cs="Arial"/>
                <w:b/>
                <w:bCs/>
                <w:sz w:val="12"/>
                <w:szCs w:val="12"/>
              </w:rPr>
            </w:pPr>
            <w:r w:rsidRPr="0084140F">
              <w:rPr>
                <w:rFonts w:eastAsia="Times New Roman" w:cs="Arial"/>
                <w:b/>
                <w:bCs/>
                <w:sz w:val="12"/>
                <w:szCs w:val="12"/>
              </w:rPr>
              <w:t>Implementation Period End Date</w:t>
            </w:r>
          </w:p>
        </w:tc>
        <w:tc>
          <w:tcPr>
            <w:tcW w:w="0" w:type="auto"/>
            <w:tcBorders>
              <w:top w:val="nil"/>
              <w:left w:val="nil"/>
              <w:bottom w:val="single" w:sz="4" w:space="0" w:color="auto"/>
              <w:right w:val="single" w:sz="4" w:space="0" w:color="auto"/>
            </w:tcBorders>
            <w:shd w:val="clear" w:color="000000" w:fill="FFFFFF"/>
            <w:noWrap/>
            <w:vAlign w:val="center"/>
            <w:hideMark/>
          </w:tcPr>
          <w:p w14:paraId="0A7627C9" w14:textId="77777777" w:rsidR="00520622" w:rsidRPr="0084140F" w:rsidRDefault="00520622" w:rsidP="00520622">
            <w:pPr>
              <w:spacing w:after="0" w:line="240" w:lineRule="auto"/>
              <w:jc w:val="right"/>
              <w:rPr>
                <w:rFonts w:eastAsia="Times New Roman" w:cs="Arial"/>
                <w:b/>
                <w:bCs/>
                <w:sz w:val="12"/>
                <w:szCs w:val="12"/>
              </w:rPr>
            </w:pPr>
            <w:r w:rsidRPr="0084140F">
              <w:rPr>
                <w:rFonts w:eastAsia="Times New Roman" w:cs="Arial"/>
                <w:b/>
                <w:bCs/>
                <w:sz w:val="12"/>
                <w:szCs w:val="12"/>
              </w:rPr>
              <w:t> </w:t>
            </w:r>
          </w:p>
        </w:tc>
        <w:tc>
          <w:tcPr>
            <w:tcW w:w="0" w:type="auto"/>
            <w:tcBorders>
              <w:top w:val="nil"/>
              <w:left w:val="nil"/>
              <w:bottom w:val="nil"/>
              <w:right w:val="nil"/>
            </w:tcBorders>
            <w:shd w:val="clear" w:color="auto" w:fill="auto"/>
            <w:noWrap/>
            <w:vAlign w:val="bottom"/>
            <w:hideMark/>
          </w:tcPr>
          <w:p w14:paraId="71E0F46D" w14:textId="77777777" w:rsidR="00520622" w:rsidRPr="0084140F" w:rsidRDefault="00520622" w:rsidP="00520622">
            <w:pPr>
              <w:spacing w:after="0" w:line="240" w:lineRule="auto"/>
              <w:jc w:val="right"/>
              <w:rPr>
                <w:rFonts w:eastAsia="Times New Roman" w:cs="Arial"/>
                <w:b/>
                <w:bCs/>
                <w:sz w:val="12"/>
                <w:szCs w:val="12"/>
              </w:rPr>
            </w:pPr>
          </w:p>
        </w:tc>
        <w:tc>
          <w:tcPr>
            <w:tcW w:w="0" w:type="auto"/>
            <w:tcBorders>
              <w:top w:val="nil"/>
              <w:left w:val="nil"/>
              <w:bottom w:val="nil"/>
              <w:right w:val="nil"/>
            </w:tcBorders>
            <w:shd w:val="clear" w:color="auto" w:fill="auto"/>
            <w:noWrap/>
            <w:vAlign w:val="bottom"/>
            <w:hideMark/>
          </w:tcPr>
          <w:p w14:paraId="5E0DF275"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581B4BE4"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2A3B5E6B"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42A1FAA0"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5B18981A"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598FFE54"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41CB10A"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5BC07BE9"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25E8B17"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00AA4FC" w14:textId="77777777" w:rsidR="00520622" w:rsidRPr="0084140F" w:rsidRDefault="00520622" w:rsidP="00520622">
            <w:pPr>
              <w:spacing w:after="0" w:line="240" w:lineRule="auto"/>
              <w:rPr>
                <w:rFonts w:eastAsia="Times New Roman" w:cs="Arial"/>
                <w:sz w:val="12"/>
                <w:szCs w:val="12"/>
              </w:rPr>
            </w:pPr>
          </w:p>
        </w:tc>
      </w:tr>
      <w:tr w:rsidR="00520622" w:rsidRPr="0084140F" w14:paraId="2ACB5C0F" w14:textId="77777777" w:rsidTr="00520622">
        <w:trPr>
          <w:trHeight w:val="188"/>
        </w:trPr>
        <w:tc>
          <w:tcPr>
            <w:tcW w:w="0" w:type="auto"/>
            <w:tcBorders>
              <w:top w:val="nil"/>
              <w:left w:val="single" w:sz="8" w:space="0" w:color="auto"/>
              <w:bottom w:val="nil"/>
              <w:right w:val="nil"/>
            </w:tcBorders>
            <w:shd w:val="clear" w:color="auto" w:fill="auto"/>
            <w:vAlign w:val="center"/>
            <w:hideMark/>
          </w:tcPr>
          <w:p w14:paraId="3A5923E4" w14:textId="77777777" w:rsidR="00520622" w:rsidRPr="0084140F" w:rsidRDefault="00520622" w:rsidP="00520622">
            <w:pPr>
              <w:spacing w:after="0" w:line="240" w:lineRule="auto"/>
              <w:jc w:val="center"/>
              <w:rPr>
                <w:rFonts w:eastAsia="Times New Roman" w:cs="Arial"/>
                <w:b/>
                <w:bCs/>
                <w:sz w:val="12"/>
                <w:szCs w:val="12"/>
              </w:rPr>
            </w:pPr>
            <w:r w:rsidRPr="0084140F">
              <w:rPr>
                <w:rFonts w:eastAsia="Times New Roman" w:cs="Arial"/>
                <w:b/>
                <w:bCs/>
                <w:sz w:val="12"/>
                <w:szCs w:val="12"/>
              </w:rPr>
              <w:t> </w:t>
            </w:r>
          </w:p>
        </w:tc>
        <w:tc>
          <w:tcPr>
            <w:tcW w:w="0" w:type="auto"/>
            <w:tcBorders>
              <w:top w:val="nil"/>
              <w:left w:val="nil"/>
              <w:bottom w:val="nil"/>
              <w:right w:val="nil"/>
            </w:tcBorders>
            <w:shd w:val="clear" w:color="auto" w:fill="auto"/>
            <w:vAlign w:val="center"/>
            <w:hideMark/>
          </w:tcPr>
          <w:p w14:paraId="08C2BD22" w14:textId="77777777" w:rsidR="00520622" w:rsidRPr="0084140F" w:rsidRDefault="00520622" w:rsidP="00520622">
            <w:pPr>
              <w:spacing w:after="0" w:line="240" w:lineRule="auto"/>
              <w:jc w:val="center"/>
              <w:rPr>
                <w:rFonts w:eastAsia="Times New Roman" w:cs="Arial"/>
                <w:b/>
                <w:bCs/>
                <w:sz w:val="12"/>
                <w:szCs w:val="12"/>
              </w:rPr>
            </w:pPr>
          </w:p>
        </w:tc>
        <w:tc>
          <w:tcPr>
            <w:tcW w:w="0" w:type="auto"/>
            <w:tcBorders>
              <w:top w:val="nil"/>
              <w:left w:val="nil"/>
              <w:bottom w:val="nil"/>
              <w:right w:val="nil"/>
            </w:tcBorders>
            <w:shd w:val="clear" w:color="auto" w:fill="auto"/>
            <w:noWrap/>
            <w:vAlign w:val="bottom"/>
            <w:hideMark/>
          </w:tcPr>
          <w:p w14:paraId="31DE6E4F" w14:textId="77777777" w:rsidR="00520622" w:rsidRPr="0084140F" w:rsidRDefault="00520622" w:rsidP="00520622">
            <w:pPr>
              <w:spacing w:after="0" w:line="240" w:lineRule="auto"/>
              <w:jc w:val="center"/>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3D3AA5F0"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DFCCED8"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3697E21A"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BC9CAAC"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771106A"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178F6397"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2EC4A5B"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6DED6F3B"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48D1131C"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17D6E993" w14:textId="77777777" w:rsidR="00520622" w:rsidRPr="0084140F" w:rsidRDefault="00520622" w:rsidP="00520622">
            <w:pPr>
              <w:spacing w:after="0" w:line="240" w:lineRule="auto"/>
              <w:rPr>
                <w:rFonts w:eastAsia="Times New Roman" w:cs="Arial"/>
                <w:sz w:val="12"/>
                <w:szCs w:val="12"/>
              </w:rPr>
            </w:pPr>
          </w:p>
        </w:tc>
      </w:tr>
      <w:tr w:rsidR="00520622" w:rsidRPr="0084140F" w14:paraId="02DEB20A" w14:textId="77777777" w:rsidTr="00520622">
        <w:trPr>
          <w:trHeight w:val="250"/>
        </w:trPr>
        <w:tc>
          <w:tcPr>
            <w:tcW w:w="0" w:type="auto"/>
            <w:tcBorders>
              <w:top w:val="single" w:sz="8" w:space="0" w:color="auto"/>
              <w:left w:val="single" w:sz="8" w:space="0" w:color="auto"/>
              <w:bottom w:val="single" w:sz="4" w:space="0" w:color="auto"/>
              <w:right w:val="nil"/>
            </w:tcBorders>
            <w:shd w:val="clear" w:color="000000" w:fill="D9D9D9"/>
            <w:vAlign w:val="center"/>
            <w:hideMark/>
          </w:tcPr>
          <w:p w14:paraId="56977301" w14:textId="77777777" w:rsidR="00520622" w:rsidRPr="0084140F" w:rsidRDefault="00520622" w:rsidP="00520622">
            <w:pPr>
              <w:spacing w:after="0" w:line="240" w:lineRule="auto"/>
              <w:rPr>
                <w:rFonts w:eastAsia="Times New Roman" w:cs="Arial"/>
                <w:b/>
                <w:bCs/>
                <w:sz w:val="12"/>
                <w:szCs w:val="12"/>
              </w:rPr>
            </w:pPr>
            <w:r w:rsidRPr="0084140F">
              <w:rPr>
                <w:rFonts w:eastAsia="Times New Roman" w:cs="Arial"/>
                <w:b/>
                <w:bCs/>
                <w:sz w:val="12"/>
                <w:szCs w:val="12"/>
              </w:rPr>
              <w:t>Period of Financial Reporting</w:t>
            </w:r>
          </w:p>
        </w:tc>
        <w:tc>
          <w:tcPr>
            <w:tcW w:w="0" w:type="auto"/>
            <w:tcBorders>
              <w:top w:val="single" w:sz="8" w:space="0" w:color="auto"/>
              <w:left w:val="nil"/>
              <w:bottom w:val="single" w:sz="4" w:space="0" w:color="auto"/>
              <w:right w:val="nil"/>
            </w:tcBorders>
            <w:shd w:val="clear" w:color="000000" w:fill="D9D9D9"/>
            <w:vAlign w:val="center"/>
            <w:hideMark/>
          </w:tcPr>
          <w:p w14:paraId="0B23D91D" w14:textId="77777777" w:rsidR="00520622" w:rsidRPr="0084140F" w:rsidRDefault="00520622" w:rsidP="00520622">
            <w:pPr>
              <w:spacing w:after="0" w:line="240" w:lineRule="auto"/>
              <w:rPr>
                <w:rFonts w:eastAsia="Times New Roman" w:cs="Arial"/>
                <w:b/>
                <w:bCs/>
                <w:sz w:val="12"/>
                <w:szCs w:val="12"/>
              </w:rPr>
            </w:pPr>
            <w:r w:rsidRPr="0084140F">
              <w:rPr>
                <w:rFonts w:eastAsia="Times New Roman" w:cs="Arial"/>
                <w:b/>
                <w:bCs/>
                <w:sz w:val="12"/>
                <w:szCs w:val="12"/>
              </w:rPr>
              <w:t>Beginning Date:</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794CE8A7" w14:textId="77777777" w:rsidR="00520622" w:rsidRPr="0084140F" w:rsidRDefault="00520622" w:rsidP="00520622">
            <w:pPr>
              <w:spacing w:after="0" w:line="240" w:lineRule="auto"/>
              <w:jc w:val="right"/>
              <w:rPr>
                <w:rFonts w:eastAsia="Times New Roman" w:cs="Arial"/>
                <w:sz w:val="12"/>
                <w:szCs w:val="12"/>
              </w:rPr>
            </w:pPr>
            <w:r w:rsidRPr="0084140F">
              <w:rPr>
                <w:rFonts w:eastAsia="Times New Roman" w:cs="Arial"/>
                <w:sz w:val="12"/>
                <w:szCs w:val="12"/>
              </w:rPr>
              <w:t>01-Jan-19</w:t>
            </w:r>
          </w:p>
        </w:tc>
        <w:tc>
          <w:tcPr>
            <w:tcW w:w="0" w:type="auto"/>
            <w:tcBorders>
              <w:top w:val="single" w:sz="8" w:space="0" w:color="auto"/>
              <w:left w:val="nil"/>
              <w:bottom w:val="single" w:sz="4" w:space="0" w:color="auto"/>
              <w:right w:val="nil"/>
            </w:tcBorders>
            <w:shd w:val="clear" w:color="000000" w:fill="D9D9D9"/>
            <w:vAlign w:val="center"/>
            <w:hideMark/>
          </w:tcPr>
          <w:p w14:paraId="16863493" w14:textId="77777777" w:rsidR="00520622" w:rsidRPr="0084140F" w:rsidRDefault="00520622" w:rsidP="00520622">
            <w:pPr>
              <w:spacing w:after="0" w:line="240" w:lineRule="auto"/>
              <w:rPr>
                <w:rFonts w:eastAsia="Times New Roman" w:cs="Arial"/>
                <w:b/>
                <w:bCs/>
                <w:sz w:val="12"/>
                <w:szCs w:val="12"/>
              </w:rPr>
            </w:pPr>
            <w:r w:rsidRPr="0084140F">
              <w:rPr>
                <w:rFonts w:eastAsia="Times New Roman" w:cs="Arial"/>
                <w:b/>
                <w:bCs/>
                <w:sz w:val="12"/>
                <w:szCs w:val="12"/>
              </w:rPr>
              <w:t>End Date:</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359BA014" w14:textId="77777777" w:rsidR="00520622" w:rsidRPr="0084140F" w:rsidRDefault="00520622" w:rsidP="00520622">
            <w:pPr>
              <w:spacing w:after="0" w:line="240" w:lineRule="auto"/>
              <w:jc w:val="right"/>
              <w:rPr>
                <w:rFonts w:eastAsia="Times New Roman" w:cs="Arial"/>
                <w:sz w:val="12"/>
                <w:szCs w:val="12"/>
              </w:rPr>
            </w:pPr>
            <w:r w:rsidRPr="0084140F">
              <w:rPr>
                <w:rFonts w:eastAsia="Times New Roman" w:cs="Arial"/>
                <w:sz w:val="12"/>
                <w:szCs w:val="12"/>
              </w:rPr>
              <w:t>31-Dec-19</w:t>
            </w:r>
          </w:p>
        </w:tc>
        <w:tc>
          <w:tcPr>
            <w:tcW w:w="0" w:type="auto"/>
            <w:tcBorders>
              <w:top w:val="nil"/>
              <w:left w:val="nil"/>
              <w:bottom w:val="nil"/>
              <w:right w:val="nil"/>
            </w:tcBorders>
            <w:shd w:val="clear" w:color="auto" w:fill="auto"/>
            <w:noWrap/>
            <w:vAlign w:val="bottom"/>
            <w:hideMark/>
          </w:tcPr>
          <w:p w14:paraId="2E58ED58"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249606C9"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2A8F213E"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4FFB014B"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6B6D75CE"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614D5EB0"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03673B4"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401C490" w14:textId="77777777" w:rsidR="00520622" w:rsidRPr="0084140F" w:rsidRDefault="00520622" w:rsidP="00520622">
            <w:pPr>
              <w:spacing w:after="0" w:line="240" w:lineRule="auto"/>
              <w:rPr>
                <w:rFonts w:eastAsia="Times New Roman" w:cs="Arial"/>
                <w:sz w:val="12"/>
                <w:szCs w:val="12"/>
              </w:rPr>
            </w:pPr>
          </w:p>
        </w:tc>
      </w:tr>
      <w:tr w:rsidR="00520622" w:rsidRPr="0084140F" w14:paraId="7ABB4FE5" w14:textId="77777777" w:rsidTr="00520622">
        <w:trPr>
          <w:trHeight w:val="349"/>
        </w:trPr>
        <w:tc>
          <w:tcPr>
            <w:tcW w:w="0" w:type="auto"/>
            <w:tcBorders>
              <w:top w:val="nil"/>
              <w:left w:val="single" w:sz="8" w:space="0" w:color="auto"/>
              <w:bottom w:val="single" w:sz="8" w:space="0" w:color="auto"/>
              <w:right w:val="nil"/>
            </w:tcBorders>
            <w:shd w:val="clear" w:color="000000" w:fill="D9D9D9"/>
            <w:vAlign w:val="center"/>
            <w:hideMark/>
          </w:tcPr>
          <w:p w14:paraId="3460E880" w14:textId="77777777" w:rsidR="00520622" w:rsidRPr="0084140F" w:rsidRDefault="00520622" w:rsidP="00520622">
            <w:pPr>
              <w:spacing w:after="0" w:line="240" w:lineRule="auto"/>
              <w:rPr>
                <w:rFonts w:eastAsia="Times New Roman" w:cs="Arial"/>
                <w:b/>
                <w:bCs/>
                <w:sz w:val="12"/>
                <w:szCs w:val="12"/>
              </w:rPr>
            </w:pPr>
            <w:r w:rsidRPr="0084140F">
              <w:rPr>
                <w:rFonts w:eastAsia="Times New Roman" w:cs="Arial"/>
                <w:b/>
                <w:bCs/>
                <w:sz w:val="12"/>
                <w:szCs w:val="12"/>
              </w:rPr>
              <w:t>Cumulative Period of Financial Reporting</w:t>
            </w:r>
          </w:p>
        </w:tc>
        <w:tc>
          <w:tcPr>
            <w:tcW w:w="0" w:type="auto"/>
            <w:tcBorders>
              <w:top w:val="nil"/>
              <w:left w:val="nil"/>
              <w:bottom w:val="single" w:sz="8" w:space="0" w:color="auto"/>
              <w:right w:val="nil"/>
            </w:tcBorders>
            <w:shd w:val="clear" w:color="000000" w:fill="D9D9D9"/>
            <w:vAlign w:val="center"/>
            <w:hideMark/>
          </w:tcPr>
          <w:p w14:paraId="04C43931" w14:textId="77777777" w:rsidR="00520622" w:rsidRPr="0084140F" w:rsidRDefault="00520622" w:rsidP="00520622">
            <w:pPr>
              <w:spacing w:after="0" w:line="240" w:lineRule="auto"/>
              <w:rPr>
                <w:rFonts w:eastAsia="Times New Roman" w:cs="Arial"/>
                <w:b/>
                <w:bCs/>
                <w:sz w:val="12"/>
                <w:szCs w:val="12"/>
              </w:rPr>
            </w:pPr>
            <w:r w:rsidRPr="0084140F">
              <w:rPr>
                <w:rFonts w:eastAsia="Times New Roman" w:cs="Arial"/>
                <w:b/>
                <w:bCs/>
                <w:sz w:val="12"/>
                <w:szCs w:val="12"/>
              </w:rPr>
              <w:t>Beginning Date:</w:t>
            </w:r>
          </w:p>
        </w:tc>
        <w:tc>
          <w:tcPr>
            <w:tcW w:w="0" w:type="auto"/>
            <w:tcBorders>
              <w:top w:val="nil"/>
              <w:left w:val="nil"/>
              <w:bottom w:val="single" w:sz="8" w:space="0" w:color="auto"/>
              <w:right w:val="single" w:sz="8" w:space="0" w:color="auto"/>
            </w:tcBorders>
            <w:shd w:val="clear" w:color="000000" w:fill="FFFFFF"/>
            <w:vAlign w:val="center"/>
            <w:hideMark/>
          </w:tcPr>
          <w:p w14:paraId="76D2CA3D" w14:textId="77777777" w:rsidR="00520622" w:rsidRPr="0084140F" w:rsidRDefault="00520622" w:rsidP="00520622">
            <w:pPr>
              <w:spacing w:after="0" w:line="240" w:lineRule="auto"/>
              <w:jc w:val="right"/>
              <w:rPr>
                <w:rFonts w:eastAsia="Times New Roman" w:cs="Arial"/>
                <w:sz w:val="12"/>
                <w:szCs w:val="12"/>
              </w:rPr>
            </w:pPr>
            <w:r w:rsidRPr="0084140F">
              <w:rPr>
                <w:rFonts w:eastAsia="Times New Roman" w:cs="Arial"/>
                <w:sz w:val="12"/>
                <w:szCs w:val="12"/>
              </w:rPr>
              <w:t>01-Jan-18</w:t>
            </w:r>
          </w:p>
        </w:tc>
        <w:tc>
          <w:tcPr>
            <w:tcW w:w="0" w:type="auto"/>
            <w:tcBorders>
              <w:top w:val="nil"/>
              <w:left w:val="nil"/>
              <w:bottom w:val="single" w:sz="8" w:space="0" w:color="auto"/>
              <w:right w:val="nil"/>
            </w:tcBorders>
            <w:shd w:val="clear" w:color="000000" w:fill="D9D9D9"/>
            <w:vAlign w:val="center"/>
            <w:hideMark/>
          </w:tcPr>
          <w:p w14:paraId="0FA58445" w14:textId="77777777" w:rsidR="00520622" w:rsidRPr="0084140F" w:rsidRDefault="00520622" w:rsidP="00520622">
            <w:pPr>
              <w:spacing w:after="0" w:line="240" w:lineRule="auto"/>
              <w:rPr>
                <w:rFonts w:eastAsia="Times New Roman" w:cs="Arial"/>
                <w:b/>
                <w:bCs/>
                <w:sz w:val="12"/>
                <w:szCs w:val="12"/>
              </w:rPr>
            </w:pPr>
            <w:r w:rsidRPr="0084140F">
              <w:rPr>
                <w:rFonts w:eastAsia="Times New Roman" w:cs="Arial"/>
                <w:b/>
                <w:bCs/>
                <w:sz w:val="12"/>
                <w:szCs w:val="12"/>
              </w:rPr>
              <w:t>End Date:</w:t>
            </w:r>
          </w:p>
        </w:tc>
        <w:tc>
          <w:tcPr>
            <w:tcW w:w="0" w:type="auto"/>
            <w:tcBorders>
              <w:top w:val="nil"/>
              <w:left w:val="nil"/>
              <w:bottom w:val="single" w:sz="8" w:space="0" w:color="auto"/>
              <w:right w:val="single" w:sz="8" w:space="0" w:color="auto"/>
            </w:tcBorders>
            <w:shd w:val="clear" w:color="000000" w:fill="FFFFFF"/>
            <w:vAlign w:val="center"/>
            <w:hideMark/>
          </w:tcPr>
          <w:p w14:paraId="5BCFF327" w14:textId="77777777" w:rsidR="00520622" w:rsidRPr="0084140F" w:rsidRDefault="00520622" w:rsidP="00520622">
            <w:pPr>
              <w:spacing w:after="0" w:line="240" w:lineRule="auto"/>
              <w:jc w:val="right"/>
              <w:rPr>
                <w:rFonts w:eastAsia="Times New Roman" w:cs="Arial"/>
                <w:sz w:val="12"/>
                <w:szCs w:val="12"/>
              </w:rPr>
            </w:pPr>
            <w:r w:rsidRPr="0084140F">
              <w:rPr>
                <w:rFonts w:eastAsia="Times New Roman" w:cs="Arial"/>
                <w:sz w:val="12"/>
                <w:szCs w:val="12"/>
              </w:rPr>
              <w:t>31-Dec-19</w:t>
            </w:r>
          </w:p>
        </w:tc>
        <w:tc>
          <w:tcPr>
            <w:tcW w:w="0" w:type="auto"/>
            <w:tcBorders>
              <w:top w:val="nil"/>
              <w:left w:val="nil"/>
              <w:bottom w:val="nil"/>
              <w:right w:val="nil"/>
            </w:tcBorders>
            <w:shd w:val="clear" w:color="auto" w:fill="auto"/>
            <w:noWrap/>
            <w:vAlign w:val="bottom"/>
            <w:hideMark/>
          </w:tcPr>
          <w:p w14:paraId="53AFFFD3" w14:textId="77777777" w:rsidR="00520622" w:rsidRPr="0084140F" w:rsidRDefault="00520622" w:rsidP="00520622">
            <w:pPr>
              <w:spacing w:after="0" w:line="240" w:lineRule="auto"/>
              <w:jc w:val="right"/>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21F627A2"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B5B2D7E"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3ED2B17"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6C9AF5FB"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0FDB9C4B"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7079154"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85F4A89" w14:textId="77777777" w:rsidR="00520622" w:rsidRPr="0084140F" w:rsidRDefault="00520622" w:rsidP="00520622">
            <w:pPr>
              <w:spacing w:after="0" w:line="240" w:lineRule="auto"/>
              <w:rPr>
                <w:rFonts w:eastAsia="Times New Roman" w:cs="Arial"/>
                <w:sz w:val="12"/>
                <w:szCs w:val="12"/>
              </w:rPr>
            </w:pPr>
          </w:p>
        </w:tc>
      </w:tr>
      <w:tr w:rsidR="00520622" w:rsidRPr="0084140F" w14:paraId="74482DE6" w14:textId="77777777" w:rsidTr="00520622">
        <w:trPr>
          <w:trHeight w:val="254"/>
        </w:trPr>
        <w:tc>
          <w:tcPr>
            <w:tcW w:w="0" w:type="auto"/>
            <w:gridSpan w:val="3"/>
            <w:tcBorders>
              <w:top w:val="nil"/>
              <w:left w:val="nil"/>
              <w:bottom w:val="nil"/>
              <w:right w:val="nil"/>
            </w:tcBorders>
            <w:shd w:val="clear" w:color="auto" w:fill="auto"/>
            <w:noWrap/>
            <w:vAlign w:val="bottom"/>
            <w:hideMark/>
          </w:tcPr>
          <w:p w14:paraId="7EF4F435" w14:textId="77777777" w:rsidR="00520622" w:rsidRPr="0084140F" w:rsidRDefault="00520622" w:rsidP="00520622">
            <w:pPr>
              <w:spacing w:after="0" w:line="240" w:lineRule="auto"/>
              <w:rPr>
                <w:rFonts w:eastAsia="Times New Roman" w:cs="Arial"/>
                <w:b/>
                <w:bCs/>
                <w:color w:val="000000"/>
                <w:sz w:val="12"/>
                <w:szCs w:val="12"/>
              </w:rPr>
            </w:pPr>
            <w:r w:rsidRPr="0084140F">
              <w:rPr>
                <w:rFonts w:eastAsia="Times New Roman" w:cs="Arial"/>
                <w:b/>
                <w:bCs/>
                <w:color w:val="000000"/>
                <w:sz w:val="12"/>
                <w:szCs w:val="12"/>
              </w:rPr>
              <w:t>Financial Statements (all figures are in US$ unless otherwise stated)</w:t>
            </w:r>
          </w:p>
        </w:tc>
        <w:tc>
          <w:tcPr>
            <w:tcW w:w="0" w:type="auto"/>
            <w:tcBorders>
              <w:top w:val="nil"/>
              <w:left w:val="nil"/>
              <w:bottom w:val="nil"/>
              <w:right w:val="nil"/>
            </w:tcBorders>
            <w:shd w:val="clear" w:color="auto" w:fill="auto"/>
            <w:noWrap/>
            <w:vAlign w:val="bottom"/>
            <w:hideMark/>
          </w:tcPr>
          <w:p w14:paraId="16498460" w14:textId="77777777" w:rsidR="00520622" w:rsidRPr="0084140F" w:rsidRDefault="00520622" w:rsidP="00520622">
            <w:pPr>
              <w:spacing w:after="0" w:line="240" w:lineRule="auto"/>
              <w:rPr>
                <w:rFonts w:eastAsia="Times New Roman" w:cs="Arial"/>
                <w:b/>
                <w:bCs/>
                <w:color w:val="000000"/>
                <w:sz w:val="12"/>
                <w:szCs w:val="12"/>
              </w:rPr>
            </w:pPr>
          </w:p>
        </w:tc>
        <w:tc>
          <w:tcPr>
            <w:tcW w:w="0" w:type="auto"/>
            <w:tcBorders>
              <w:top w:val="nil"/>
              <w:left w:val="nil"/>
              <w:bottom w:val="nil"/>
              <w:right w:val="nil"/>
            </w:tcBorders>
            <w:shd w:val="clear" w:color="auto" w:fill="auto"/>
            <w:noWrap/>
            <w:vAlign w:val="bottom"/>
            <w:hideMark/>
          </w:tcPr>
          <w:p w14:paraId="1D6818BD"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3D89D789"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6C1E8A8B"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6AB5E649"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5F507F05"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2E25D05D"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BB748B0"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416C7E06" w14:textId="77777777" w:rsidR="00520622" w:rsidRPr="0084140F" w:rsidRDefault="00520622" w:rsidP="00520622">
            <w:pPr>
              <w:spacing w:after="0" w:line="240" w:lineRule="auto"/>
              <w:rPr>
                <w:rFonts w:eastAsia="Times New Roman" w:cs="Arial"/>
                <w:sz w:val="12"/>
                <w:szCs w:val="12"/>
              </w:rPr>
            </w:pPr>
          </w:p>
        </w:tc>
        <w:tc>
          <w:tcPr>
            <w:tcW w:w="0" w:type="auto"/>
            <w:tcBorders>
              <w:top w:val="nil"/>
              <w:left w:val="nil"/>
              <w:bottom w:val="nil"/>
              <w:right w:val="nil"/>
            </w:tcBorders>
            <w:shd w:val="clear" w:color="auto" w:fill="auto"/>
            <w:noWrap/>
            <w:vAlign w:val="bottom"/>
            <w:hideMark/>
          </w:tcPr>
          <w:p w14:paraId="7A2B9035" w14:textId="77777777" w:rsidR="00520622" w:rsidRPr="0084140F" w:rsidRDefault="00520622" w:rsidP="00520622">
            <w:pPr>
              <w:spacing w:after="0" w:line="240" w:lineRule="auto"/>
              <w:rPr>
                <w:rFonts w:eastAsia="Times New Roman" w:cs="Arial"/>
                <w:sz w:val="12"/>
                <w:szCs w:val="12"/>
              </w:rPr>
            </w:pPr>
          </w:p>
        </w:tc>
      </w:tr>
      <w:tr w:rsidR="00520622" w:rsidRPr="0084140F" w14:paraId="4D6B872E" w14:textId="77777777" w:rsidTr="00520622">
        <w:trPr>
          <w:trHeight w:val="198"/>
        </w:trPr>
        <w:tc>
          <w:tcPr>
            <w:tcW w:w="0" w:type="auto"/>
            <w:tcBorders>
              <w:top w:val="double" w:sz="6" w:space="0" w:color="auto"/>
              <w:left w:val="double" w:sz="6" w:space="0" w:color="auto"/>
              <w:bottom w:val="dotted" w:sz="4" w:space="0" w:color="auto"/>
              <w:right w:val="dotted" w:sz="4" w:space="0" w:color="auto"/>
            </w:tcBorders>
            <w:shd w:val="clear" w:color="auto" w:fill="auto"/>
            <w:noWrap/>
            <w:vAlign w:val="bottom"/>
            <w:hideMark/>
          </w:tcPr>
          <w:p w14:paraId="1015B915"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gridSpan w:val="4"/>
            <w:tcBorders>
              <w:top w:val="double" w:sz="6" w:space="0" w:color="auto"/>
              <w:left w:val="nil"/>
              <w:bottom w:val="dotted" w:sz="4" w:space="0" w:color="auto"/>
              <w:right w:val="single" w:sz="8" w:space="0" w:color="000000"/>
            </w:tcBorders>
            <w:shd w:val="clear" w:color="auto" w:fill="auto"/>
            <w:vAlign w:val="center"/>
            <w:hideMark/>
          </w:tcPr>
          <w:p w14:paraId="2C6A1D18" w14:textId="77777777" w:rsidR="00520622" w:rsidRPr="0084140F" w:rsidRDefault="00520622" w:rsidP="00520622">
            <w:pPr>
              <w:spacing w:after="0" w:line="240" w:lineRule="auto"/>
              <w:jc w:val="center"/>
              <w:rPr>
                <w:rFonts w:eastAsia="Times New Roman" w:cs="Arial"/>
                <w:b/>
                <w:bCs/>
                <w:color w:val="000000"/>
                <w:sz w:val="12"/>
                <w:szCs w:val="12"/>
              </w:rPr>
            </w:pPr>
            <w:r w:rsidRPr="0084140F">
              <w:rPr>
                <w:rFonts w:eastAsia="Times New Roman" w:cs="Arial"/>
                <w:b/>
                <w:bCs/>
                <w:color w:val="000000"/>
                <w:sz w:val="12"/>
                <w:szCs w:val="12"/>
              </w:rPr>
              <w:t>Current Period</w:t>
            </w:r>
          </w:p>
        </w:tc>
        <w:tc>
          <w:tcPr>
            <w:tcW w:w="0" w:type="auto"/>
            <w:gridSpan w:val="4"/>
            <w:tcBorders>
              <w:top w:val="double" w:sz="6" w:space="0" w:color="auto"/>
              <w:left w:val="nil"/>
              <w:bottom w:val="dotted" w:sz="4" w:space="0" w:color="auto"/>
              <w:right w:val="double" w:sz="6" w:space="0" w:color="000000"/>
            </w:tcBorders>
            <w:shd w:val="clear" w:color="auto" w:fill="auto"/>
            <w:vAlign w:val="center"/>
            <w:hideMark/>
          </w:tcPr>
          <w:p w14:paraId="7DEAD99D" w14:textId="77777777" w:rsidR="00520622" w:rsidRPr="0084140F" w:rsidRDefault="00520622" w:rsidP="00520622">
            <w:pPr>
              <w:spacing w:after="0" w:line="240" w:lineRule="auto"/>
              <w:jc w:val="center"/>
              <w:rPr>
                <w:rFonts w:eastAsia="Times New Roman" w:cs="Arial"/>
                <w:b/>
                <w:bCs/>
                <w:color w:val="000000"/>
                <w:sz w:val="12"/>
                <w:szCs w:val="12"/>
              </w:rPr>
            </w:pPr>
            <w:r w:rsidRPr="0084140F">
              <w:rPr>
                <w:rFonts w:eastAsia="Times New Roman" w:cs="Arial"/>
                <w:b/>
                <w:bCs/>
                <w:color w:val="000000"/>
                <w:sz w:val="12"/>
                <w:szCs w:val="12"/>
              </w:rPr>
              <w:t>Cumulative Period</w:t>
            </w:r>
          </w:p>
        </w:tc>
        <w:tc>
          <w:tcPr>
            <w:tcW w:w="0" w:type="auto"/>
            <w:tcBorders>
              <w:top w:val="nil"/>
              <w:left w:val="nil"/>
              <w:bottom w:val="nil"/>
              <w:right w:val="nil"/>
            </w:tcBorders>
            <w:shd w:val="clear" w:color="auto" w:fill="auto"/>
            <w:noWrap/>
            <w:vAlign w:val="bottom"/>
            <w:hideMark/>
          </w:tcPr>
          <w:p w14:paraId="35AB4935" w14:textId="77777777" w:rsidR="00520622" w:rsidRPr="0084140F" w:rsidRDefault="00520622" w:rsidP="00520622">
            <w:pPr>
              <w:spacing w:after="0" w:line="240" w:lineRule="auto"/>
              <w:jc w:val="center"/>
              <w:rPr>
                <w:rFonts w:eastAsia="Times New Roman" w:cs="Arial"/>
                <w:b/>
                <w:bCs/>
                <w:color w:val="000000"/>
                <w:sz w:val="12"/>
                <w:szCs w:val="12"/>
              </w:rPr>
            </w:pPr>
          </w:p>
        </w:tc>
        <w:tc>
          <w:tcPr>
            <w:tcW w:w="0" w:type="auto"/>
            <w:gridSpan w:val="2"/>
            <w:tcBorders>
              <w:top w:val="double" w:sz="6" w:space="0" w:color="auto"/>
              <w:left w:val="double" w:sz="6" w:space="0" w:color="auto"/>
              <w:bottom w:val="dotted" w:sz="4" w:space="0" w:color="auto"/>
              <w:right w:val="dotted" w:sz="4" w:space="0" w:color="auto"/>
            </w:tcBorders>
            <w:shd w:val="clear" w:color="auto" w:fill="auto"/>
            <w:vAlign w:val="center"/>
            <w:hideMark/>
          </w:tcPr>
          <w:p w14:paraId="072442C2" w14:textId="77777777" w:rsidR="00520622" w:rsidRPr="0084140F" w:rsidRDefault="00520622" w:rsidP="00520622">
            <w:pPr>
              <w:spacing w:after="0" w:line="240" w:lineRule="auto"/>
              <w:jc w:val="center"/>
              <w:rPr>
                <w:rFonts w:eastAsia="Times New Roman" w:cs="Arial"/>
                <w:b/>
                <w:bCs/>
                <w:color w:val="000000"/>
                <w:sz w:val="12"/>
                <w:szCs w:val="12"/>
              </w:rPr>
            </w:pPr>
            <w:r w:rsidRPr="0084140F">
              <w:rPr>
                <w:rFonts w:eastAsia="Times New Roman" w:cs="Arial"/>
                <w:b/>
                <w:bCs/>
                <w:color w:val="000000"/>
                <w:sz w:val="12"/>
                <w:szCs w:val="12"/>
              </w:rPr>
              <w:t>Previous year</w:t>
            </w:r>
          </w:p>
        </w:tc>
        <w:tc>
          <w:tcPr>
            <w:tcW w:w="0" w:type="auto"/>
            <w:tcBorders>
              <w:top w:val="double" w:sz="6" w:space="0" w:color="auto"/>
              <w:left w:val="nil"/>
              <w:bottom w:val="dotted" w:sz="4" w:space="0" w:color="auto"/>
              <w:right w:val="double" w:sz="6" w:space="0" w:color="auto"/>
            </w:tcBorders>
            <w:shd w:val="clear" w:color="auto" w:fill="auto"/>
            <w:noWrap/>
            <w:vAlign w:val="bottom"/>
            <w:hideMark/>
          </w:tcPr>
          <w:p w14:paraId="1521D16A"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r>
      <w:tr w:rsidR="00520622" w:rsidRPr="0084140F" w14:paraId="6E71BFF1" w14:textId="77777777" w:rsidTr="00520622">
        <w:trPr>
          <w:trHeight w:val="238"/>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312DC7FA" w14:textId="77777777" w:rsidR="00520622" w:rsidRPr="0084140F" w:rsidRDefault="00520622" w:rsidP="00520622">
            <w:pPr>
              <w:spacing w:after="0" w:line="240" w:lineRule="auto"/>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445D9A9C"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xml:space="preserve"> Budget </w:t>
            </w:r>
          </w:p>
        </w:tc>
        <w:tc>
          <w:tcPr>
            <w:tcW w:w="0" w:type="auto"/>
            <w:tcBorders>
              <w:top w:val="nil"/>
              <w:left w:val="nil"/>
              <w:bottom w:val="dotted" w:sz="4" w:space="0" w:color="auto"/>
              <w:right w:val="dotted" w:sz="4" w:space="0" w:color="auto"/>
            </w:tcBorders>
            <w:shd w:val="clear" w:color="auto" w:fill="auto"/>
            <w:vAlign w:val="center"/>
            <w:hideMark/>
          </w:tcPr>
          <w:p w14:paraId="560135E0"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xml:space="preserve"> Actual</w:t>
            </w:r>
          </w:p>
        </w:tc>
        <w:tc>
          <w:tcPr>
            <w:tcW w:w="0" w:type="auto"/>
            <w:tcBorders>
              <w:top w:val="nil"/>
              <w:left w:val="nil"/>
              <w:bottom w:val="dotted" w:sz="4" w:space="0" w:color="auto"/>
              <w:right w:val="dotted" w:sz="4" w:space="0" w:color="auto"/>
            </w:tcBorders>
            <w:shd w:val="clear" w:color="auto" w:fill="auto"/>
            <w:noWrap/>
            <w:vAlign w:val="center"/>
            <w:hideMark/>
          </w:tcPr>
          <w:p w14:paraId="077CBF1A"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Variance</w:t>
            </w:r>
          </w:p>
        </w:tc>
        <w:tc>
          <w:tcPr>
            <w:tcW w:w="0" w:type="auto"/>
            <w:tcBorders>
              <w:top w:val="dotted" w:sz="4" w:space="0" w:color="auto"/>
              <w:left w:val="dotted" w:sz="4" w:space="0" w:color="auto"/>
              <w:bottom w:val="dotted" w:sz="4" w:space="0" w:color="auto"/>
              <w:right w:val="single" w:sz="8" w:space="0" w:color="auto"/>
            </w:tcBorders>
            <w:shd w:val="clear" w:color="auto" w:fill="auto"/>
            <w:vAlign w:val="center"/>
            <w:hideMark/>
          </w:tcPr>
          <w:p w14:paraId="57BBEB10" w14:textId="77777777" w:rsidR="00520622" w:rsidRPr="0084140F" w:rsidRDefault="00520622" w:rsidP="00520622">
            <w:pPr>
              <w:spacing w:after="0" w:line="240" w:lineRule="auto"/>
              <w:jc w:val="center"/>
              <w:rPr>
                <w:rFonts w:eastAsia="Times New Roman" w:cs="Arial"/>
                <w:b/>
                <w:bCs/>
                <w:color w:val="000000"/>
                <w:sz w:val="12"/>
                <w:szCs w:val="12"/>
              </w:rPr>
            </w:pPr>
            <w:r w:rsidRPr="0084140F">
              <w:rPr>
                <w:rFonts w:eastAsia="Times New Roman" w:cs="Arial"/>
                <w:b/>
                <w:bCs/>
                <w:color w:val="000000"/>
                <w:sz w:val="12"/>
                <w:szCs w:val="12"/>
              </w:rPr>
              <w:t xml:space="preserve">Commitments </w:t>
            </w:r>
          </w:p>
        </w:tc>
        <w:tc>
          <w:tcPr>
            <w:tcW w:w="0" w:type="auto"/>
            <w:tcBorders>
              <w:top w:val="nil"/>
              <w:left w:val="nil"/>
              <w:bottom w:val="dotted" w:sz="4" w:space="0" w:color="auto"/>
              <w:right w:val="dotted" w:sz="4" w:space="0" w:color="auto"/>
            </w:tcBorders>
            <w:shd w:val="clear" w:color="auto" w:fill="auto"/>
            <w:noWrap/>
            <w:vAlign w:val="center"/>
            <w:hideMark/>
          </w:tcPr>
          <w:p w14:paraId="5F359B81" w14:textId="77777777" w:rsidR="00520622" w:rsidRPr="0084140F" w:rsidRDefault="00520622" w:rsidP="00520622">
            <w:pPr>
              <w:spacing w:after="0" w:line="240" w:lineRule="auto"/>
              <w:rPr>
                <w:rFonts w:eastAsia="Times New Roman" w:cs="Arial"/>
                <w:b/>
                <w:bCs/>
                <w:color w:val="000000"/>
                <w:sz w:val="12"/>
                <w:szCs w:val="12"/>
              </w:rPr>
            </w:pPr>
            <w:r w:rsidRPr="0084140F">
              <w:rPr>
                <w:rFonts w:eastAsia="Times New Roman" w:cs="Arial"/>
                <w:b/>
                <w:bCs/>
                <w:color w:val="000000"/>
                <w:sz w:val="12"/>
                <w:szCs w:val="12"/>
              </w:rPr>
              <w:t>Budget</w:t>
            </w:r>
          </w:p>
        </w:tc>
        <w:tc>
          <w:tcPr>
            <w:tcW w:w="0" w:type="auto"/>
            <w:tcBorders>
              <w:top w:val="nil"/>
              <w:left w:val="nil"/>
              <w:bottom w:val="dotted" w:sz="4" w:space="0" w:color="auto"/>
              <w:right w:val="dotted" w:sz="4" w:space="0" w:color="auto"/>
            </w:tcBorders>
            <w:shd w:val="clear" w:color="auto" w:fill="auto"/>
            <w:vAlign w:val="center"/>
            <w:hideMark/>
          </w:tcPr>
          <w:p w14:paraId="269B83C6"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Actual</w:t>
            </w:r>
          </w:p>
        </w:tc>
        <w:tc>
          <w:tcPr>
            <w:tcW w:w="0" w:type="auto"/>
            <w:tcBorders>
              <w:top w:val="nil"/>
              <w:left w:val="nil"/>
              <w:bottom w:val="dotted" w:sz="4" w:space="0" w:color="auto"/>
              <w:right w:val="dotted" w:sz="4" w:space="0" w:color="auto"/>
            </w:tcBorders>
            <w:shd w:val="clear" w:color="auto" w:fill="auto"/>
            <w:vAlign w:val="center"/>
            <w:hideMark/>
          </w:tcPr>
          <w:p w14:paraId="371B0997"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Variance</w:t>
            </w:r>
          </w:p>
        </w:tc>
        <w:tc>
          <w:tcPr>
            <w:tcW w:w="0" w:type="auto"/>
            <w:tcBorders>
              <w:top w:val="nil"/>
              <w:left w:val="nil"/>
              <w:bottom w:val="dotted" w:sz="4" w:space="0" w:color="auto"/>
              <w:right w:val="double" w:sz="6" w:space="0" w:color="auto"/>
            </w:tcBorders>
            <w:shd w:val="clear" w:color="auto" w:fill="auto"/>
            <w:vAlign w:val="center"/>
            <w:hideMark/>
          </w:tcPr>
          <w:p w14:paraId="234BA459"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Notes</w:t>
            </w:r>
          </w:p>
        </w:tc>
        <w:tc>
          <w:tcPr>
            <w:tcW w:w="0" w:type="auto"/>
            <w:tcBorders>
              <w:top w:val="nil"/>
              <w:left w:val="nil"/>
              <w:bottom w:val="nil"/>
              <w:right w:val="nil"/>
            </w:tcBorders>
            <w:shd w:val="clear" w:color="auto" w:fill="auto"/>
            <w:noWrap/>
            <w:vAlign w:val="bottom"/>
            <w:hideMark/>
          </w:tcPr>
          <w:p w14:paraId="27ECB08B" w14:textId="77777777" w:rsidR="00520622" w:rsidRPr="0084140F" w:rsidRDefault="00520622" w:rsidP="00520622">
            <w:pPr>
              <w:spacing w:after="0" w:line="240" w:lineRule="auto"/>
              <w:jc w:val="right"/>
              <w:rPr>
                <w:rFonts w:eastAsia="Times New Roman" w:cs="Arial"/>
                <w:b/>
                <w:bCs/>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vAlign w:val="center"/>
            <w:hideMark/>
          </w:tcPr>
          <w:p w14:paraId="3E3D7F8A"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Budget</w:t>
            </w:r>
          </w:p>
        </w:tc>
        <w:tc>
          <w:tcPr>
            <w:tcW w:w="0" w:type="auto"/>
            <w:tcBorders>
              <w:top w:val="nil"/>
              <w:left w:val="nil"/>
              <w:bottom w:val="dotted" w:sz="4" w:space="0" w:color="auto"/>
              <w:right w:val="dotted" w:sz="4" w:space="0" w:color="auto"/>
            </w:tcBorders>
            <w:shd w:val="clear" w:color="auto" w:fill="auto"/>
            <w:vAlign w:val="center"/>
            <w:hideMark/>
          </w:tcPr>
          <w:p w14:paraId="5852B011"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Actual</w:t>
            </w:r>
          </w:p>
        </w:tc>
        <w:tc>
          <w:tcPr>
            <w:tcW w:w="0" w:type="auto"/>
            <w:tcBorders>
              <w:top w:val="nil"/>
              <w:left w:val="nil"/>
              <w:bottom w:val="dotted" w:sz="4" w:space="0" w:color="auto"/>
              <w:right w:val="double" w:sz="6" w:space="0" w:color="auto"/>
            </w:tcBorders>
            <w:shd w:val="clear" w:color="auto" w:fill="auto"/>
            <w:vAlign w:val="center"/>
            <w:hideMark/>
          </w:tcPr>
          <w:p w14:paraId="77395B55"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variance</w:t>
            </w:r>
          </w:p>
        </w:tc>
      </w:tr>
      <w:tr w:rsidR="00520622" w:rsidRPr="0084140F" w14:paraId="3CD7DECE" w14:textId="77777777" w:rsidTr="00520622">
        <w:trPr>
          <w:trHeight w:val="213"/>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1CDD6854" w14:textId="77777777" w:rsidR="00520622" w:rsidRPr="0084140F" w:rsidRDefault="00520622" w:rsidP="00520622">
            <w:pPr>
              <w:spacing w:after="0" w:line="240" w:lineRule="auto"/>
              <w:jc w:val="both"/>
              <w:rPr>
                <w:rFonts w:eastAsia="Times New Roman" w:cs="Arial"/>
                <w:b/>
                <w:bCs/>
                <w:color w:val="000000"/>
                <w:sz w:val="12"/>
                <w:szCs w:val="12"/>
              </w:rPr>
            </w:pPr>
            <w:r w:rsidRPr="0084140F">
              <w:rPr>
                <w:rFonts w:eastAsia="Times New Roman" w:cs="Arial"/>
                <w:b/>
                <w:bCs/>
                <w:color w:val="000000"/>
                <w:sz w:val="12"/>
                <w:szCs w:val="12"/>
              </w:rPr>
              <w:t>Sources of Grant funds</w:t>
            </w:r>
          </w:p>
        </w:tc>
        <w:tc>
          <w:tcPr>
            <w:tcW w:w="0" w:type="auto"/>
            <w:tcBorders>
              <w:top w:val="nil"/>
              <w:left w:val="nil"/>
              <w:bottom w:val="dotted" w:sz="4" w:space="0" w:color="auto"/>
              <w:right w:val="dotted" w:sz="4" w:space="0" w:color="auto"/>
            </w:tcBorders>
            <w:shd w:val="clear" w:color="auto" w:fill="auto"/>
            <w:vAlign w:val="center"/>
            <w:hideMark/>
          </w:tcPr>
          <w:p w14:paraId="74F82804"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6F2428EC"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5942CF28"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dotted" w:sz="4" w:space="0" w:color="auto"/>
              <w:bottom w:val="dotted" w:sz="4" w:space="0" w:color="auto"/>
              <w:right w:val="single" w:sz="8" w:space="0" w:color="auto"/>
            </w:tcBorders>
            <w:shd w:val="clear" w:color="auto" w:fill="auto"/>
            <w:vAlign w:val="center"/>
            <w:hideMark/>
          </w:tcPr>
          <w:p w14:paraId="7312213F" w14:textId="77777777" w:rsidR="00520622" w:rsidRPr="0084140F" w:rsidRDefault="00520622" w:rsidP="00520622">
            <w:pPr>
              <w:spacing w:after="0" w:line="240" w:lineRule="auto"/>
              <w:jc w:val="center"/>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1992676C" w14:textId="77777777" w:rsidR="00520622" w:rsidRPr="0084140F" w:rsidRDefault="00520622" w:rsidP="00520622">
            <w:pPr>
              <w:spacing w:after="0" w:line="240" w:lineRule="auto"/>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209665B0"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44C7E768"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uble" w:sz="6" w:space="0" w:color="auto"/>
            </w:tcBorders>
            <w:shd w:val="clear" w:color="auto" w:fill="auto"/>
            <w:vAlign w:val="center"/>
            <w:hideMark/>
          </w:tcPr>
          <w:p w14:paraId="44054BC9"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nil"/>
              <w:right w:val="nil"/>
            </w:tcBorders>
            <w:shd w:val="clear" w:color="auto" w:fill="auto"/>
            <w:noWrap/>
            <w:vAlign w:val="bottom"/>
            <w:hideMark/>
          </w:tcPr>
          <w:p w14:paraId="1A39310B" w14:textId="77777777" w:rsidR="00520622" w:rsidRPr="0084140F" w:rsidRDefault="00520622" w:rsidP="00520622">
            <w:pPr>
              <w:spacing w:after="0" w:line="240" w:lineRule="auto"/>
              <w:jc w:val="right"/>
              <w:rPr>
                <w:rFonts w:eastAsia="Times New Roman" w:cs="Arial"/>
                <w:b/>
                <w:bCs/>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vAlign w:val="center"/>
            <w:hideMark/>
          </w:tcPr>
          <w:p w14:paraId="1F1B305D"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711B308E"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uble" w:sz="6" w:space="0" w:color="auto"/>
            </w:tcBorders>
            <w:shd w:val="clear" w:color="auto" w:fill="auto"/>
            <w:vAlign w:val="center"/>
            <w:hideMark/>
          </w:tcPr>
          <w:p w14:paraId="3B22B072"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r>
      <w:tr w:rsidR="00520622" w:rsidRPr="0084140F" w14:paraId="31D6AABC" w14:textId="77777777" w:rsidTr="00520622">
        <w:trPr>
          <w:trHeight w:val="245"/>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408B5310" w14:textId="77777777" w:rsidR="00520622" w:rsidRPr="0084140F" w:rsidRDefault="00520622" w:rsidP="00520622">
            <w:pPr>
              <w:spacing w:after="0" w:line="240" w:lineRule="auto"/>
              <w:jc w:val="both"/>
              <w:rPr>
                <w:rFonts w:eastAsia="Times New Roman" w:cs="Arial"/>
                <w:color w:val="000000"/>
                <w:sz w:val="12"/>
                <w:szCs w:val="12"/>
              </w:rPr>
            </w:pPr>
            <w:r w:rsidRPr="0084140F">
              <w:rPr>
                <w:rFonts w:eastAsia="Times New Roman" w:cs="Arial"/>
                <w:color w:val="000000"/>
                <w:sz w:val="12"/>
                <w:szCs w:val="12"/>
              </w:rPr>
              <w:t>Opening cash balance</w:t>
            </w:r>
          </w:p>
        </w:tc>
        <w:tc>
          <w:tcPr>
            <w:tcW w:w="0" w:type="auto"/>
            <w:tcBorders>
              <w:top w:val="nil"/>
              <w:left w:val="nil"/>
              <w:bottom w:val="dotted" w:sz="4" w:space="0" w:color="auto"/>
              <w:right w:val="dotted" w:sz="4" w:space="0" w:color="auto"/>
            </w:tcBorders>
            <w:shd w:val="clear" w:color="auto" w:fill="auto"/>
            <w:vAlign w:val="center"/>
            <w:hideMark/>
          </w:tcPr>
          <w:p w14:paraId="3BFE5891"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27987EA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1,382,089 </w:t>
            </w:r>
          </w:p>
        </w:tc>
        <w:tc>
          <w:tcPr>
            <w:tcW w:w="0" w:type="auto"/>
            <w:tcBorders>
              <w:top w:val="nil"/>
              <w:left w:val="nil"/>
              <w:bottom w:val="dotted" w:sz="4" w:space="0" w:color="auto"/>
              <w:right w:val="dotted" w:sz="4" w:space="0" w:color="auto"/>
            </w:tcBorders>
            <w:shd w:val="clear" w:color="auto" w:fill="auto"/>
            <w:vAlign w:val="center"/>
            <w:hideMark/>
          </w:tcPr>
          <w:p w14:paraId="203FAD8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dotted" w:sz="4" w:space="0" w:color="auto"/>
              <w:bottom w:val="dotted" w:sz="4" w:space="0" w:color="auto"/>
              <w:right w:val="single" w:sz="8" w:space="0" w:color="auto"/>
            </w:tcBorders>
            <w:shd w:val="clear" w:color="auto" w:fill="auto"/>
            <w:vAlign w:val="center"/>
            <w:hideMark/>
          </w:tcPr>
          <w:p w14:paraId="45F1CEBE"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689524AA"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bottom"/>
            <w:hideMark/>
          </w:tcPr>
          <w:p w14:paraId="3CAC7F33"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bottom"/>
            <w:hideMark/>
          </w:tcPr>
          <w:p w14:paraId="4098A184"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uble" w:sz="6" w:space="0" w:color="auto"/>
            </w:tcBorders>
            <w:shd w:val="clear" w:color="auto" w:fill="auto"/>
            <w:noWrap/>
            <w:vAlign w:val="bottom"/>
            <w:hideMark/>
          </w:tcPr>
          <w:p w14:paraId="3A792490"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547C7975"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bottom"/>
            <w:hideMark/>
          </w:tcPr>
          <w:p w14:paraId="464C72D7"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bottom"/>
            <w:hideMark/>
          </w:tcPr>
          <w:p w14:paraId="7DDE8D2D"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uble" w:sz="6" w:space="0" w:color="auto"/>
            </w:tcBorders>
            <w:shd w:val="clear" w:color="auto" w:fill="auto"/>
            <w:noWrap/>
            <w:vAlign w:val="bottom"/>
            <w:hideMark/>
          </w:tcPr>
          <w:p w14:paraId="5DDAE6D7"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r>
      <w:tr w:rsidR="00520622" w:rsidRPr="0084140F" w14:paraId="4D7627AE" w14:textId="77777777" w:rsidTr="00520622">
        <w:trPr>
          <w:trHeight w:val="245"/>
        </w:trPr>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1360C5F7"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Receipts from Global fund</w:t>
            </w:r>
          </w:p>
        </w:tc>
        <w:tc>
          <w:tcPr>
            <w:tcW w:w="0" w:type="auto"/>
            <w:tcBorders>
              <w:top w:val="nil"/>
              <w:left w:val="nil"/>
              <w:bottom w:val="dotted" w:sz="4" w:space="0" w:color="auto"/>
              <w:right w:val="dotted" w:sz="4" w:space="0" w:color="auto"/>
            </w:tcBorders>
            <w:shd w:val="clear" w:color="auto" w:fill="auto"/>
            <w:vAlign w:val="center"/>
            <w:hideMark/>
          </w:tcPr>
          <w:p w14:paraId="02975C24"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38,496,894</w:t>
            </w:r>
          </w:p>
        </w:tc>
        <w:tc>
          <w:tcPr>
            <w:tcW w:w="0" w:type="auto"/>
            <w:tcBorders>
              <w:top w:val="nil"/>
              <w:left w:val="nil"/>
              <w:bottom w:val="dotted" w:sz="4" w:space="0" w:color="auto"/>
              <w:right w:val="dotted" w:sz="4" w:space="0" w:color="auto"/>
            </w:tcBorders>
            <w:shd w:val="clear" w:color="auto" w:fill="auto"/>
            <w:vAlign w:val="center"/>
            <w:hideMark/>
          </w:tcPr>
          <w:p w14:paraId="03B6888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14,700,000</w:t>
            </w:r>
          </w:p>
        </w:tc>
        <w:tc>
          <w:tcPr>
            <w:tcW w:w="0" w:type="auto"/>
            <w:tcBorders>
              <w:top w:val="nil"/>
              <w:left w:val="nil"/>
              <w:bottom w:val="dotted" w:sz="4" w:space="0" w:color="auto"/>
              <w:right w:val="dotted" w:sz="4" w:space="0" w:color="auto"/>
            </w:tcBorders>
            <w:shd w:val="clear" w:color="auto" w:fill="auto"/>
            <w:noWrap/>
            <w:vAlign w:val="center"/>
            <w:hideMark/>
          </w:tcPr>
          <w:p w14:paraId="0CA0666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23,796,894</w:t>
            </w:r>
          </w:p>
        </w:tc>
        <w:tc>
          <w:tcPr>
            <w:tcW w:w="0" w:type="auto"/>
            <w:tcBorders>
              <w:top w:val="nil"/>
              <w:left w:val="dotted" w:sz="4" w:space="0" w:color="auto"/>
              <w:bottom w:val="dotted" w:sz="4" w:space="0" w:color="auto"/>
              <w:right w:val="single" w:sz="8" w:space="0" w:color="auto"/>
            </w:tcBorders>
            <w:shd w:val="clear" w:color="auto" w:fill="auto"/>
            <w:vAlign w:val="center"/>
            <w:hideMark/>
          </w:tcPr>
          <w:p w14:paraId="0085799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w:t>
            </w:r>
          </w:p>
        </w:tc>
        <w:tc>
          <w:tcPr>
            <w:tcW w:w="0" w:type="auto"/>
            <w:tcBorders>
              <w:top w:val="nil"/>
              <w:left w:val="nil"/>
              <w:bottom w:val="dotted" w:sz="4" w:space="0" w:color="auto"/>
              <w:right w:val="dotted" w:sz="4" w:space="0" w:color="auto"/>
            </w:tcBorders>
            <w:shd w:val="clear" w:color="auto" w:fill="auto"/>
            <w:noWrap/>
            <w:vAlign w:val="center"/>
            <w:hideMark/>
          </w:tcPr>
          <w:p w14:paraId="1B95797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54,396,894</w:t>
            </w:r>
          </w:p>
        </w:tc>
        <w:tc>
          <w:tcPr>
            <w:tcW w:w="0" w:type="auto"/>
            <w:tcBorders>
              <w:top w:val="nil"/>
              <w:left w:val="nil"/>
              <w:bottom w:val="dotted" w:sz="4" w:space="0" w:color="auto"/>
              <w:right w:val="dotted" w:sz="4" w:space="0" w:color="auto"/>
            </w:tcBorders>
            <w:shd w:val="clear" w:color="auto" w:fill="auto"/>
            <w:noWrap/>
            <w:vAlign w:val="center"/>
            <w:hideMark/>
          </w:tcPr>
          <w:p w14:paraId="50606E6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26,960,000</w:t>
            </w:r>
          </w:p>
        </w:tc>
        <w:tc>
          <w:tcPr>
            <w:tcW w:w="0" w:type="auto"/>
            <w:tcBorders>
              <w:top w:val="nil"/>
              <w:left w:val="nil"/>
              <w:bottom w:val="dotted" w:sz="4" w:space="0" w:color="auto"/>
              <w:right w:val="dotted" w:sz="4" w:space="0" w:color="auto"/>
            </w:tcBorders>
            <w:shd w:val="clear" w:color="auto" w:fill="auto"/>
            <w:noWrap/>
            <w:vAlign w:val="center"/>
            <w:hideMark/>
          </w:tcPr>
          <w:p w14:paraId="1E777E3E"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27,436,894</w:t>
            </w:r>
          </w:p>
        </w:tc>
        <w:tc>
          <w:tcPr>
            <w:tcW w:w="0" w:type="auto"/>
            <w:tcBorders>
              <w:top w:val="nil"/>
              <w:left w:val="nil"/>
              <w:bottom w:val="dotted" w:sz="4" w:space="0" w:color="auto"/>
              <w:right w:val="double" w:sz="6" w:space="0" w:color="auto"/>
            </w:tcBorders>
            <w:shd w:val="clear" w:color="auto" w:fill="auto"/>
            <w:noWrap/>
            <w:vAlign w:val="bottom"/>
            <w:hideMark/>
          </w:tcPr>
          <w:p w14:paraId="6932E5CA"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xxx</w:t>
            </w:r>
          </w:p>
        </w:tc>
        <w:tc>
          <w:tcPr>
            <w:tcW w:w="0" w:type="auto"/>
            <w:tcBorders>
              <w:top w:val="nil"/>
              <w:left w:val="nil"/>
              <w:bottom w:val="nil"/>
              <w:right w:val="nil"/>
            </w:tcBorders>
            <w:shd w:val="clear" w:color="auto" w:fill="auto"/>
            <w:noWrap/>
            <w:vAlign w:val="bottom"/>
            <w:hideMark/>
          </w:tcPr>
          <w:p w14:paraId="60A66B58"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6B70FD9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15,900,000 </w:t>
            </w:r>
          </w:p>
        </w:tc>
        <w:tc>
          <w:tcPr>
            <w:tcW w:w="0" w:type="auto"/>
            <w:tcBorders>
              <w:top w:val="nil"/>
              <w:left w:val="nil"/>
              <w:bottom w:val="dotted" w:sz="4" w:space="0" w:color="auto"/>
              <w:right w:val="dotted" w:sz="4" w:space="0" w:color="auto"/>
            </w:tcBorders>
            <w:shd w:val="clear" w:color="auto" w:fill="auto"/>
            <w:noWrap/>
            <w:vAlign w:val="center"/>
            <w:hideMark/>
          </w:tcPr>
          <w:p w14:paraId="68BC5B0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12,260,000 </w:t>
            </w:r>
          </w:p>
        </w:tc>
        <w:tc>
          <w:tcPr>
            <w:tcW w:w="0" w:type="auto"/>
            <w:tcBorders>
              <w:top w:val="nil"/>
              <w:left w:val="nil"/>
              <w:bottom w:val="dotted" w:sz="4" w:space="0" w:color="auto"/>
              <w:right w:val="double" w:sz="6" w:space="0" w:color="auto"/>
            </w:tcBorders>
            <w:shd w:val="clear" w:color="auto" w:fill="auto"/>
            <w:noWrap/>
            <w:vAlign w:val="center"/>
            <w:hideMark/>
          </w:tcPr>
          <w:p w14:paraId="1CFDBE31"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3,640,000 </w:t>
            </w:r>
          </w:p>
        </w:tc>
      </w:tr>
      <w:tr w:rsidR="00520622" w:rsidRPr="0084140F" w14:paraId="3AF060BE" w14:textId="77777777" w:rsidTr="00520622">
        <w:trPr>
          <w:trHeight w:val="245"/>
        </w:trPr>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48DD1BCC"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Insurance Proceeds from damaged goods</w:t>
            </w:r>
          </w:p>
        </w:tc>
        <w:tc>
          <w:tcPr>
            <w:tcW w:w="0" w:type="auto"/>
            <w:tcBorders>
              <w:top w:val="nil"/>
              <w:left w:val="nil"/>
              <w:bottom w:val="dotted" w:sz="4" w:space="0" w:color="auto"/>
              <w:right w:val="dotted" w:sz="4" w:space="0" w:color="auto"/>
            </w:tcBorders>
            <w:shd w:val="clear" w:color="auto" w:fill="auto"/>
            <w:vAlign w:val="center"/>
            <w:hideMark/>
          </w:tcPr>
          <w:p w14:paraId="658035E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02A1B69E"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300,000 </w:t>
            </w:r>
          </w:p>
        </w:tc>
        <w:tc>
          <w:tcPr>
            <w:tcW w:w="0" w:type="auto"/>
            <w:tcBorders>
              <w:top w:val="nil"/>
              <w:left w:val="nil"/>
              <w:bottom w:val="dotted" w:sz="4" w:space="0" w:color="auto"/>
              <w:right w:val="dotted" w:sz="4" w:space="0" w:color="auto"/>
            </w:tcBorders>
            <w:shd w:val="clear" w:color="auto" w:fill="auto"/>
            <w:noWrap/>
            <w:vAlign w:val="center"/>
            <w:hideMark/>
          </w:tcPr>
          <w:p w14:paraId="10E785F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(300,000)</w:t>
            </w:r>
          </w:p>
        </w:tc>
        <w:tc>
          <w:tcPr>
            <w:tcW w:w="0" w:type="auto"/>
            <w:tcBorders>
              <w:top w:val="nil"/>
              <w:left w:val="dotted" w:sz="4" w:space="0" w:color="auto"/>
              <w:bottom w:val="dotted" w:sz="4" w:space="0" w:color="auto"/>
              <w:right w:val="single" w:sz="8" w:space="0" w:color="auto"/>
            </w:tcBorders>
            <w:shd w:val="clear" w:color="auto" w:fill="auto"/>
            <w:vAlign w:val="center"/>
            <w:hideMark/>
          </w:tcPr>
          <w:p w14:paraId="1D0C3CC4"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7983ED5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5535F18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300,000 </w:t>
            </w:r>
          </w:p>
        </w:tc>
        <w:tc>
          <w:tcPr>
            <w:tcW w:w="0" w:type="auto"/>
            <w:tcBorders>
              <w:top w:val="nil"/>
              <w:left w:val="nil"/>
              <w:bottom w:val="dotted" w:sz="4" w:space="0" w:color="auto"/>
              <w:right w:val="dotted" w:sz="4" w:space="0" w:color="auto"/>
            </w:tcBorders>
            <w:shd w:val="clear" w:color="auto" w:fill="auto"/>
            <w:noWrap/>
            <w:vAlign w:val="center"/>
            <w:hideMark/>
          </w:tcPr>
          <w:p w14:paraId="117FEC3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(300,000)</w:t>
            </w:r>
          </w:p>
        </w:tc>
        <w:tc>
          <w:tcPr>
            <w:tcW w:w="0" w:type="auto"/>
            <w:tcBorders>
              <w:top w:val="nil"/>
              <w:left w:val="nil"/>
              <w:bottom w:val="dotted" w:sz="4" w:space="0" w:color="auto"/>
              <w:right w:val="double" w:sz="6" w:space="0" w:color="auto"/>
            </w:tcBorders>
            <w:shd w:val="clear" w:color="auto" w:fill="auto"/>
            <w:noWrap/>
            <w:vAlign w:val="bottom"/>
            <w:hideMark/>
          </w:tcPr>
          <w:p w14:paraId="7395AC7B"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5006D4DB"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3120BE3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502ED41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uble" w:sz="6" w:space="0" w:color="auto"/>
            </w:tcBorders>
            <w:shd w:val="clear" w:color="auto" w:fill="auto"/>
            <w:noWrap/>
            <w:vAlign w:val="center"/>
            <w:hideMark/>
          </w:tcPr>
          <w:p w14:paraId="2F8C785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   </w:t>
            </w:r>
          </w:p>
        </w:tc>
      </w:tr>
      <w:tr w:rsidR="00520622" w:rsidRPr="0084140F" w14:paraId="563CA971" w14:textId="77777777" w:rsidTr="00520622">
        <w:trPr>
          <w:trHeight w:val="229"/>
        </w:trPr>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32BC1E09"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75D8FDE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_______</w:t>
            </w:r>
          </w:p>
        </w:tc>
        <w:tc>
          <w:tcPr>
            <w:tcW w:w="0" w:type="auto"/>
            <w:tcBorders>
              <w:top w:val="nil"/>
              <w:left w:val="nil"/>
              <w:bottom w:val="dotted" w:sz="4" w:space="0" w:color="auto"/>
              <w:right w:val="dotted" w:sz="4" w:space="0" w:color="auto"/>
            </w:tcBorders>
            <w:shd w:val="clear" w:color="auto" w:fill="auto"/>
            <w:vAlign w:val="center"/>
            <w:hideMark/>
          </w:tcPr>
          <w:p w14:paraId="2091A7CB"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______</w:t>
            </w:r>
          </w:p>
        </w:tc>
        <w:tc>
          <w:tcPr>
            <w:tcW w:w="0" w:type="auto"/>
            <w:tcBorders>
              <w:top w:val="nil"/>
              <w:left w:val="nil"/>
              <w:bottom w:val="dotted" w:sz="4" w:space="0" w:color="auto"/>
              <w:right w:val="dotted" w:sz="4" w:space="0" w:color="auto"/>
            </w:tcBorders>
            <w:shd w:val="clear" w:color="auto" w:fill="auto"/>
            <w:noWrap/>
            <w:vAlign w:val="center"/>
            <w:hideMark/>
          </w:tcPr>
          <w:p w14:paraId="0EDEC9A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____</w:t>
            </w:r>
          </w:p>
        </w:tc>
        <w:tc>
          <w:tcPr>
            <w:tcW w:w="0" w:type="auto"/>
            <w:tcBorders>
              <w:top w:val="nil"/>
              <w:left w:val="dotted" w:sz="4" w:space="0" w:color="auto"/>
              <w:bottom w:val="dotted" w:sz="4" w:space="0" w:color="auto"/>
              <w:right w:val="single" w:sz="8" w:space="0" w:color="auto"/>
            </w:tcBorders>
            <w:shd w:val="clear" w:color="auto" w:fill="auto"/>
            <w:vAlign w:val="center"/>
            <w:hideMark/>
          </w:tcPr>
          <w:p w14:paraId="13E9BF6B"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______</w:t>
            </w:r>
          </w:p>
        </w:tc>
        <w:tc>
          <w:tcPr>
            <w:tcW w:w="0" w:type="auto"/>
            <w:tcBorders>
              <w:top w:val="nil"/>
              <w:left w:val="nil"/>
              <w:bottom w:val="dotted" w:sz="4" w:space="0" w:color="auto"/>
              <w:right w:val="dotted" w:sz="4" w:space="0" w:color="auto"/>
            </w:tcBorders>
            <w:shd w:val="clear" w:color="auto" w:fill="auto"/>
            <w:vAlign w:val="center"/>
            <w:hideMark/>
          </w:tcPr>
          <w:p w14:paraId="0961198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______</w:t>
            </w:r>
          </w:p>
        </w:tc>
        <w:tc>
          <w:tcPr>
            <w:tcW w:w="0" w:type="auto"/>
            <w:tcBorders>
              <w:top w:val="nil"/>
              <w:left w:val="nil"/>
              <w:bottom w:val="dotted" w:sz="4" w:space="0" w:color="auto"/>
              <w:right w:val="dotted" w:sz="4" w:space="0" w:color="auto"/>
            </w:tcBorders>
            <w:shd w:val="clear" w:color="auto" w:fill="auto"/>
            <w:vAlign w:val="center"/>
            <w:hideMark/>
          </w:tcPr>
          <w:p w14:paraId="6D1C351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______</w:t>
            </w:r>
          </w:p>
        </w:tc>
        <w:tc>
          <w:tcPr>
            <w:tcW w:w="0" w:type="auto"/>
            <w:tcBorders>
              <w:top w:val="nil"/>
              <w:left w:val="nil"/>
              <w:bottom w:val="dotted" w:sz="4" w:space="0" w:color="auto"/>
              <w:right w:val="dotted" w:sz="4" w:space="0" w:color="auto"/>
            </w:tcBorders>
            <w:shd w:val="clear" w:color="auto" w:fill="auto"/>
            <w:vAlign w:val="center"/>
            <w:hideMark/>
          </w:tcPr>
          <w:p w14:paraId="6E2D9B4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______</w:t>
            </w:r>
          </w:p>
        </w:tc>
        <w:tc>
          <w:tcPr>
            <w:tcW w:w="0" w:type="auto"/>
            <w:tcBorders>
              <w:top w:val="nil"/>
              <w:left w:val="nil"/>
              <w:bottom w:val="dotted" w:sz="4" w:space="0" w:color="auto"/>
              <w:right w:val="double" w:sz="6" w:space="0" w:color="auto"/>
            </w:tcBorders>
            <w:shd w:val="clear" w:color="auto" w:fill="auto"/>
            <w:noWrap/>
            <w:vAlign w:val="bottom"/>
            <w:hideMark/>
          </w:tcPr>
          <w:p w14:paraId="66AAF098"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46DCF686"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vAlign w:val="center"/>
            <w:hideMark/>
          </w:tcPr>
          <w:p w14:paraId="25EA3D7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______</w:t>
            </w:r>
          </w:p>
        </w:tc>
        <w:tc>
          <w:tcPr>
            <w:tcW w:w="0" w:type="auto"/>
            <w:tcBorders>
              <w:top w:val="nil"/>
              <w:left w:val="nil"/>
              <w:bottom w:val="dotted" w:sz="4" w:space="0" w:color="auto"/>
              <w:right w:val="dotted" w:sz="4" w:space="0" w:color="auto"/>
            </w:tcBorders>
            <w:shd w:val="clear" w:color="auto" w:fill="auto"/>
            <w:vAlign w:val="center"/>
            <w:hideMark/>
          </w:tcPr>
          <w:p w14:paraId="264495F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______</w:t>
            </w:r>
          </w:p>
        </w:tc>
        <w:tc>
          <w:tcPr>
            <w:tcW w:w="0" w:type="auto"/>
            <w:tcBorders>
              <w:top w:val="nil"/>
              <w:left w:val="nil"/>
              <w:bottom w:val="dotted" w:sz="4" w:space="0" w:color="auto"/>
              <w:right w:val="double" w:sz="6" w:space="0" w:color="auto"/>
            </w:tcBorders>
            <w:shd w:val="clear" w:color="auto" w:fill="auto"/>
            <w:vAlign w:val="center"/>
            <w:hideMark/>
          </w:tcPr>
          <w:p w14:paraId="303AAE4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______</w:t>
            </w:r>
          </w:p>
        </w:tc>
      </w:tr>
      <w:tr w:rsidR="00520622" w:rsidRPr="0084140F" w14:paraId="6D377D92" w14:textId="77777777" w:rsidTr="00520622">
        <w:trPr>
          <w:trHeight w:val="245"/>
        </w:trPr>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703D311C" w14:textId="77777777" w:rsidR="00520622" w:rsidRPr="0084140F" w:rsidRDefault="00520622" w:rsidP="00520622">
            <w:pPr>
              <w:spacing w:after="0" w:line="240" w:lineRule="auto"/>
              <w:rPr>
                <w:rFonts w:eastAsia="Times New Roman" w:cs="Arial"/>
                <w:b/>
                <w:bCs/>
                <w:color w:val="000000"/>
                <w:sz w:val="12"/>
                <w:szCs w:val="12"/>
              </w:rPr>
            </w:pPr>
            <w:r w:rsidRPr="0084140F">
              <w:rPr>
                <w:rFonts w:eastAsia="Times New Roman" w:cs="Arial"/>
                <w:b/>
                <w:bCs/>
                <w:color w:val="000000"/>
                <w:sz w:val="12"/>
                <w:szCs w:val="12"/>
              </w:rPr>
              <w:t>Total sources of Grant Funds</w:t>
            </w:r>
          </w:p>
        </w:tc>
        <w:tc>
          <w:tcPr>
            <w:tcW w:w="0" w:type="auto"/>
            <w:tcBorders>
              <w:top w:val="nil"/>
              <w:left w:val="nil"/>
              <w:bottom w:val="dotted" w:sz="4" w:space="0" w:color="auto"/>
              <w:right w:val="dotted" w:sz="4" w:space="0" w:color="auto"/>
            </w:tcBorders>
            <w:shd w:val="clear" w:color="auto" w:fill="auto"/>
            <w:vAlign w:val="center"/>
            <w:hideMark/>
          </w:tcPr>
          <w:p w14:paraId="7691EFF0"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38,496,894</w:t>
            </w:r>
          </w:p>
        </w:tc>
        <w:tc>
          <w:tcPr>
            <w:tcW w:w="0" w:type="auto"/>
            <w:tcBorders>
              <w:top w:val="nil"/>
              <w:left w:val="nil"/>
              <w:bottom w:val="dotted" w:sz="4" w:space="0" w:color="auto"/>
              <w:right w:val="dotted" w:sz="4" w:space="0" w:color="auto"/>
            </w:tcBorders>
            <w:shd w:val="clear" w:color="auto" w:fill="auto"/>
            <w:vAlign w:val="center"/>
            <w:hideMark/>
          </w:tcPr>
          <w:p w14:paraId="57AEB243"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16,382,089</w:t>
            </w:r>
          </w:p>
        </w:tc>
        <w:tc>
          <w:tcPr>
            <w:tcW w:w="0" w:type="auto"/>
            <w:tcBorders>
              <w:top w:val="nil"/>
              <w:left w:val="nil"/>
              <w:bottom w:val="dotted" w:sz="4" w:space="0" w:color="auto"/>
              <w:right w:val="dotted" w:sz="4" w:space="0" w:color="auto"/>
            </w:tcBorders>
            <w:shd w:val="clear" w:color="auto" w:fill="auto"/>
            <w:vAlign w:val="center"/>
            <w:hideMark/>
          </w:tcPr>
          <w:p w14:paraId="63F999B7"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23,496,894</w:t>
            </w:r>
          </w:p>
        </w:tc>
        <w:tc>
          <w:tcPr>
            <w:tcW w:w="0" w:type="auto"/>
            <w:tcBorders>
              <w:top w:val="nil"/>
              <w:left w:val="dotted" w:sz="4" w:space="0" w:color="auto"/>
              <w:bottom w:val="dotted" w:sz="4" w:space="0" w:color="auto"/>
              <w:right w:val="single" w:sz="8" w:space="0" w:color="auto"/>
            </w:tcBorders>
            <w:shd w:val="clear" w:color="auto" w:fill="auto"/>
            <w:vAlign w:val="center"/>
            <w:hideMark/>
          </w:tcPr>
          <w:p w14:paraId="798AF877"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c>
          <w:tcPr>
            <w:tcW w:w="0" w:type="auto"/>
            <w:tcBorders>
              <w:top w:val="nil"/>
              <w:left w:val="nil"/>
              <w:bottom w:val="dotted" w:sz="4" w:space="0" w:color="auto"/>
              <w:right w:val="dotted" w:sz="4" w:space="0" w:color="auto"/>
            </w:tcBorders>
            <w:shd w:val="clear" w:color="auto" w:fill="auto"/>
            <w:noWrap/>
            <w:vAlign w:val="center"/>
            <w:hideMark/>
          </w:tcPr>
          <w:p w14:paraId="636AD827"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54,396,894</w:t>
            </w:r>
          </w:p>
        </w:tc>
        <w:tc>
          <w:tcPr>
            <w:tcW w:w="0" w:type="auto"/>
            <w:tcBorders>
              <w:top w:val="nil"/>
              <w:left w:val="nil"/>
              <w:bottom w:val="dotted" w:sz="4" w:space="0" w:color="auto"/>
              <w:right w:val="dotted" w:sz="4" w:space="0" w:color="auto"/>
            </w:tcBorders>
            <w:shd w:val="clear" w:color="auto" w:fill="auto"/>
            <w:noWrap/>
            <w:vAlign w:val="center"/>
            <w:hideMark/>
          </w:tcPr>
          <w:p w14:paraId="14F331CD"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27,260,000</w:t>
            </w:r>
          </w:p>
        </w:tc>
        <w:tc>
          <w:tcPr>
            <w:tcW w:w="0" w:type="auto"/>
            <w:tcBorders>
              <w:top w:val="nil"/>
              <w:left w:val="nil"/>
              <w:bottom w:val="dotted" w:sz="4" w:space="0" w:color="auto"/>
              <w:right w:val="dotted" w:sz="4" w:space="0" w:color="auto"/>
            </w:tcBorders>
            <w:shd w:val="clear" w:color="auto" w:fill="auto"/>
            <w:noWrap/>
            <w:vAlign w:val="center"/>
            <w:hideMark/>
          </w:tcPr>
          <w:p w14:paraId="50CA52F3"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27,136,894</w:t>
            </w:r>
          </w:p>
        </w:tc>
        <w:tc>
          <w:tcPr>
            <w:tcW w:w="0" w:type="auto"/>
            <w:tcBorders>
              <w:top w:val="nil"/>
              <w:left w:val="nil"/>
              <w:bottom w:val="dotted" w:sz="4" w:space="0" w:color="auto"/>
              <w:right w:val="double" w:sz="6" w:space="0" w:color="auto"/>
            </w:tcBorders>
            <w:shd w:val="clear" w:color="auto" w:fill="auto"/>
            <w:noWrap/>
            <w:vAlign w:val="bottom"/>
            <w:hideMark/>
          </w:tcPr>
          <w:p w14:paraId="7CDD0712"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466532BA"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3357E6B5"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xml:space="preserve">        15,900,000 </w:t>
            </w:r>
          </w:p>
        </w:tc>
        <w:tc>
          <w:tcPr>
            <w:tcW w:w="0" w:type="auto"/>
            <w:tcBorders>
              <w:top w:val="nil"/>
              <w:left w:val="nil"/>
              <w:bottom w:val="dotted" w:sz="4" w:space="0" w:color="auto"/>
              <w:right w:val="dotted" w:sz="4" w:space="0" w:color="auto"/>
            </w:tcBorders>
            <w:shd w:val="clear" w:color="auto" w:fill="auto"/>
            <w:noWrap/>
            <w:vAlign w:val="center"/>
            <w:hideMark/>
          </w:tcPr>
          <w:p w14:paraId="4E3A7F20"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xml:space="preserve">        12,260,000 </w:t>
            </w:r>
          </w:p>
        </w:tc>
        <w:tc>
          <w:tcPr>
            <w:tcW w:w="0" w:type="auto"/>
            <w:tcBorders>
              <w:top w:val="nil"/>
              <w:left w:val="nil"/>
              <w:bottom w:val="dotted" w:sz="4" w:space="0" w:color="auto"/>
              <w:right w:val="double" w:sz="6" w:space="0" w:color="auto"/>
            </w:tcBorders>
            <w:shd w:val="clear" w:color="auto" w:fill="auto"/>
            <w:noWrap/>
            <w:vAlign w:val="center"/>
            <w:hideMark/>
          </w:tcPr>
          <w:p w14:paraId="352BD281"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xml:space="preserve">          3,640,000 </w:t>
            </w:r>
          </w:p>
        </w:tc>
      </w:tr>
      <w:tr w:rsidR="00520622" w:rsidRPr="0084140F" w14:paraId="3102B3C1" w14:textId="77777777" w:rsidTr="00520622">
        <w:trPr>
          <w:trHeight w:val="195"/>
        </w:trPr>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04D93AA9"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1CAC192C"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c>
          <w:tcPr>
            <w:tcW w:w="0" w:type="auto"/>
            <w:tcBorders>
              <w:top w:val="nil"/>
              <w:left w:val="nil"/>
              <w:bottom w:val="dotted" w:sz="4" w:space="0" w:color="auto"/>
              <w:right w:val="dotted" w:sz="4" w:space="0" w:color="auto"/>
            </w:tcBorders>
            <w:shd w:val="clear" w:color="auto" w:fill="auto"/>
            <w:vAlign w:val="center"/>
            <w:hideMark/>
          </w:tcPr>
          <w:p w14:paraId="114E742B"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c>
          <w:tcPr>
            <w:tcW w:w="0" w:type="auto"/>
            <w:tcBorders>
              <w:top w:val="nil"/>
              <w:left w:val="nil"/>
              <w:bottom w:val="dotted" w:sz="4" w:space="0" w:color="auto"/>
              <w:right w:val="dotted" w:sz="4" w:space="0" w:color="auto"/>
            </w:tcBorders>
            <w:shd w:val="clear" w:color="auto" w:fill="auto"/>
            <w:noWrap/>
            <w:vAlign w:val="center"/>
            <w:hideMark/>
          </w:tcPr>
          <w:p w14:paraId="09CB5E88"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c>
          <w:tcPr>
            <w:tcW w:w="0" w:type="auto"/>
            <w:tcBorders>
              <w:top w:val="nil"/>
              <w:left w:val="dotted" w:sz="4" w:space="0" w:color="auto"/>
              <w:bottom w:val="dotted" w:sz="4" w:space="0" w:color="auto"/>
              <w:right w:val="single" w:sz="8" w:space="0" w:color="auto"/>
            </w:tcBorders>
            <w:shd w:val="clear" w:color="auto" w:fill="auto"/>
            <w:vAlign w:val="center"/>
            <w:hideMark/>
          </w:tcPr>
          <w:p w14:paraId="59F630C4"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c>
          <w:tcPr>
            <w:tcW w:w="0" w:type="auto"/>
            <w:tcBorders>
              <w:top w:val="nil"/>
              <w:left w:val="nil"/>
              <w:bottom w:val="dotted" w:sz="4" w:space="0" w:color="auto"/>
              <w:right w:val="dotted" w:sz="4" w:space="0" w:color="auto"/>
            </w:tcBorders>
            <w:shd w:val="clear" w:color="auto" w:fill="auto"/>
            <w:noWrap/>
            <w:vAlign w:val="center"/>
            <w:hideMark/>
          </w:tcPr>
          <w:p w14:paraId="54B9B33B"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c>
          <w:tcPr>
            <w:tcW w:w="0" w:type="auto"/>
            <w:tcBorders>
              <w:top w:val="nil"/>
              <w:left w:val="nil"/>
              <w:bottom w:val="dotted" w:sz="4" w:space="0" w:color="auto"/>
              <w:right w:val="dotted" w:sz="4" w:space="0" w:color="auto"/>
            </w:tcBorders>
            <w:shd w:val="clear" w:color="auto" w:fill="auto"/>
            <w:noWrap/>
            <w:vAlign w:val="center"/>
            <w:hideMark/>
          </w:tcPr>
          <w:p w14:paraId="731DCB14"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c>
          <w:tcPr>
            <w:tcW w:w="0" w:type="auto"/>
            <w:tcBorders>
              <w:top w:val="nil"/>
              <w:left w:val="nil"/>
              <w:bottom w:val="dotted" w:sz="4" w:space="0" w:color="auto"/>
              <w:right w:val="dotted" w:sz="4" w:space="0" w:color="auto"/>
            </w:tcBorders>
            <w:shd w:val="clear" w:color="auto" w:fill="auto"/>
            <w:noWrap/>
            <w:vAlign w:val="center"/>
            <w:hideMark/>
          </w:tcPr>
          <w:p w14:paraId="5904A6A4"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c>
          <w:tcPr>
            <w:tcW w:w="0" w:type="auto"/>
            <w:tcBorders>
              <w:top w:val="nil"/>
              <w:left w:val="nil"/>
              <w:bottom w:val="dotted" w:sz="4" w:space="0" w:color="auto"/>
              <w:right w:val="double" w:sz="6" w:space="0" w:color="auto"/>
            </w:tcBorders>
            <w:shd w:val="clear" w:color="auto" w:fill="auto"/>
            <w:noWrap/>
            <w:vAlign w:val="bottom"/>
            <w:hideMark/>
          </w:tcPr>
          <w:p w14:paraId="2279BC78"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334007BC"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vAlign w:val="center"/>
            <w:hideMark/>
          </w:tcPr>
          <w:p w14:paraId="3A757D5B"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c>
          <w:tcPr>
            <w:tcW w:w="0" w:type="auto"/>
            <w:tcBorders>
              <w:top w:val="nil"/>
              <w:left w:val="nil"/>
              <w:bottom w:val="dotted" w:sz="4" w:space="0" w:color="auto"/>
              <w:right w:val="dotted" w:sz="4" w:space="0" w:color="auto"/>
            </w:tcBorders>
            <w:shd w:val="clear" w:color="auto" w:fill="auto"/>
            <w:vAlign w:val="center"/>
            <w:hideMark/>
          </w:tcPr>
          <w:p w14:paraId="4856DF87"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c>
          <w:tcPr>
            <w:tcW w:w="0" w:type="auto"/>
            <w:tcBorders>
              <w:top w:val="nil"/>
              <w:left w:val="nil"/>
              <w:bottom w:val="dotted" w:sz="4" w:space="0" w:color="auto"/>
              <w:right w:val="double" w:sz="6" w:space="0" w:color="auto"/>
            </w:tcBorders>
            <w:shd w:val="clear" w:color="auto" w:fill="auto"/>
            <w:vAlign w:val="center"/>
            <w:hideMark/>
          </w:tcPr>
          <w:p w14:paraId="47CA2538"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r>
      <w:tr w:rsidR="00520622" w:rsidRPr="0084140F" w14:paraId="7493B5C3" w14:textId="77777777" w:rsidTr="00520622">
        <w:trPr>
          <w:trHeight w:val="197"/>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4FB6C7DB" w14:textId="77777777" w:rsidR="00520622" w:rsidRPr="0084140F" w:rsidRDefault="00520622" w:rsidP="00520622">
            <w:pPr>
              <w:spacing w:after="0" w:line="240" w:lineRule="auto"/>
              <w:jc w:val="both"/>
              <w:rPr>
                <w:rFonts w:eastAsia="Times New Roman" w:cs="Arial"/>
                <w:b/>
                <w:bCs/>
                <w:color w:val="000000"/>
                <w:sz w:val="12"/>
                <w:szCs w:val="12"/>
              </w:rPr>
            </w:pPr>
            <w:r w:rsidRPr="0084140F">
              <w:rPr>
                <w:rFonts w:eastAsia="Times New Roman" w:cs="Arial"/>
                <w:b/>
                <w:bCs/>
                <w:color w:val="000000"/>
                <w:sz w:val="12"/>
                <w:szCs w:val="12"/>
              </w:rPr>
              <w:t>Uses of Grant Funds</w:t>
            </w:r>
          </w:p>
        </w:tc>
        <w:tc>
          <w:tcPr>
            <w:tcW w:w="0" w:type="auto"/>
            <w:tcBorders>
              <w:top w:val="nil"/>
              <w:left w:val="nil"/>
              <w:bottom w:val="dotted" w:sz="4" w:space="0" w:color="auto"/>
              <w:right w:val="dotted" w:sz="4" w:space="0" w:color="auto"/>
            </w:tcBorders>
            <w:shd w:val="clear" w:color="auto" w:fill="auto"/>
            <w:vAlign w:val="center"/>
            <w:hideMark/>
          </w:tcPr>
          <w:p w14:paraId="321E071C"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45037BE3"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31B48E94"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dotted" w:sz="4" w:space="0" w:color="auto"/>
              <w:bottom w:val="dotted" w:sz="4" w:space="0" w:color="auto"/>
              <w:right w:val="single" w:sz="8" w:space="0" w:color="auto"/>
            </w:tcBorders>
            <w:shd w:val="clear" w:color="auto" w:fill="auto"/>
            <w:vAlign w:val="center"/>
            <w:hideMark/>
          </w:tcPr>
          <w:p w14:paraId="76CE98CE"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6EC91D41"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bottom"/>
            <w:hideMark/>
          </w:tcPr>
          <w:p w14:paraId="347441B9"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bottom"/>
            <w:hideMark/>
          </w:tcPr>
          <w:p w14:paraId="6B0A1A77"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uble" w:sz="6" w:space="0" w:color="auto"/>
            </w:tcBorders>
            <w:shd w:val="clear" w:color="auto" w:fill="auto"/>
            <w:noWrap/>
            <w:vAlign w:val="bottom"/>
            <w:hideMark/>
          </w:tcPr>
          <w:p w14:paraId="7DA63346"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6C0A01EF"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56F91141"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2C17C5F4"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uble" w:sz="6" w:space="0" w:color="auto"/>
            </w:tcBorders>
            <w:shd w:val="clear" w:color="auto" w:fill="auto"/>
            <w:noWrap/>
            <w:vAlign w:val="center"/>
            <w:hideMark/>
          </w:tcPr>
          <w:p w14:paraId="2711E53A"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   </w:t>
            </w:r>
          </w:p>
        </w:tc>
      </w:tr>
      <w:tr w:rsidR="00520622" w:rsidRPr="0084140F" w14:paraId="771243F7" w14:textId="77777777" w:rsidTr="00520622">
        <w:trPr>
          <w:trHeight w:val="289"/>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61B0F5EB"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1.0 Human Resources (HR)</w:t>
            </w:r>
          </w:p>
        </w:tc>
        <w:tc>
          <w:tcPr>
            <w:tcW w:w="0" w:type="auto"/>
            <w:tcBorders>
              <w:top w:val="nil"/>
              <w:left w:val="nil"/>
              <w:bottom w:val="dotted" w:sz="4" w:space="0" w:color="auto"/>
              <w:right w:val="dotted" w:sz="4" w:space="0" w:color="auto"/>
            </w:tcBorders>
            <w:shd w:val="clear" w:color="auto" w:fill="auto"/>
            <w:vAlign w:val="center"/>
            <w:hideMark/>
          </w:tcPr>
          <w:p w14:paraId="5CD730C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3,736,254</w:t>
            </w:r>
          </w:p>
        </w:tc>
        <w:tc>
          <w:tcPr>
            <w:tcW w:w="0" w:type="auto"/>
            <w:tcBorders>
              <w:top w:val="nil"/>
              <w:left w:val="nil"/>
              <w:bottom w:val="dotted" w:sz="4" w:space="0" w:color="auto"/>
              <w:right w:val="dotted" w:sz="4" w:space="0" w:color="auto"/>
            </w:tcBorders>
            <w:shd w:val="clear" w:color="auto" w:fill="auto"/>
            <w:vAlign w:val="center"/>
            <w:hideMark/>
          </w:tcPr>
          <w:p w14:paraId="46773E8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1,513,300</w:t>
            </w:r>
          </w:p>
        </w:tc>
        <w:tc>
          <w:tcPr>
            <w:tcW w:w="0" w:type="auto"/>
            <w:tcBorders>
              <w:top w:val="nil"/>
              <w:left w:val="nil"/>
              <w:bottom w:val="dotted" w:sz="4" w:space="0" w:color="auto"/>
              <w:right w:val="dotted" w:sz="4" w:space="0" w:color="auto"/>
            </w:tcBorders>
            <w:shd w:val="clear" w:color="auto" w:fill="auto"/>
            <w:noWrap/>
            <w:vAlign w:val="center"/>
            <w:hideMark/>
          </w:tcPr>
          <w:p w14:paraId="67A67AA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2,222,954</w:t>
            </w:r>
          </w:p>
        </w:tc>
        <w:tc>
          <w:tcPr>
            <w:tcW w:w="0" w:type="auto"/>
            <w:tcBorders>
              <w:top w:val="nil"/>
              <w:left w:val="dotted" w:sz="4" w:space="0" w:color="auto"/>
              <w:bottom w:val="dotted" w:sz="4" w:space="0" w:color="auto"/>
              <w:right w:val="single" w:sz="8" w:space="0" w:color="auto"/>
            </w:tcBorders>
            <w:shd w:val="clear" w:color="auto" w:fill="auto"/>
            <w:vAlign w:val="center"/>
            <w:hideMark/>
          </w:tcPr>
          <w:p w14:paraId="78BC9961"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76552555"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7,472,508 </w:t>
            </w:r>
          </w:p>
        </w:tc>
        <w:tc>
          <w:tcPr>
            <w:tcW w:w="0" w:type="auto"/>
            <w:tcBorders>
              <w:top w:val="nil"/>
              <w:left w:val="nil"/>
              <w:bottom w:val="dotted" w:sz="4" w:space="0" w:color="auto"/>
              <w:right w:val="dotted" w:sz="4" w:space="0" w:color="auto"/>
            </w:tcBorders>
            <w:shd w:val="clear" w:color="auto" w:fill="auto"/>
            <w:noWrap/>
            <w:vAlign w:val="center"/>
            <w:hideMark/>
          </w:tcPr>
          <w:p w14:paraId="3B861AE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3,026,600 </w:t>
            </w:r>
          </w:p>
        </w:tc>
        <w:tc>
          <w:tcPr>
            <w:tcW w:w="0" w:type="auto"/>
            <w:tcBorders>
              <w:top w:val="nil"/>
              <w:left w:val="nil"/>
              <w:bottom w:val="dotted" w:sz="4" w:space="0" w:color="auto"/>
              <w:right w:val="dotted" w:sz="4" w:space="0" w:color="auto"/>
            </w:tcBorders>
            <w:shd w:val="clear" w:color="auto" w:fill="auto"/>
            <w:noWrap/>
            <w:vAlign w:val="center"/>
            <w:hideMark/>
          </w:tcPr>
          <w:p w14:paraId="22C2CE7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4,445,908 </w:t>
            </w:r>
          </w:p>
        </w:tc>
        <w:tc>
          <w:tcPr>
            <w:tcW w:w="0" w:type="auto"/>
            <w:tcBorders>
              <w:top w:val="nil"/>
              <w:left w:val="nil"/>
              <w:bottom w:val="dotted" w:sz="4" w:space="0" w:color="auto"/>
              <w:right w:val="double" w:sz="6" w:space="0" w:color="auto"/>
            </w:tcBorders>
            <w:shd w:val="clear" w:color="auto" w:fill="auto"/>
            <w:noWrap/>
            <w:vAlign w:val="bottom"/>
            <w:hideMark/>
          </w:tcPr>
          <w:p w14:paraId="2678383A"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xxx</w:t>
            </w:r>
          </w:p>
        </w:tc>
        <w:tc>
          <w:tcPr>
            <w:tcW w:w="0" w:type="auto"/>
            <w:tcBorders>
              <w:top w:val="nil"/>
              <w:left w:val="nil"/>
              <w:bottom w:val="nil"/>
              <w:right w:val="nil"/>
            </w:tcBorders>
            <w:shd w:val="clear" w:color="auto" w:fill="auto"/>
            <w:noWrap/>
            <w:vAlign w:val="bottom"/>
            <w:hideMark/>
          </w:tcPr>
          <w:p w14:paraId="6D11BFFE"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5CFF5295"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3,736,254 </w:t>
            </w:r>
          </w:p>
        </w:tc>
        <w:tc>
          <w:tcPr>
            <w:tcW w:w="0" w:type="auto"/>
            <w:tcBorders>
              <w:top w:val="nil"/>
              <w:left w:val="nil"/>
              <w:bottom w:val="dotted" w:sz="4" w:space="0" w:color="auto"/>
              <w:right w:val="dotted" w:sz="4" w:space="0" w:color="auto"/>
            </w:tcBorders>
            <w:shd w:val="clear" w:color="auto" w:fill="auto"/>
            <w:noWrap/>
            <w:vAlign w:val="center"/>
            <w:hideMark/>
          </w:tcPr>
          <w:p w14:paraId="4A0FF9C4"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1,513,300 </w:t>
            </w:r>
          </w:p>
        </w:tc>
        <w:tc>
          <w:tcPr>
            <w:tcW w:w="0" w:type="auto"/>
            <w:tcBorders>
              <w:top w:val="nil"/>
              <w:left w:val="nil"/>
              <w:bottom w:val="dotted" w:sz="4" w:space="0" w:color="auto"/>
              <w:right w:val="double" w:sz="6" w:space="0" w:color="auto"/>
            </w:tcBorders>
            <w:shd w:val="clear" w:color="auto" w:fill="auto"/>
            <w:noWrap/>
            <w:vAlign w:val="center"/>
            <w:hideMark/>
          </w:tcPr>
          <w:p w14:paraId="61EDB3A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2,222,954 </w:t>
            </w:r>
          </w:p>
        </w:tc>
      </w:tr>
      <w:tr w:rsidR="00520622" w:rsidRPr="0084140F" w14:paraId="42251E37" w14:textId="77777777" w:rsidTr="00520622">
        <w:trPr>
          <w:trHeight w:val="160"/>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12C65850"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2.0 Travel related costs (TRC)</w:t>
            </w:r>
          </w:p>
        </w:tc>
        <w:tc>
          <w:tcPr>
            <w:tcW w:w="0" w:type="auto"/>
            <w:tcBorders>
              <w:top w:val="nil"/>
              <w:left w:val="nil"/>
              <w:bottom w:val="dotted" w:sz="4" w:space="0" w:color="auto"/>
              <w:right w:val="dotted" w:sz="4" w:space="0" w:color="auto"/>
            </w:tcBorders>
            <w:shd w:val="clear" w:color="auto" w:fill="auto"/>
            <w:vAlign w:val="center"/>
            <w:hideMark/>
          </w:tcPr>
          <w:p w14:paraId="5E36B905"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4,432,379</w:t>
            </w:r>
          </w:p>
        </w:tc>
        <w:tc>
          <w:tcPr>
            <w:tcW w:w="0" w:type="auto"/>
            <w:tcBorders>
              <w:top w:val="nil"/>
              <w:left w:val="nil"/>
              <w:bottom w:val="dotted" w:sz="4" w:space="0" w:color="auto"/>
              <w:right w:val="dotted" w:sz="4" w:space="0" w:color="auto"/>
            </w:tcBorders>
            <w:shd w:val="clear" w:color="auto" w:fill="auto"/>
            <w:vAlign w:val="center"/>
            <w:hideMark/>
          </w:tcPr>
          <w:p w14:paraId="7464EB5A"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661,650</w:t>
            </w:r>
          </w:p>
        </w:tc>
        <w:tc>
          <w:tcPr>
            <w:tcW w:w="0" w:type="auto"/>
            <w:tcBorders>
              <w:top w:val="nil"/>
              <w:left w:val="nil"/>
              <w:bottom w:val="dotted" w:sz="4" w:space="0" w:color="auto"/>
              <w:right w:val="dotted" w:sz="4" w:space="0" w:color="auto"/>
            </w:tcBorders>
            <w:shd w:val="clear" w:color="auto" w:fill="auto"/>
            <w:noWrap/>
            <w:vAlign w:val="center"/>
            <w:hideMark/>
          </w:tcPr>
          <w:p w14:paraId="5EA5C32B"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3,770,729</w:t>
            </w:r>
          </w:p>
        </w:tc>
        <w:tc>
          <w:tcPr>
            <w:tcW w:w="0" w:type="auto"/>
            <w:tcBorders>
              <w:top w:val="nil"/>
              <w:left w:val="dotted" w:sz="4" w:space="0" w:color="auto"/>
              <w:bottom w:val="dotted" w:sz="4" w:space="0" w:color="auto"/>
              <w:right w:val="single" w:sz="8" w:space="0" w:color="auto"/>
            </w:tcBorders>
            <w:shd w:val="clear" w:color="auto" w:fill="auto"/>
            <w:vAlign w:val="center"/>
            <w:hideMark/>
          </w:tcPr>
          <w:p w14:paraId="183D42FB"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013F626A"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5,632,724 </w:t>
            </w:r>
          </w:p>
        </w:tc>
        <w:tc>
          <w:tcPr>
            <w:tcW w:w="0" w:type="auto"/>
            <w:tcBorders>
              <w:top w:val="nil"/>
              <w:left w:val="nil"/>
              <w:bottom w:val="dotted" w:sz="4" w:space="0" w:color="auto"/>
              <w:right w:val="dotted" w:sz="4" w:space="0" w:color="auto"/>
            </w:tcBorders>
            <w:shd w:val="clear" w:color="auto" w:fill="auto"/>
            <w:noWrap/>
            <w:vAlign w:val="center"/>
            <w:hideMark/>
          </w:tcPr>
          <w:p w14:paraId="77AF3E11"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1,982,649 </w:t>
            </w:r>
          </w:p>
        </w:tc>
        <w:tc>
          <w:tcPr>
            <w:tcW w:w="0" w:type="auto"/>
            <w:tcBorders>
              <w:top w:val="nil"/>
              <w:left w:val="nil"/>
              <w:bottom w:val="dotted" w:sz="4" w:space="0" w:color="auto"/>
              <w:right w:val="dotted" w:sz="4" w:space="0" w:color="auto"/>
            </w:tcBorders>
            <w:shd w:val="clear" w:color="auto" w:fill="auto"/>
            <w:noWrap/>
            <w:vAlign w:val="center"/>
            <w:hideMark/>
          </w:tcPr>
          <w:p w14:paraId="18ED0FE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3,650,075 </w:t>
            </w:r>
          </w:p>
        </w:tc>
        <w:tc>
          <w:tcPr>
            <w:tcW w:w="0" w:type="auto"/>
            <w:tcBorders>
              <w:top w:val="nil"/>
              <w:left w:val="nil"/>
              <w:bottom w:val="dotted" w:sz="4" w:space="0" w:color="auto"/>
              <w:right w:val="double" w:sz="6" w:space="0" w:color="auto"/>
            </w:tcBorders>
            <w:shd w:val="clear" w:color="auto" w:fill="auto"/>
            <w:noWrap/>
            <w:vAlign w:val="bottom"/>
            <w:hideMark/>
          </w:tcPr>
          <w:p w14:paraId="598814B7"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xxx</w:t>
            </w:r>
          </w:p>
        </w:tc>
        <w:tc>
          <w:tcPr>
            <w:tcW w:w="0" w:type="auto"/>
            <w:tcBorders>
              <w:top w:val="nil"/>
              <w:left w:val="nil"/>
              <w:bottom w:val="nil"/>
              <w:right w:val="nil"/>
            </w:tcBorders>
            <w:shd w:val="clear" w:color="auto" w:fill="auto"/>
            <w:noWrap/>
            <w:vAlign w:val="bottom"/>
            <w:hideMark/>
          </w:tcPr>
          <w:p w14:paraId="548F9DBA"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24A2BBF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1,200,345 </w:t>
            </w:r>
          </w:p>
        </w:tc>
        <w:tc>
          <w:tcPr>
            <w:tcW w:w="0" w:type="auto"/>
            <w:tcBorders>
              <w:top w:val="nil"/>
              <w:left w:val="nil"/>
              <w:bottom w:val="dotted" w:sz="4" w:space="0" w:color="auto"/>
              <w:right w:val="dotted" w:sz="4" w:space="0" w:color="auto"/>
            </w:tcBorders>
            <w:shd w:val="clear" w:color="auto" w:fill="auto"/>
            <w:noWrap/>
            <w:vAlign w:val="center"/>
            <w:hideMark/>
          </w:tcPr>
          <w:p w14:paraId="1211D2F1"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1,320,999 </w:t>
            </w:r>
          </w:p>
        </w:tc>
        <w:tc>
          <w:tcPr>
            <w:tcW w:w="0" w:type="auto"/>
            <w:tcBorders>
              <w:top w:val="nil"/>
              <w:left w:val="nil"/>
              <w:bottom w:val="dotted" w:sz="4" w:space="0" w:color="auto"/>
              <w:right w:val="double" w:sz="6" w:space="0" w:color="auto"/>
            </w:tcBorders>
            <w:shd w:val="clear" w:color="auto" w:fill="auto"/>
            <w:noWrap/>
            <w:vAlign w:val="center"/>
            <w:hideMark/>
          </w:tcPr>
          <w:p w14:paraId="50D623B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(120,654)</w:t>
            </w:r>
          </w:p>
        </w:tc>
      </w:tr>
      <w:tr w:rsidR="00520622" w:rsidRPr="0084140F" w14:paraId="51B99D05" w14:textId="77777777" w:rsidTr="00520622">
        <w:trPr>
          <w:trHeight w:val="195"/>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2504EBB0"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xml:space="preserve">3.0 External Professional services </w:t>
            </w:r>
          </w:p>
        </w:tc>
        <w:tc>
          <w:tcPr>
            <w:tcW w:w="0" w:type="auto"/>
            <w:tcBorders>
              <w:top w:val="nil"/>
              <w:left w:val="nil"/>
              <w:bottom w:val="dotted" w:sz="4" w:space="0" w:color="auto"/>
              <w:right w:val="dotted" w:sz="4" w:space="0" w:color="auto"/>
            </w:tcBorders>
            <w:shd w:val="clear" w:color="auto" w:fill="auto"/>
            <w:vAlign w:val="center"/>
            <w:hideMark/>
          </w:tcPr>
          <w:p w14:paraId="48D2924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521,527</w:t>
            </w:r>
          </w:p>
        </w:tc>
        <w:tc>
          <w:tcPr>
            <w:tcW w:w="0" w:type="auto"/>
            <w:tcBorders>
              <w:top w:val="nil"/>
              <w:left w:val="nil"/>
              <w:bottom w:val="dotted" w:sz="4" w:space="0" w:color="auto"/>
              <w:right w:val="dotted" w:sz="4" w:space="0" w:color="auto"/>
            </w:tcBorders>
            <w:shd w:val="clear" w:color="auto" w:fill="auto"/>
            <w:vAlign w:val="center"/>
            <w:hideMark/>
          </w:tcPr>
          <w:p w14:paraId="5141C73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175,724</w:t>
            </w:r>
          </w:p>
        </w:tc>
        <w:tc>
          <w:tcPr>
            <w:tcW w:w="0" w:type="auto"/>
            <w:tcBorders>
              <w:top w:val="nil"/>
              <w:left w:val="nil"/>
              <w:bottom w:val="dotted" w:sz="4" w:space="0" w:color="auto"/>
              <w:right w:val="dotted" w:sz="4" w:space="0" w:color="auto"/>
            </w:tcBorders>
            <w:shd w:val="clear" w:color="auto" w:fill="auto"/>
            <w:noWrap/>
            <w:vAlign w:val="center"/>
            <w:hideMark/>
          </w:tcPr>
          <w:p w14:paraId="63846FA1"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345,803</w:t>
            </w:r>
          </w:p>
        </w:tc>
        <w:tc>
          <w:tcPr>
            <w:tcW w:w="0" w:type="auto"/>
            <w:tcBorders>
              <w:top w:val="dotted" w:sz="4" w:space="0" w:color="auto"/>
              <w:left w:val="nil"/>
              <w:bottom w:val="dotted" w:sz="4" w:space="0" w:color="auto"/>
              <w:right w:val="nil"/>
            </w:tcBorders>
            <w:shd w:val="clear" w:color="auto" w:fill="auto"/>
            <w:vAlign w:val="center"/>
            <w:hideMark/>
          </w:tcPr>
          <w:p w14:paraId="6ABB6DD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3371E91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752,527 </w:t>
            </w:r>
          </w:p>
        </w:tc>
        <w:tc>
          <w:tcPr>
            <w:tcW w:w="0" w:type="auto"/>
            <w:tcBorders>
              <w:top w:val="nil"/>
              <w:left w:val="nil"/>
              <w:bottom w:val="dotted" w:sz="4" w:space="0" w:color="auto"/>
              <w:right w:val="dotted" w:sz="4" w:space="0" w:color="auto"/>
            </w:tcBorders>
            <w:shd w:val="clear" w:color="auto" w:fill="auto"/>
            <w:noWrap/>
            <w:vAlign w:val="center"/>
            <w:hideMark/>
          </w:tcPr>
          <w:p w14:paraId="3406CC6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185,724 </w:t>
            </w:r>
          </w:p>
        </w:tc>
        <w:tc>
          <w:tcPr>
            <w:tcW w:w="0" w:type="auto"/>
            <w:tcBorders>
              <w:top w:val="nil"/>
              <w:left w:val="nil"/>
              <w:bottom w:val="dotted" w:sz="4" w:space="0" w:color="auto"/>
              <w:right w:val="dotted" w:sz="4" w:space="0" w:color="auto"/>
            </w:tcBorders>
            <w:shd w:val="clear" w:color="auto" w:fill="auto"/>
            <w:noWrap/>
            <w:vAlign w:val="center"/>
            <w:hideMark/>
          </w:tcPr>
          <w:p w14:paraId="03DB563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566,803 </w:t>
            </w:r>
          </w:p>
        </w:tc>
        <w:tc>
          <w:tcPr>
            <w:tcW w:w="0" w:type="auto"/>
            <w:tcBorders>
              <w:top w:val="nil"/>
              <w:left w:val="nil"/>
              <w:bottom w:val="dotted" w:sz="4" w:space="0" w:color="auto"/>
              <w:right w:val="double" w:sz="6" w:space="0" w:color="auto"/>
            </w:tcBorders>
            <w:shd w:val="clear" w:color="auto" w:fill="auto"/>
            <w:noWrap/>
            <w:vAlign w:val="bottom"/>
            <w:hideMark/>
          </w:tcPr>
          <w:p w14:paraId="10885A6C"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5A01A92A"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0CC3987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231,000 </w:t>
            </w:r>
          </w:p>
        </w:tc>
        <w:tc>
          <w:tcPr>
            <w:tcW w:w="0" w:type="auto"/>
            <w:tcBorders>
              <w:top w:val="nil"/>
              <w:left w:val="nil"/>
              <w:bottom w:val="dotted" w:sz="4" w:space="0" w:color="auto"/>
              <w:right w:val="dotted" w:sz="4" w:space="0" w:color="auto"/>
            </w:tcBorders>
            <w:shd w:val="clear" w:color="auto" w:fill="auto"/>
            <w:noWrap/>
            <w:vAlign w:val="center"/>
            <w:hideMark/>
          </w:tcPr>
          <w:p w14:paraId="46BD99E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10,000 </w:t>
            </w:r>
          </w:p>
        </w:tc>
        <w:tc>
          <w:tcPr>
            <w:tcW w:w="0" w:type="auto"/>
            <w:tcBorders>
              <w:top w:val="nil"/>
              <w:left w:val="nil"/>
              <w:bottom w:val="dotted" w:sz="4" w:space="0" w:color="auto"/>
              <w:right w:val="double" w:sz="6" w:space="0" w:color="auto"/>
            </w:tcBorders>
            <w:shd w:val="clear" w:color="auto" w:fill="auto"/>
            <w:noWrap/>
            <w:vAlign w:val="center"/>
            <w:hideMark/>
          </w:tcPr>
          <w:p w14:paraId="72C6DA8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221,000 </w:t>
            </w:r>
          </w:p>
        </w:tc>
      </w:tr>
      <w:tr w:rsidR="00520622" w:rsidRPr="0084140F" w14:paraId="71C4DAF8" w14:textId="77777777" w:rsidTr="00520622">
        <w:trPr>
          <w:trHeight w:val="213"/>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58C9A2F4"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4.0 Health Products (HPPP)</w:t>
            </w:r>
          </w:p>
        </w:tc>
        <w:tc>
          <w:tcPr>
            <w:tcW w:w="0" w:type="auto"/>
            <w:tcBorders>
              <w:top w:val="nil"/>
              <w:left w:val="nil"/>
              <w:bottom w:val="dotted" w:sz="4" w:space="0" w:color="auto"/>
              <w:right w:val="dotted" w:sz="4" w:space="0" w:color="auto"/>
            </w:tcBorders>
            <w:shd w:val="clear" w:color="auto" w:fill="auto"/>
            <w:vAlign w:val="center"/>
            <w:hideMark/>
          </w:tcPr>
          <w:p w14:paraId="4A7D582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3,736,254</w:t>
            </w:r>
          </w:p>
        </w:tc>
        <w:tc>
          <w:tcPr>
            <w:tcW w:w="0" w:type="auto"/>
            <w:tcBorders>
              <w:top w:val="nil"/>
              <w:left w:val="nil"/>
              <w:bottom w:val="dotted" w:sz="4" w:space="0" w:color="auto"/>
              <w:right w:val="dotted" w:sz="4" w:space="0" w:color="auto"/>
            </w:tcBorders>
            <w:shd w:val="clear" w:color="auto" w:fill="auto"/>
            <w:vAlign w:val="center"/>
            <w:hideMark/>
          </w:tcPr>
          <w:p w14:paraId="45ACF25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1,513,300</w:t>
            </w:r>
          </w:p>
        </w:tc>
        <w:tc>
          <w:tcPr>
            <w:tcW w:w="0" w:type="auto"/>
            <w:tcBorders>
              <w:top w:val="nil"/>
              <w:left w:val="nil"/>
              <w:bottom w:val="dotted" w:sz="4" w:space="0" w:color="auto"/>
              <w:right w:val="dotted" w:sz="4" w:space="0" w:color="auto"/>
            </w:tcBorders>
            <w:shd w:val="clear" w:color="auto" w:fill="auto"/>
            <w:noWrap/>
            <w:vAlign w:val="center"/>
            <w:hideMark/>
          </w:tcPr>
          <w:p w14:paraId="16D9E9B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2,222,954</w:t>
            </w:r>
          </w:p>
        </w:tc>
        <w:tc>
          <w:tcPr>
            <w:tcW w:w="0" w:type="auto"/>
            <w:tcBorders>
              <w:top w:val="nil"/>
              <w:left w:val="nil"/>
              <w:bottom w:val="dotted" w:sz="4" w:space="0" w:color="auto"/>
              <w:right w:val="nil"/>
            </w:tcBorders>
            <w:shd w:val="clear" w:color="auto" w:fill="auto"/>
            <w:vAlign w:val="center"/>
            <w:hideMark/>
          </w:tcPr>
          <w:p w14:paraId="40E70F55"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1,205,187</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7B43F62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6,704,988 </w:t>
            </w:r>
          </w:p>
        </w:tc>
        <w:tc>
          <w:tcPr>
            <w:tcW w:w="0" w:type="auto"/>
            <w:tcBorders>
              <w:top w:val="nil"/>
              <w:left w:val="nil"/>
              <w:bottom w:val="dotted" w:sz="4" w:space="0" w:color="auto"/>
              <w:right w:val="dotted" w:sz="4" w:space="0" w:color="auto"/>
            </w:tcBorders>
            <w:shd w:val="clear" w:color="auto" w:fill="auto"/>
            <w:noWrap/>
            <w:vAlign w:val="center"/>
            <w:hideMark/>
          </w:tcPr>
          <w:p w14:paraId="79476B44"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3,813,859 </w:t>
            </w:r>
          </w:p>
        </w:tc>
        <w:tc>
          <w:tcPr>
            <w:tcW w:w="0" w:type="auto"/>
            <w:tcBorders>
              <w:top w:val="nil"/>
              <w:left w:val="nil"/>
              <w:bottom w:val="dotted" w:sz="4" w:space="0" w:color="auto"/>
              <w:right w:val="dotted" w:sz="4" w:space="0" w:color="auto"/>
            </w:tcBorders>
            <w:shd w:val="clear" w:color="auto" w:fill="auto"/>
            <w:noWrap/>
            <w:vAlign w:val="center"/>
            <w:hideMark/>
          </w:tcPr>
          <w:p w14:paraId="43EB10F4"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2,891,129 </w:t>
            </w:r>
          </w:p>
        </w:tc>
        <w:tc>
          <w:tcPr>
            <w:tcW w:w="0" w:type="auto"/>
            <w:tcBorders>
              <w:top w:val="nil"/>
              <w:left w:val="nil"/>
              <w:bottom w:val="dotted" w:sz="4" w:space="0" w:color="auto"/>
              <w:right w:val="double" w:sz="6" w:space="0" w:color="auto"/>
            </w:tcBorders>
            <w:shd w:val="clear" w:color="auto" w:fill="auto"/>
            <w:noWrap/>
            <w:vAlign w:val="bottom"/>
            <w:hideMark/>
          </w:tcPr>
          <w:p w14:paraId="2BF64738"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2216FC5F"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66DC97D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2,968,734 </w:t>
            </w:r>
          </w:p>
        </w:tc>
        <w:tc>
          <w:tcPr>
            <w:tcW w:w="0" w:type="auto"/>
            <w:tcBorders>
              <w:top w:val="nil"/>
              <w:left w:val="nil"/>
              <w:bottom w:val="dotted" w:sz="4" w:space="0" w:color="auto"/>
              <w:right w:val="dotted" w:sz="4" w:space="0" w:color="auto"/>
            </w:tcBorders>
            <w:shd w:val="clear" w:color="auto" w:fill="auto"/>
            <w:noWrap/>
            <w:vAlign w:val="center"/>
            <w:hideMark/>
          </w:tcPr>
          <w:p w14:paraId="37BABA7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2,300,559 </w:t>
            </w:r>
          </w:p>
        </w:tc>
        <w:tc>
          <w:tcPr>
            <w:tcW w:w="0" w:type="auto"/>
            <w:tcBorders>
              <w:top w:val="nil"/>
              <w:left w:val="nil"/>
              <w:bottom w:val="dotted" w:sz="4" w:space="0" w:color="auto"/>
              <w:right w:val="double" w:sz="6" w:space="0" w:color="auto"/>
            </w:tcBorders>
            <w:shd w:val="clear" w:color="auto" w:fill="auto"/>
            <w:noWrap/>
            <w:vAlign w:val="center"/>
            <w:hideMark/>
          </w:tcPr>
          <w:p w14:paraId="11908ED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668,175 </w:t>
            </w:r>
          </w:p>
        </w:tc>
      </w:tr>
      <w:tr w:rsidR="00520622" w:rsidRPr="0084140F" w14:paraId="69005276" w14:textId="77777777" w:rsidTr="00520622">
        <w:trPr>
          <w:trHeight w:val="238"/>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28114884"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5.0 Health Products (HPNP)</w:t>
            </w:r>
          </w:p>
        </w:tc>
        <w:tc>
          <w:tcPr>
            <w:tcW w:w="0" w:type="auto"/>
            <w:tcBorders>
              <w:top w:val="nil"/>
              <w:left w:val="nil"/>
              <w:bottom w:val="dotted" w:sz="4" w:space="0" w:color="auto"/>
              <w:right w:val="dotted" w:sz="4" w:space="0" w:color="auto"/>
            </w:tcBorders>
            <w:shd w:val="clear" w:color="auto" w:fill="auto"/>
            <w:vAlign w:val="center"/>
            <w:hideMark/>
          </w:tcPr>
          <w:p w14:paraId="3A17C38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4,432,379</w:t>
            </w:r>
          </w:p>
        </w:tc>
        <w:tc>
          <w:tcPr>
            <w:tcW w:w="0" w:type="auto"/>
            <w:tcBorders>
              <w:top w:val="nil"/>
              <w:left w:val="nil"/>
              <w:bottom w:val="dotted" w:sz="4" w:space="0" w:color="auto"/>
              <w:right w:val="dotted" w:sz="4" w:space="0" w:color="auto"/>
            </w:tcBorders>
            <w:shd w:val="clear" w:color="auto" w:fill="auto"/>
            <w:vAlign w:val="center"/>
            <w:hideMark/>
          </w:tcPr>
          <w:p w14:paraId="3CB3CD4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661,650</w:t>
            </w:r>
          </w:p>
        </w:tc>
        <w:tc>
          <w:tcPr>
            <w:tcW w:w="0" w:type="auto"/>
            <w:tcBorders>
              <w:top w:val="nil"/>
              <w:left w:val="nil"/>
              <w:bottom w:val="dotted" w:sz="4" w:space="0" w:color="auto"/>
              <w:right w:val="dotted" w:sz="4" w:space="0" w:color="auto"/>
            </w:tcBorders>
            <w:shd w:val="clear" w:color="auto" w:fill="auto"/>
            <w:noWrap/>
            <w:vAlign w:val="center"/>
            <w:hideMark/>
          </w:tcPr>
          <w:p w14:paraId="58D71D7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3,770,729</w:t>
            </w:r>
          </w:p>
        </w:tc>
        <w:tc>
          <w:tcPr>
            <w:tcW w:w="0" w:type="auto"/>
            <w:tcBorders>
              <w:top w:val="nil"/>
              <w:left w:val="nil"/>
              <w:bottom w:val="dotted" w:sz="4" w:space="0" w:color="auto"/>
              <w:right w:val="nil"/>
            </w:tcBorders>
            <w:shd w:val="clear" w:color="auto" w:fill="auto"/>
            <w:vAlign w:val="center"/>
            <w:hideMark/>
          </w:tcPr>
          <w:p w14:paraId="4F91738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1A0A0F6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6,233,367 </w:t>
            </w:r>
          </w:p>
        </w:tc>
        <w:tc>
          <w:tcPr>
            <w:tcW w:w="0" w:type="auto"/>
            <w:tcBorders>
              <w:top w:val="nil"/>
              <w:left w:val="nil"/>
              <w:bottom w:val="dotted" w:sz="4" w:space="0" w:color="auto"/>
              <w:right w:val="dotted" w:sz="4" w:space="0" w:color="auto"/>
            </w:tcBorders>
            <w:shd w:val="clear" w:color="auto" w:fill="auto"/>
            <w:noWrap/>
            <w:vAlign w:val="center"/>
            <w:hideMark/>
          </w:tcPr>
          <w:p w14:paraId="0EFEE5C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2,451,871 </w:t>
            </w:r>
          </w:p>
        </w:tc>
        <w:tc>
          <w:tcPr>
            <w:tcW w:w="0" w:type="auto"/>
            <w:tcBorders>
              <w:top w:val="nil"/>
              <w:left w:val="nil"/>
              <w:bottom w:val="dotted" w:sz="4" w:space="0" w:color="auto"/>
              <w:right w:val="dotted" w:sz="4" w:space="0" w:color="auto"/>
            </w:tcBorders>
            <w:shd w:val="clear" w:color="auto" w:fill="auto"/>
            <w:noWrap/>
            <w:vAlign w:val="center"/>
            <w:hideMark/>
          </w:tcPr>
          <w:p w14:paraId="63C2A01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3,781,496 </w:t>
            </w:r>
          </w:p>
        </w:tc>
        <w:tc>
          <w:tcPr>
            <w:tcW w:w="0" w:type="auto"/>
            <w:tcBorders>
              <w:top w:val="nil"/>
              <w:left w:val="nil"/>
              <w:bottom w:val="dotted" w:sz="4" w:space="0" w:color="auto"/>
              <w:right w:val="double" w:sz="6" w:space="0" w:color="auto"/>
            </w:tcBorders>
            <w:shd w:val="clear" w:color="auto" w:fill="auto"/>
            <w:noWrap/>
            <w:vAlign w:val="bottom"/>
            <w:hideMark/>
          </w:tcPr>
          <w:p w14:paraId="3C84A285"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475B8E13"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1E664CD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1,800,988 </w:t>
            </w:r>
          </w:p>
        </w:tc>
        <w:tc>
          <w:tcPr>
            <w:tcW w:w="0" w:type="auto"/>
            <w:tcBorders>
              <w:top w:val="nil"/>
              <w:left w:val="nil"/>
              <w:bottom w:val="dotted" w:sz="4" w:space="0" w:color="auto"/>
              <w:right w:val="dotted" w:sz="4" w:space="0" w:color="auto"/>
            </w:tcBorders>
            <w:shd w:val="clear" w:color="auto" w:fill="auto"/>
            <w:noWrap/>
            <w:vAlign w:val="center"/>
            <w:hideMark/>
          </w:tcPr>
          <w:p w14:paraId="559F8B95"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1,790,221 </w:t>
            </w:r>
          </w:p>
        </w:tc>
        <w:tc>
          <w:tcPr>
            <w:tcW w:w="0" w:type="auto"/>
            <w:tcBorders>
              <w:top w:val="nil"/>
              <w:left w:val="nil"/>
              <w:bottom w:val="dotted" w:sz="4" w:space="0" w:color="auto"/>
              <w:right w:val="double" w:sz="6" w:space="0" w:color="auto"/>
            </w:tcBorders>
            <w:shd w:val="clear" w:color="auto" w:fill="auto"/>
            <w:noWrap/>
            <w:vAlign w:val="center"/>
            <w:hideMark/>
          </w:tcPr>
          <w:p w14:paraId="64BAB00A"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10,767 </w:t>
            </w:r>
          </w:p>
        </w:tc>
      </w:tr>
      <w:tr w:rsidR="00520622" w:rsidRPr="0084140F" w14:paraId="6367E543" w14:textId="77777777" w:rsidTr="00520622">
        <w:trPr>
          <w:trHeight w:val="245"/>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4C68691C"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6.0 Health Products (HPE)</w:t>
            </w:r>
          </w:p>
        </w:tc>
        <w:tc>
          <w:tcPr>
            <w:tcW w:w="0" w:type="auto"/>
            <w:tcBorders>
              <w:top w:val="nil"/>
              <w:left w:val="nil"/>
              <w:bottom w:val="dotted" w:sz="4" w:space="0" w:color="auto"/>
              <w:right w:val="dotted" w:sz="4" w:space="0" w:color="auto"/>
            </w:tcBorders>
            <w:shd w:val="clear" w:color="auto" w:fill="auto"/>
            <w:vAlign w:val="center"/>
            <w:hideMark/>
          </w:tcPr>
          <w:p w14:paraId="5C9534C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521,527</w:t>
            </w:r>
          </w:p>
        </w:tc>
        <w:tc>
          <w:tcPr>
            <w:tcW w:w="0" w:type="auto"/>
            <w:tcBorders>
              <w:top w:val="nil"/>
              <w:left w:val="nil"/>
              <w:bottom w:val="dotted" w:sz="4" w:space="0" w:color="auto"/>
              <w:right w:val="dotted" w:sz="4" w:space="0" w:color="auto"/>
            </w:tcBorders>
            <w:shd w:val="clear" w:color="auto" w:fill="auto"/>
            <w:vAlign w:val="center"/>
            <w:hideMark/>
          </w:tcPr>
          <w:p w14:paraId="6315CB4B"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175,724</w:t>
            </w:r>
          </w:p>
        </w:tc>
        <w:tc>
          <w:tcPr>
            <w:tcW w:w="0" w:type="auto"/>
            <w:tcBorders>
              <w:top w:val="nil"/>
              <w:left w:val="nil"/>
              <w:bottom w:val="dotted" w:sz="4" w:space="0" w:color="auto"/>
              <w:right w:val="dotted" w:sz="4" w:space="0" w:color="auto"/>
            </w:tcBorders>
            <w:shd w:val="clear" w:color="auto" w:fill="auto"/>
            <w:noWrap/>
            <w:vAlign w:val="center"/>
            <w:hideMark/>
          </w:tcPr>
          <w:p w14:paraId="5624EDC3"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345,803</w:t>
            </w:r>
          </w:p>
        </w:tc>
        <w:tc>
          <w:tcPr>
            <w:tcW w:w="0" w:type="auto"/>
            <w:tcBorders>
              <w:top w:val="nil"/>
              <w:left w:val="nil"/>
              <w:bottom w:val="dotted" w:sz="4" w:space="0" w:color="auto"/>
              <w:right w:val="nil"/>
            </w:tcBorders>
            <w:shd w:val="clear" w:color="auto" w:fill="auto"/>
            <w:vAlign w:val="center"/>
            <w:hideMark/>
          </w:tcPr>
          <w:p w14:paraId="61C232C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7223979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649,426 </w:t>
            </w:r>
          </w:p>
        </w:tc>
        <w:tc>
          <w:tcPr>
            <w:tcW w:w="0" w:type="auto"/>
            <w:tcBorders>
              <w:top w:val="nil"/>
              <w:left w:val="nil"/>
              <w:bottom w:val="dotted" w:sz="4" w:space="0" w:color="auto"/>
              <w:right w:val="dotted" w:sz="4" w:space="0" w:color="auto"/>
            </w:tcBorders>
            <w:shd w:val="clear" w:color="auto" w:fill="auto"/>
            <w:noWrap/>
            <w:vAlign w:val="center"/>
            <w:hideMark/>
          </w:tcPr>
          <w:p w14:paraId="5A7B9A1A"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175,724 </w:t>
            </w:r>
          </w:p>
        </w:tc>
        <w:tc>
          <w:tcPr>
            <w:tcW w:w="0" w:type="auto"/>
            <w:tcBorders>
              <w:top w:val="nil"/>
              <w:left w:val="nil"/>
              <w:bottom w:val="dotted" w:sz="4" w:space="0" w:color="auto"/>
              <w:right w:val="dotted" w:sz="4" w:space="0" w:color="auto"/>
            </w:tcBorders>
            <w:shd w:val="clear" w:color="auto" w:fill="auto"/>
            <w:noWrap/>
            <w:vAlign w:val="center"/>
            <w:hideMark/>
          </w:tcPr>
          <w:p w14:paraId="52D3C943"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473,702 </w:t>
            </w:r>
          </w:p>
        </w:tc>
        <w:tc>
          <w:tcPr>
            <w:tcW w:w="0" w:type="auto"/>
            <w:tcBorders>
              <w:top w:val="nil"/>
              <w:left w:val="nil"/>
              <w:bottom w:val="dotted" w:sz="4" w:space="0" w:color="auto"/>
              <w:right w:val="double" w:sz="6" w:space="0" w:color="auto"/>
            </w:tcBorders>
            <w:shd w:val="clear" w:color="auto" w:fill="auto"/>
            <w:noWrap/>
            <w:vAlign w:val="bottom"/>
            <w:hideMark/>
          </w:tcPr>
          <w:p w14:paraId="21DCE5CF"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32690134"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015FFAEA"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127,899 </w:t>
            </w:r>
          </w:p>
        </w:tc>
        <w:tc>
          <w:tcPr>
            <w:tcW w:w="0" w:type="auto"/>
            <w:tcBorders>
              <w:top w:val="nil"/>
              <w:left w:val="nil"/>
              <w:bottom w:val="dotted" w:sz="4" w:space="0" w:color="auto"/>
              <w:right w:val="dotted" w:sz="4" w:space="0" w:color="auto"/>
            </w:tcBorders>
            <w:shd w:val="clear" w:color="auto" w:fill="auto"/>
            <w:noWrap/>
            <w:vAlign w:val="center"/>
            <w:hideMark/>
          </w:tcPr>
          <w:p w14:paraId="5A29A05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   </w:t>
            </w:r>
          </w:p>
        </w:tc>
        <w:tc>
          <w:tcPr>
            <w:tcW w:w="0" w:type="auto"/>
            <w:tcBorders>
              <w:top w:val="nil"/>
              <w:left w:val="nil"/>
              <w:bottom w:val="dotted" w:sz="4" w:space="0" w:color="auto"/>
              <w:right w:val="double" w:sz="6" w:space="0" w:color="auto"/>
            </w:tcBorders>
            <w:shd w:val="clear" w:color="auto" w:fill="auto"/>
            <w:noWrap/>
            <w:vAlign w:val="center"/>
            <w:hideMark/>
          </w:tcPr>
          <w:p w14:paraId="09FA53A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127,899 </w:t>
            </w:r>
          </w:p>
        </w:tc>
      </w:tr>
      <w:tr w:rsidR="00520622" w:rsidRPr="0084140F" w14:paraId="097CA3E8" w14:textId="77777777" w:rsidTr="00520622">
        <w:trPr>
          <w:trHeight w:val="238"/>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23D33301"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xml:space="preserve">7.0 Procurement and Supply-Chain </w:t>
            </w:r>
          </w:p>
        </w:tc>
        <w:tc>
          <w:tcPr>
            <w:tcW w:w="0" w:type="auto"/>
            <w:tcBorders>
              <w:top w:val="nil"/>
              <w:left w:val="nil"/>
              <w:bottom w:val="dotted" w:sz="4" w:space="0" w:color="auto"/>
              <w:right w:val="dotted" w:sz="4" w:space="0" w:color="auto"/>
            </w:tcBorders>
            <w:shd w:val="clear" w:color="auto" w:fill="auto"/>
            <w:vAlign w:val="center"/>
            <w:hideMark/>
          </w:tcPr>
          <w:p w14:paraId="785863E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3,736,254</w:t>
            </w:r>
          </w:p>
        </w:tc>
        <w:tc>
          <w:tcPr>
            <w:tcW w:w="0" w:type="auto"/>
            <w:tcBorders>
              <w:top w:val="nil"/>
              <w:left w:val="nil"/>
              <w:bottom w:val="dotted" w:sz="4" w:space="0" w:color="auto"/>
              <w:right w:val="dotted" w:sz="4" w:space="0" w:color="auto"/>
            </w:tcBorders>
            <w:shd w:val="clear" w:color="auto" w:fill="auto"/>
            <w:vAlign w:val="center"/>
            <w:hideMark/>
          </w:tcPr>
          <w:p w14:paraId="71FDC47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1,513,300</w:t>
            </w:r>
          </w:p>
        </w:tc>
        <w:tc>
          <w:tcPr>
            <w:tcW w:w="0" w:type="auto"/>
            <w:tcBorders>
              <w:top w:val="nil"/>
              <w:left w:val="nil"/>
              <w:bottom w:val="dotted" w:sz="4" w:space="0" w:color="auto"/>
              <w:right w:val="dotted" w:sz="4" w:space="0" w:color="auto"/>
            </w:tcBorders>
            <w:shd w:val="clear" w:color="auto" w:fill="auto"/>
            <w:noWrap/>
            <w:vAlign w:val="center"/>
            <w:hideMark/>
          </w:tcPr>
          <w:p w14:paraId="2F67464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2,222,954</w:t>
            </w:r>
          </w:p>
        </w:tc>
        <w:tc>
          <w:tcPr>
            <w:tcW w:w="0" w:type="auto"/>
            <w:tcBorders>
              <w:top w:val="nil"/>
              <w:left w:val="nil"/>
              <w:bottom w:val="dotted" w:sz="4" w:space="0" w:color="auto"/>
              <w:right w:val="nil"/>
            </w:tcBorders>
            <w:shd w:val="clear" w:color="auto" w:fill="auto"/>
            <w:vAlign w:val="center"/>
            <w:hideMark/>
          </w:tcPr>
          <w:p w14:paraId="27FFD00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875,000</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1BDDA71E"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4,508,652 </w:t>
            </w:r>
          </w:p>
        </w:tc>
        <w:tc>
          <w:tcPr>
            <w:tcW w:w="0" w:type="auto"/>
            <w:tcBorders>
              <w:top w:val="nil"/>
              <w:left w:val="nil"/>
              <w:bottom w:val="dotted" w:sz="4" w:space="0" w:color="auto"/>
              <w:right w:val="dotted" w:sz="4" w:space="0" w:color="auto"/>
            </w:tcBorders>
            <w:shd w:val="clear" w:color="auto" w:fill="auto"/>
            <w:noWrap/>
            <w:vAlign w:val="center"/>
            <w:hideMark/>
          </w:tcPr>
          <w:p w14:paraId="2160F14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2,165,312 </w:t>
            </w:r>
          </w:p>
        </w:tc>
        <w:tc>
          <w:tcPr>
            <w:tcW w:w="0" w:type="auto"/>
            <w:tcBorders>
              <w:top w:val="nil"/>
              <w:left w:val="nil"/>
              <w:bottom w:val="dotted" w:sz="4" w:space="0" w:color="auto"/>
              <w:right w:val="dotted" w:sz="4" w:space="0" w:color="auto"/>
            </w:tcBorders>
            <w:shd w:val="clear" w:color="auto" w:fill="auto"/>
            <w:noWrap/>
            <w:vAlign w:val="center"/>
            <w:hideMark/>
          </w:tcPr>
          <w:p w14:paraId="1F161B2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2,343,340 </w:t>
            </w:r>
          </w:p>
        </w:tc>
        <w:tc>
          <w:tcPr>
            <w:tcW w:w="0" w:type="auto"/>
            <w:tcBorders>
              <w:top w:val="nil"/>
              <w:left w:val="nil"/>
              <w:bottom w:val="dotted" w:sz="4" w:space="0" w:color="auto"/>
              <w:right w:val="double" w:sz="6" w:space="0" w:color="auto"/>
            </w:tcBorders>
            <w:shd w:val="clear" w:color="auto" w:fill="auto"/>
            <w:noWrap/>
            <w:vAlign w:val="bottom"/>
            <w:hideMark/>
          </w:tcPr>
          <w:p w14:paraId="2E1C442B"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0D6FE46A"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189A723A"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772,398 </w:t>
            </w:r>
          </w:p>
        </w:tc>
        <w:tc>
          <w:tcPr>
            <w:tcW w:w="0" w:type="auto"/>
            <w:tcBorders>
              <w:top w:val="nil"/>
              <w:left w:val="nil"/>
              <w:bottom w:val="dotted" w:sz="4" w:space="0" w:color="auto"/>
              <w:right w:val="dotted" w:sz="4" w:space="0" w:color="auto"/>
            </w:tcBorders>
            <w:shd w:val="clear" w:color="auto" w:fill="auto"/>
            <w:noWrap/>
            <w:vAlign w:val="center"/>
            <w:hideMark/>
          </w:tcPr>
          <w:p w14:paraId="781CEBF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652,012 </w:t>
            </w:r>
          </w:p>
        </w:tc>
        <w:tc>
          <w:tcPr>
            <w:tcW w:w="0" w:type="auto"/>
            <w:tcBorders>
              <w:top w:val="nil"/>
              <w:left w:val="nil"/>
              <w:bottom w:val="dotted" w:sz="4" w:space="0" w:color="auto"/>
              <w:right w:val="double" w:sz="6" w:space="0" w:color="auto"/>
            </w:tcBorders>
            <w:shd w:val="clear" w:color="auto" w:fill="auto"/>
            <w:noWrap/>
            <w:vAlign w:val="center"/>
            <w:hideMark/>
          </w:tcPr>
          <w:p w14:paraId="08964FB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120,386 </w:t>
            </w:r>
          </w:p>
        </w:tc>
      </w:tr>
      <w:tr w:rsidR="00520622" w:rsidRPr="0084140F" w14:paraId="730CE128" w14:textId="77777777" w:rsidTr="00520622">
        <w:trPr>
          <w:trHeight w:val="238"/>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0DA8A3E5"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8.0 Infrastructure (INF)</w:t>
            </w:r>
          </w:p>
        </w:tc>
        <w:tc>
          <w:tcPr>
            <w:tcW w:w="0" w:type="auto"/>
            <w:tcBorders>
              <w:top w:val="nil"/>
              <w:left w:val="nil"/>
              <w:bottom w:val="dotted" w:sz="4" w:space="0" w:color="auto"/>
              <w:right w:val="dotted" w:sz="4" w:space="0" w:color="auto"/>
            </w:tcBorders>
            <w:shd w:val="clear" w:color="auto" w:fill="auto"/>
            <w:vAlign w:val="center"/>
            <w:hideMark/>
          </w:tcPr>
          <w:p w14:paraId="19A44CE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4,432,379</w:t>
            </w:r>
          </w:p>
        </w:tc>
        <w:tc>
          <w:tcPr>
            <w:tcW w:w="0" w:type="auto"/>
            <w:tcBorders>
              <w:top w:val="nil"/>
              <w:left w:val="nil"/>
              <w:bottom w:val="dotted" w:sz="4" w:space="0" w:color="auto"/>
              <w:right w:val="dotted" w:sz="4" w:space="0" w:color="auto"/>
            </w:tcBorders>
            <w:shd w:val="clear" w:color="auto" w:fill="auto"/>
            <w:vAlign w:val="center"/>
            <w:hideMark/>
          </w:tcPr>
          <w:p w14:paraId="4F27030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661,650</w:t>
            </w:r>
          </w:p>
        </w:tc>
        <w:tc>
          <w:tcPr>
            <w:tcW w:w="0" w:type="auto"/>
            <w:tcBorders>
              <w:top w:val="nil"/>
              <w:left w:val="nil"/>
              <w:bottom w:val="dotted" w:sz="4" w:space="0" w:color="auto"/>
              <w:right w:val="dotted" w:sz="4" w:space="0" w:color="auto"/>
            </w:tcBorders>
            <w:shd w:val="clear" w:color="auto" w:fill="auto"/>
            <w:noWrap/>
            <w:vAlign w:val="center"/>
            <w:hideMark/>
          </w:tcPr>
          <w:p w14:paraId="26ACC7F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3,770,729</w:t>
            </w:r>
          </w:p>
        </w:tc>
        <w:tc>
          <w:tcPr>
            <w:tcW w:w="0" w:type="auto"/>
            <w:tcBorders>
              <w:top w:val="nil"/>
              <w:left w:val="nil"/>
              <w:bottom w:val="dotted" w:sz="4" w:space="0" w:color="auto"/>
              <w:right w:val="nil"/>
            </w:tcBorders>
            <w:shd w:val="clear" w:color="auto" w:fill="auto"/>
            <w:vAlign w:val="center"/>
            <w:hideMark/>
          </w:tcPr>
          <w:p w14:paraId="4D810C93"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235,847</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6ACC512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5,521,612 </w:t>
            </w:r>
          </w:p>
        </w:tc>
        <w:tc>
          <w:tcPr>
            <w:tcW w:w="0" w:type="auto"/>
            <w:tcBorders>
              <w:top w:val="nil"/>
              <w:left w:val="nil"/>
              <w:bottom w:val="dotted" w:sz="4" w:space="0" w:color="auto"/>
              <w:right w:val="dotted" w:sz="4" w:space="0" w:color="auto"/>
            </w:tcBorders>
            <w:shd w:val="clear" w:color="auto" w:fill="auto"/>
            <w:noWrap/>
            <w:vAlign w:val="center"/>
            <w:hideMark/>
          </w:tcPr>
          <w:p w14:paraId="3B52E2C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1,862,414 </w:t>
            </w:r>
          </w:p>
        </w:tc>
        <w:tc>
          <w:tcPr>
            <w:tcW w:w="0" w:type="auto"/>
            <w:tcBorders>
              <w:top w:val="nil"/>
              <w:left w:val="nil"/>
              <w:bottom w:val="dotted" w:sz="4" w:space="0" w:color="auto"/>
              <w:right w:val="dotted" w:sz="4" w:space="0" w:color="auto"/>
            </w:tcBorders>
            <w:shd w:val="clear" w:color="auto" w:fill="auto"/>
            <w:noWrap/>
            <w:vAlign w:val="center"/>
            <w:hideMark/>
          </w:tcPr>
          <w:p w14:paraId="75D36F7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3,659,198 </w:t>
            </w:r>
          </w:p>
        </w:tc>
        <w:tc>
          <w:tcPr>
            <w:tcW w:w="0" w:type="auto"/>
            <w:tcBorders>
              <w:top w:val="nil"/>
              <w:left w:val="nil"/>
              <w:bottom w:val="dotted" w:sz="4" w:space="0" w:color="auto"/>
              <w:right w:val="double" w:sz="6" w:space="0" w:color="auto"/>
            </w:tcBorders>
            <w:shd w:val="clear" w:color="auto" w:fill="auto"/>
            <w:noWrap/>
            <w:vAlign w:val="bottom"/>
            <w:hideMark/>
          </w:tcPr>
          <w:p w14:paraId="4B6833BF"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7796089D"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51D5744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1,089,233 </w:t>
            </w:r>
          </w:p>
        </w:tc>
        <w:tc>
          <w:tcPr>
            <w:tcW w:w="0" w:type="auto"/>
            <w:tcBorders>
              <w:top w:val="nil"/>
              <w:left w:val="nil"/>
              <w:bottom w:val="dotted" w:sz="4" w:space="0" w:color="auto"/>
              <w:right w:val="dotted" w:sz="4" w:space="0" w:color="auto"/>
            </w:tcBorders>
            <w:shd w:val="clear" w:color="auto" w:fill="auto"/>
            <w:noWrap/>
            <w:vAlign w:val="center"/>
            <w:hideMark/>
          </w:tcPr>
          <w:p w14:paraId="04D9E05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1,200,764 </w:t>
            </w:r>
          </w:p>
        </w:tc>
        <w:tc>
          <w:tcPr>
            <w:tcW w:w="0" w:type="auto"/>
            <w:tcBorders>
              <w:top w:val="nil"/>
              <w:left w:val="nil"/>
              <w:bottom w:val="dotted" w:sz="4" w:space="0" w:color="auto"/>
              <w:right w:val="double" w:sz="6" w:space="0" w:color="auto"/>
            </w:tcBorders>
            <w:shd w:val="clear" w:color="auto" w:fill="auto"/>
            <w:noWrap/>
            <w:vAlign w:val="center"/>
            <w:hideMark/>
          </w:tcPr>
          <w:p w14:paraId="357F632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(111,531)</w:t>
            </w:r>
          </w:p>
        </w:tc>
      </w:tr>
      <w:tr w:rsidR="00520622" w:rsidRPr="0084140F" w14:paraId="6C048298" w14:textId="77777777" w:rsidTr="00520622">
        <w:trPr>
          <w:trHeight w:val="229"/>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5026A8A0"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9.0 Non-health equipment (NHP)</w:t>
            </w:r>
          </w:p>
        </w:tc>
        <w:tc>
          <w:tcPr>
            <w:tcW w:w="0" w:type="auto"/>
            <w:tcBorders>
              <w:top w:val="nil"/>
              <w:left w:val="nil"/>
              <w:bottom w:val="dotted" w:sz="4" w:space="0" w:color="auto"/>
              <w:right w:val="dotted" w:sz="4" w:space="0" w:color="auto"/>
            </w:tcBorders>
            <w:shd w:val="clear" w:color="auto" w:fill="auto"/>
            <w:vAlign w:val="center"/>
            <w:hideMark/>
          </w:tcPr>
          <w:p w14:paraId="761FEDF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521,527</w:t>
            </w:r>
          </w:p>
        </w:tc>
        <w:tc>
          <w:tcPr>
            <w:tcW w:w="0" w:type="auto"/>
            <w:tcBorders>
              <w:top w:val="nil"/>
              <w:left w:val="nil"/>
              <w:bottom w:val="dotted" w:sz="4" w:space="0" w:color="auto"/>
              <w:right w:val="dotted" w:sz="4" w:space="0" w:color="auto"/>
            </w:tcBorders>
            <w:shd w:val="clear" w:color="auto" w:fill="auto"/>
            <w:vAlign w:val="center"/>
            <w:hideMark/>
          </w:tcPr>
          <w:p w14:paraId="41F8455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175,724</w:t>
            </w:r>
          </w:p>
        </w:tc>
        <w:tc>
          <w:tcPr>
            <w:tcW w:w="0" w:type="auto"/>
            <w:tcBorders>
              <w:top w:val="nil"/>
              <w:left w:val="nil"/>
              <w:bottom w:val="dotted" w:sz="4" w:space="0" w:color="auto"/>
              <w:right w:val="dotted" w:sz="4" w:space="0" w:color="auto"/>
            </w:tcBorders>
            <w:shd w:val="clear" w:color="auto" w:fill="auto"/>
            <w:noWrap/>
            <w:vAlign w:val="center"/>
            <w:hideMark/>
          </w:tcPr>
          <w:p w14:paraId="6C89E2B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345,803</w:t>
            </w:r>
          </w:p>
        </w:tc>
        <w:tc>
          <w:tcPr>
            <w:tcW w:w="0" w:type="auto"/>
            <w:tcBorders>
              <w:top w:val="nil"/>
              <w:left w:val="nil"/>
              <w:bottom w:val="dotted" w:sz="4" w:space="0" w:color="auto"/>
              <w:right w:val="nil"/>
            </w:tcBorders>
            <w:shd w:val="clear" w:color="auto" w:fill="auto"/>
            <w:vAlign w:val="center"/>
            <w:hideMark/>
          </w:tcPr>
          <w:p w14:paraId="00CB6FD5"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178E00D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645,304 </w:t>
            </w:r>
          </w:p>
        </w:tc>
        <w:tc>
          <w:tcPr>
            <w:tcW w:w="0" w:type="auto"/>
            <w:tcBorders>
              <w:top w:val="nil"/>
              <w:left w:val="nil"/>
              <w:bottom w:val="dotted" w:sz="4" w:space="0" w:color="auto"/>
              <w:right w:val="dotted" w:sz="4" w:space="0" w:color="auto"/>
            </w:tcBorders>
            <w:shd w:val="clear" w:color="auto" w:fill="auto"/>
            <w:noWrap/>
            <w:vAlign w:val="center"/>
            <w:hideMark/>
          </w:tcPr>
          <w:p w14:paraId="3DC3165E"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310,724 </w:t>
            </w:r>
          </w:p>
        </w:tc>
        <w:tc>
          <w:tcPr>
            <w:tcW w:w="0" w:type="auto"/>
            <w:tcBorders>
              <w:top w:val="nil"/>
              <w:left w:val="nil"/>
              <w:bottom w:val="dotted" w:sz="4" w:space="0" w:color="auto"/>
              <w:right w:val="dotted" w:sz="4" w:space="0" w:color="auto"/>
            </w:tcBorders>
            <w:shd w:val="clear" w:color="auto" w:fill="auto"/>
            <w:noWrap/>
            <w:vAlign w:val="center"/>
            <w:hideMark/>
          </w:tcPr>
          <w:p w14:paraId="003DE67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334,580 </w:t>
            </w:r>
          </w:p>
        </w:tc>
        <w:tc>
          <w:tcPr>
            <w:tcW w:w="0" w:type="auto"/>
            <w:tcBorders>
              <w:top w:val="nil"/>
              <w:left w:val="nil"/>
              <w:bottom w:val="dotted" w:sz="4" w:space="0" w:color="auto"/>
              <w:right w:val="double" w:sz="6" w:space="0" w:color="auto"/>
            </w:tcBorders>
            <w:shd w:val="clear" w:color="auto" w:fill="auto"/>
            <w:noWrap/>
            <w:vAlign w:val="bottom"/>
            <w:hideMark/>
          </w:tcPr>
          <w:p w14:paraId="61BEF19D"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75480F71"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6885507E"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123,777 </w:t>
            </w:r>
          </w:p>
        </w:tc>
        <w:tc>
          <w:tcPr>
            <w:tcW w:w="0" w:type="auto"/>
            <w:tcBorders>
              <w:top w:val="nil"/>
              <w:left w:val="nil"/>
              <w:bottom w:val="dotted" w:sz="4" w:space="0" w:color="auto"/>
              <w:right w:val="dotted" w:sz="4" w:space="0" w:color="auto"/>
            </w:tcBorders>
            <w:shd w:val="clear" w:color="auto" w:fill="auto"/>
            <w:noWrap/>
            <w:vAlign w:val="center"/>
            <w:hideMark/>
          </w:tcPr>
          <w:p w14:paraId="5D6DE815"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135,000 </w:t>
            </w:r>
          </w:p>
        </w:tc>
        <w:tc>
          <w:tcPr>
            <w:tcW w:w="0" w:type="auto"/>
            <w:tcBorders>
              <w:top w:val="nil"/>
              <w:left w:val="nil"/>
              <w:bottom w:val="dotted" w:sz="4" w:space="0" w:color="auto"/>
              <w:right w:val="double" w:sz="6" w:space="0" w:color="auto"/>
            </w:tcBorders>
            <w:shd w:val="clear" w:color="auto" w:fill="auto"/>
            <w:noWrap/>
            <w:vAlign w:val="center"/>
            <w:hideMark/>
          </w:tcPr>
          <w:p w14:paraId="5C6D669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(11,223)</w:t>
            </w:r>
          </w:p>
        </w:tc>
      </w:tr>
      <w:tr w:rsidR="00520622" w:rsidRPr="0084140F" w14:paraId="4CAB1BD3" w14:textId="77777777" w:rsidTr="00520622">
        <w:trPr>
          <w:trHeight w:val="254"/>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0412EAB9"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xml:space="preserve">10.0 Communication Material </w:t>
            </w:r>
          </w:p>
        </w:tc>
        <w:tc>
          <w:tcPr>
            <w:tcW w:w="0" w:type="auto"/>
            <w:tcBorders>
              <w:top w:val="nil"/>
              <w:left w:val="nil"/>
              <w:bottom w:val="dotted" w:sz="4" w:space="0" w:color="auto"/>
              <w:right w:val="dotted" w:sz="4" w:space="0" w:color="auto"/>
            </w:tcBorders>
            <w:shd w:val="clear" w:color="auto" w:fill="auto"/>
            <w:vAlign w:val="center"/>
            <w:hideMark/>
          </w:tcPr>
          <w:p w14:paraId="64C3651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3,736,254</w:t>
            </w:r>
          </w:p>
        </w:tc>
        <w:tc>
          <w:tcPr>
            <w:tcW w:w="0" w:type="auto"/>
            <w:tcBorders>
              <w:top w:val="nil"/>
              <w:left w:val="nil"/>
              <w:bottom w:val="dotted" w:sz="4" w:space="0" w:color="auto"/>
              <w:right w:val="dotted" w:sz="4" w:space="0" w:color="auto"/>
            </w:tcBorders>
            <w:shd w:val="clear" w:color="auto" w:fill="auto"/>
            <w:vAlign w:val="center"/>
            <w:hideMark/>
          </w:tcPr>
          <w:p w14:paraId="370A11C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1,513,300</w:t>
            </w:r>
          </w:p>
        </w:tc>
        <w:tc>
          <w:tcPr>
            <w:tcW w:w="0" w:type="auto"/>
            <w:tcBorders>
              <w:top w:val="nil"/>
              <w:left w:val="nil"/>
              <w:bottom w:val="dotted" w:sz="4" w:space="0" w:color="auto"/>
              <w:right w:val="dotted" w:sz="4" w:space="0" w:color="auto"/>
            </w:tcBorders>
            <w:shd w:val="clear" w:color="auto" w:fill="auto"/>
            <w:noWrap/>
            <w:vAlign w:val="center"/>
            <w:hideMark/>
          </w:tcPr>
          <w:p w14:paraId="1859B54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2,222,954</w:t>
            </w:r>
          </w:p>
        </w:tc>
        <w:tc>
          <w:tcPr>
            <w:tcW w:w="0" w:type="auto"/>
            <w:tcBorders>
              <w:top w:val="nil"/>
              <w:left w:val="nil"/>
              <w:bottom w:val="dotted" w:sz="4" w:space="0" w:color="auto"/>
              <w:right w:val="nil"/>
            </w:tcBorders>
            <w:shd w:val="clear" w:color="auto" w:fill="auto"/>
            <w:vAlign w:val="center"/>
            <w:hideMark/>
          </w:tcPr>
          <w:p w14:paraId="448C031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4A5E655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4,535,009 </w:t>
            </w:r>
          </w:p>
        </w:tc>
        <w:tc>
          <w:tcPr>
            <w:tcW w:w="0" w:type="auto"/>
            <w:tcBorders>
              <w:top w:val="nil"/>
              <w:left w:val="nil"/>
              <w:bottom w:val="dotted" w:sz="4" w:space="0" w:color="auto"/>
              <w:right w:val="dotted" w:sz="4" w:space="0" w:color="auto"/>
            </w:tcBorders>
            <w:shd w:val="clear" w:color="auto" w:fill="auto"/>
            <w:noWrap/>
            <w:vAlign w:val="center"/>
            <w:hideMark/>
          </w:tcPr>
          <w:p w14:paraId="22627CFE"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2,081,299 </w:t>
            </w:r>
          </w:p>
        </w:tc>
        <w:tc>
          <w:tcPr>
            <w:tcW w:w="0" w:type="auto"/>
            <w:tcBorders>
              <w:top w:val="nil"/>
              <w:left w:val="nil"/>
              <w:bottom w:val="dotted" w:sz="4" w:space="0" w:color="auto"/>
              <w:right w:val="dotted" w:sz="4" w:space="0" w:color="auto"/>
            </w:tcBorders>
            <w:shd w:val="clear" w:color="auto" w:fill="auto"/>
            <w:noWrap/>
            <w:vAlign w:val="center"/>
            <w:hideMark/>
          </w:tcPr>
          <w:p w14:paraId="3761F391"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2,453,710 </w:t>
            </w:r>
          </w:p>
        </w:tc>
        <w:tc>
          <w:tcPr>
            <w:tcW w:w="0" w:type="auto"/>
            <w:tcBorders>
              <w:top w:val="nil"/>
              <w:left w:val="nil"/>
              <w:bottom w:val="dotted" w:sz="4" w:space="0" w:color="auto"/>
              <w:right w:val="double" w:sz="6" w:space="0" w:color="auto"/>
            </w:tcBorders>
            <w:shd w:val="clear" w:color="auto" w:fill="auto"/>
            <w:noWrap/>
            <w:vAlign w:val="bottom"/>
            <w:hideMark/>
          </w:tcPr>
          <w:p w14:paraId="43C9CC9B"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2FBB225D"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39220B4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798,755 </w:t>
            </w:r>
          </w:p>
        </w:tc>
        <w:tc>
          <w:tcPr>
            <w:tcW w:w="0" w:type="auto"/>
            <w:tcBorders>
              <w:top w:val="nil"/>
              <w:left w:val="nil"/>
              <w:bottom w:val="dotted" w:sz="4" w:space="0" w:color="auto"/>
              <w:right w:val="dotted" w:sz="4" w:space="0" w:color="auto"/>
            </w:tcBorders>
            <w:shd w:val="clear" w:color="auto" w:fill="auto"/>
            <w:noWrap/>
            <w:vAlign w:val="center"/>
            <w:hideMark/>
          </w:tcPr>
          <w:p w14:paraId="6A174CD3"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567,999 </w:t>
            </w:r>
          </w:p>
        </w:tc>
        <w:tc>
          <w:tcPr>
            <w:tcW w:w="0" w:type="auto"/>
            <w:tcBorders>
              <w:top w:val="nil"/>
              <w:left w:val="nil"/>
              <w:bottom w:val="dotted" w:sz="4" w:space="0" w:color="auto"/>
              <w:right w:val="double" w:sz="6" w:space="0" w:color="auto"/>
            </w:tcBorders>
            <w:shd w:val="clear" w:color="auto" w:fill="auto"/>
            <w:noWrap/>
            <w:vAlign w:val="center"/>
            <w:hideMark/>
          </w:tcPr>
          <w:p w14:paraId="1AEB370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230,756 </w:t>
            </w:r>
          </w:p>
        </w:tc>
      </w:tr>
      <w:tr w:rsidR="00520622" w:rsidRPr="0084140F" w14:paraId="27A5E2E7" w14:textId="77777777" w:rsidTr="00520622">
        <w:trPr>
          <w:trHeight w:val="213"/>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5B575966"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xml:space="preserve">11.0 Program Administration </w:t>
            </w:r>
          </w:p>
        </w:tc>
        <w:tc>
          <w:tcPr>
            <w:tcW w:w="0" w:type="auto"/>
            <w:tcBorders>
              <w:top w:val="nil"/>
              <w:left w:val="nil"/>
              <w:bottom w:val="dotted" w:sz="4" w:space="0" w:color="auto"/>
              <w:right w:val="dotted" w:sz="4" w:space="0" w:color="auto"/>
            </w:tcBorders>
            <w:shd w:val="clear" w:color="auto" w:fill="auto"/>
            <w:vAlign w:val="center"/>
            <w:hideMark/>
          </w:tcPr>
          <w:p w14:paraId="410D7F8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4,432,379</w:t>
            </w:r>
          </w:p>
        </w:tc>
        <w:tc>
          <w:tcPr>
            <w:tcW w:w="0" w:type="auto"/>
            <w:tcBorders>
              <w:top w:val="nil"/>
              <w:left w:val="nil"/>
              <w:bottom w:val="dotted" w:sz="4" w:space="0" w:color="auto"/>
              <w:right w:val="dotted" w:sz="4" w:space="0" w:color="auto"/>
            </w:tcBorders>
            <w:shd w:val="clear" w:color="auto" w:fill="auto"/>
            <w:vAlign w:val="center"/>
            <w:hideMark/>
          </w:tcPr>
          <w:p w14:paraId="3DE290A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661,650</w:t>
            </w:r>
          </w:p>
        </w:tc>
        <w:tc>
          <w:tcPr>
            <w:tcW w:w="0" w:type="auto"/>
            <w:tcBorders>
              <w:top w:val="nil"/>
              <w:left w:val="nil"/>
              <w:bottom w:val="dotted" w:sz="4" w:space="0" w:color="auto"/>
              <w:right w:val="dotted" w:sz="4" w:space="0" w:color="auto"/>
            </w:tcBorders>
            <w:shd w:val="clear" w:color="auto" w:fill="auto"/>
            <w:noWrap/>
            <w:vAlign w:val="center"/>
            <w:hideMark/>
          </w:tcPr>
          <w:p w14:paraId="37D4F18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3,770,729</w:t>
            </w:r>
          </w:p>
        </w:tc>
        <w:tc>
          <w:tcPr>
            <w:tcW w:w="0" w:type="auto"/>
            <w:tcBorders>
              <w:top w:val="nil"/>
              <w:left w:val="nil"/>
              <w:bottom w:val="dotted" w:sz="4" w:space="0" w:color="auto"/>
              <w:right w:val="nil"/>
            </w:tcBorders>
            <w:shd w:val="clear" w:color="auto" w:fill="auto"/>
            <w:vAlign w:val="center"/>
            <w:hideMark/>
          </w:tcPr>
          <w:p w14:paraId="7F426FC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125,789</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32C6234B"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6,521,610 </w:t>
            </w:r>
          </w:p>
        </w:tc>
        <w:tc>
          <w:tcPr>
            <w:tcW w:w="0" w:type="auto"/>
            <w:tcBorders>
              <w:top w:val="nil"/>
              <w:left w:val="nil"/>
              <w:bottom w:val="dotted" w:sz="4" w:space="0" w:color="auto"/>
              <w:right w:val="dotted" w:sz="4" w:space="0" w:color="auto"/>
            </w:tcBorders>
            <w:shd w:val="clear" w:color="auto" w:fill="auto"/>
            <w:noWrap/>
            <w:vAlign w:val="center"/>
            <w:hideMark/>
          </w:tcPr>
          <w:p w14:paraId="7644C88A"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1,950,556 </w:t>
            </w:r>
          </w:p>
        </w:tc>
        <w:tc>
          <w:tcPr>
            <w:tcW w:w="0" w:type="auto"/>
            <w:tcBorders>
              <w:top w:val="nil"/>
              <w:left w:val="nil"/>
              <w:bottom w:val="dotted" w:sz="4" w:space="0" w:color="auto"/>
              <w:right w:val="dotted" w:sz="4" w:space="0" w:color="auto"/>
            </w:tcBorders>
            <w:shd w:val="clear" w:color="auto" w:fill="auto"/>
            <w:noWrap/>
            <w:vAlign w:val="center"/>
            <w:hideMark/>
          </w:tcPr>
          <w:p w14:paraId="47CE3D3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4,571,054 </w:t>
            </w:r>
          </w:p>
        </w:tc>
        <w:tc>
          <w:tcPr>
            <w:tcW w:w="0" w:type="auto"/>
            <w:tcBorders>
              <w:top w:val="nil"/>
              <w:left w:val="nil"/>
              <w:bottom w:val="dotted" w:sz="4" w:space="0" w:color="auto"/>
              <w:right w:val="double" w:sz="6" w:space="0" w:color="auto"/>
            </w:tcBorders>
            <w:shd w:val="clear" w:color="auto" w:fill="auto"/>
            <w:noWrap/>
            <w:vAlign w:val="bottom"/>
            <w:hideMark/>
          </w:tcPr>
          <w:p w14:paraId="4E0FFE3D"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56994306"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50AD275A"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2,089,231 </w:t>
            </w:r>
          </w:p>
        </w:tc>
        <w:tc>
          <w:tcPr>
            <w:tcW w:w="0" w:type="auto"/>
            <w:tcBorders>
              <w:top w:val="nil"/>
              <w:left w:val="nil"/>
              <w:bottom w:val="dotted" w:sz="4" w:space="0" w:color="auto"/>
              <w:right w:val="dotted" w:sz="4" w:space="0" w:color="auto"/>
            </w:tcBorders>
            <w:shd w:val="clear" w:color="auto" w:fill="auto"/>
            <w:noWrap/>
            <w:vAlign w:val="center"/>
            <w:hideMark/>
          </w:tcPr>
          <w:p w14:paraId="1DCB904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1,288,906 </w:t>
            </w:r>
          </w:p>
        </w:tc>
        <w:tc>
          <w:tcPr>
            <w:tcW w:w="0" w:type="auto"/>
            <w:tcBorders>
              <w:top w:val="nil"/>
              <w:left w:val="nil"/>
              <w:bottom w:val="dotted" w:sz="4" w:space="0" w:color="auto"/>
              <w:right w:val="double" w:sz="6" w:space="0" w:color="auto"/>
            </w:tcBorders>
            <w:shd w:val="clear" w:color="auto" w:fill="auto"/>
            <w:noWrap/>
            <w:vAlign w:val="center"/>
            <w:hideMark/>
          </w:tcPr>
          <w:p w14:paraId="256B7CF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800,325 </w:t>
            </w:r>
          </w:p>
        </w:tc>
      </w:tr>
      <w:tr w:rsidR="00520622" w:rsidRPr="0084140F" w14:paraId="3DE77862" w14:textId="77777777" w:rsidTr="00520622">
        <w:trPr>
          <w:trHeight w:val="229"/>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21FE8339"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12.0 Living support (LSCTP)</w:t>
            </w:r>
          </w:p>
        </w:tc>
        <w:tc>
          <w:tcPr>
            <w:tcW w:w="0" w:type="auto"/>
            <w:tcBorders>
              <w:top w:val="nil"/>
              <w:left w:val="nil"/>
              <w:bottom w:val="dotted" w:sz="4" w:space="0" w:color="auto"/>
              <w:right w:val="dotted" w:sz="4" w:space="0" w:color="auto"/>
            </w:tcBorders>
            <w:shd w:val="clear" w:color="auto" w:fill="auto"/>
            <w:vAlign w:val="center"/>
            <w:hideMark/>
          </w:tcPr>
          <w:p w14:paraId="3BFCEA3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521,527</w:t>
            </w:r>
          </w:p>
        </w:tc>
        <w:tc>
          <w:tcPr>
            <w:tcW w:w="0" w:type="auto"/>
            <w:tcBorders>
              <w:top w:val="nil"/>
              <w:left w:val="nil"/>
              <w:bottom w:val="dotted" w:sz="4" w:space="0" w:color="auto"/>
              <w:right w:val="dotted" w:sz="4" w:space="0" w:color="auto"/>
            </w:tcBorders>
            <w:shd w:val="clear" w:color="auto" w:fill="auto"/>
            <w:vAlign w:val="center"/>
            <w:hideMark/>
          </w:tcPr>
          <w:p w14:paraId="70B2F96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175,724</w:t>
            </w:r>
          </w:p>
        </w:tc>
        <w:tc>
          <w:tcPr>
            <w:tcW w:w="0" w:type="auto"/>
            <w:tcBorders>
              <w:top w:val="nil"/>
              <w:left w:val="nil"/>
              <w:bottom w:val="dotted" w:sz="4" w:space="0" w:color="auto"/>
              <w:right w:val="dotted" w:sz="4" w:space="0" w:color="auto"/>
            </w:tcBorders>
            <w:shd w:val="clear" w:color="auto" w:fill="auto"/>
            <w:noWrap/>
            <w:vAlign w:val="center"/>
            <w:hideMark/>
          </w:tcPr>
          <w:p w14:paraId="1D16DD0E"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345,803</w:t>
            </w:r>
          </w:p>
        </w:tc>
        <w:tc>
          <w:tcPr>
            <w:tcW w:w="0" w:type="auto"/>
            <w:tcBorders>
              <w:top w:val="nil"/>
              <w:left w:val="nil"/>
              <w:bottom w:val="dotted" w:sz="4" w:space="0" w:color="auto"/>
              <w:right w:val="nil"/>
            </w:tcBorders>
            <w:shd w:val="clear" w:color="auto" w:fill="auto"/>
            <w:vAlign w:val="center"/>
            <w:hideMark/>
          </w:tcPr>
          <w:p w14:paraId="112B26A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3F76698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752,815 </w:t>
            </w:r>
          </w:p>
        </w:tc>
        <w:tc>
          <w:tcPr>
            <w:tcW w:w="0" w:type="auto"/>
            <w:tcBorders>
              <w:top w:val="nil"/>
              <w:left w:val="nil"/>
              <w:bottom w:val="dotted" w:sz="4" w:space="0" w:color="auto"/>
              <w:right w:val="dotted" w:sz="4" w:space="0" w:color="auto"/>
            </w:tcBorders>
            <w:shd w:val="clear" w:color="auto" w:fill="auto"/>
            <w:noWrap/>
            <w:vAlign w:val="center"/>
            <w:hideMark/>
          </w:tcPr>
          <w:p w14:paraId="3CBA1A02"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273,875 </w:t>
            </w:r>
          </w:p>
        </w:tc>
        <w:tc>
          <w:tcPr>
            <w:tcW w:w="0" w:type="auto"/>
            <w:tcBorders>
              <w:top w:val="nil"/>
              <w:left w:val="nil"/>
              <w:bottom w:val="dotted" w:sz="4" w:space="0" w:color="auto"/>
              <w:right w:val="dotted" w:sz="4" w:space="0" w:color="auto"/>
            </w:tcBorders>
            <w:shd w:val="clear" w:color="auto" w:fill="auto"/>
            <w:noWrap/>
            <w:vAlign w:val="center"/>
            <w:hideMark/>
          </w:tcPr>
          <w:p w14:paraId="4A8495A5"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478,940 </w:t>
            </w:r>
          </w:p>
        </w:tc>
        <w:tc>
          <w:tcPr>
            <w:tcW w:w="0" w:type="auto"/>
            <w:tcBorders>
              <w:top w:val="nil"/>
              <w:left w:val="nil"/>
              <w:bottom w:val="dotted" w:sz="4" w:space="0" w:color="auto"/>
              <w:right w:val="double" w:sz="6" w:space="0" w:color="auto"/>
            </w:tcBorders>
            <w:shd w:val="clear" w:color="auto" w:fill="auto"/>
            <w:noWrap/>
            <w:vAlign w:val="bottom"/>
            <w:hideMark/>
          </w:tcPr>
          <w:p w14:paraId="5B6DA964"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190841FD"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6CD84686"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231,288 </w:t>
            </w:r>
          </w:p>
        </w:tc>
        <w:tc>
          <w:tcPr>
            <w:tcW w:w="0" w:type="auto"/>
            <w:tcBorders>
              <w:top w:val="nil"/>
              <w:left w:val="nil"/>
              <w:bottom w:val="dotted" w:sz="4" w:space="0" w:color="auto"/>
              <w:right w:val="dotted" w:sz="4" w:space="0" w:color="auto"/>
            </w:tcBorders>
            <w:shd w:val="clear" w:color="auto" w:fill="auto"/>
            <w:noWrap/>
            <w:vAlign w:val="center"/>
            <w:hideMark/>
          </w:tcPr>
          <w:p w14:paraId="401664B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98,151 </w:t>
            </w:r>
          </w:p>
        </w:tc>
        <w:tc>
          <w:tcPr>
            <w:tcW w:w="0" w:type="auto"/>
            <w:tcBorders>
              <w:top w:val="nil"/>
              <w:left w:val="nil"/>
              <w:bottom w:val="dotted" w:sz="4" w:space="0" w:color="auto"/>
              <w:right w:val="double" w:sz="6" w:space="0" w:color="auto"/>
            </w:tcBorders>
            <w:shd w:val="clear" w:color="auto" w:fill="auto"/>
            <w:noWrap/>
            <w:vAlign w:val="center"/>
            <w:hideMark/>
          </w:tcPr>
          <w:p w14:paraId="36217DE5"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133,137 </w:t>
            </w:r>
          </w:p>
        </w:tc>
      </w:tr>
      <w:tr w:rsidR="00520622" w:rsidRPr="0084140F" w14:paraId="02858EF9" w14:textId="77777777" w:rsidTr="00520622">
        <w:trPr>
          <w:trHeight w:val="254"/>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7402184C"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13.0 Payment for Results</w:t>
            </w:r>
          </w:p>
        </w:tc>
        <w:tc>
          <w:tcPr>
            <w:tcW w:w="0" w:type="auto"/>
            <w:tcBorders>
              <w:top w:val="nil"/>
              <w:left w:val="nil"/>
              <w:bottom w:val="dotted" w:sz="4" w:space="0" w:color="auto"/>
              <w:right w:val="dotted" w:sz="4" w:space="0" w:color="auto"/>
            </w:tcBorders>
            <w:shd w:val="clear" w:color="auto" w:fill="auto"/>
            <w:vAlign w:val="center"/>
            <w:hideMark/>
          </w:tcPr>
          <w:p w14:paraId="0F6B0D81" w14:textId="77777777" w:rsidR="00520622" w:rsidRPr="0084140F" w:rsidRDefault="00520622" w:rsidP="00520622">
            <w:pPr>
              <w:spacing w:after="0" w:line="240" w:lineRule="auto"/>
              <w:jc w:val="right"/>
              <w:rPr>
                <w:rFonts w:eastAsia="Times New Roman" w:cs="Arial"/>
                <w:color w:val="000000"/>
                <w:sz w:val="12"/>
                <w:szCs w:val="12"/>
                <w:u w:val="single"/>
              </w:rPr>
            </w:pPr>
            <w:r w:rsidRPr="0084140F">
              <w:rPr>
                <w:rFonts w:eastAsia="Times New Roman" w:cs="Arial"/>
                <w:color w:val="000000"/>
                <w:sz w:val="12"/>
                <w:szCs w:val="12"/>
                <w:u w:val="single"/>
              </w:rPr>
              <w:t>3,736,254</w:t>
            </w:r>
          </w:p>
        </w:tc>
        <w:tc>
          <w:tcPr>
            <w:tcW w:w="0" w:type="auto"/>
            <w:tcBorders>
              <w:top w:val="nil"/>
              <w:left w:val="nil"/>
              <w:bottom w:val="dotted" w:sz="4" w:space="0" w:color="auto"/>
              <w:right w:val="dotted" w:sz="4" w:space="0" w:color="auto"/>
            </w:tcBorders>
            <w:shd w:val="clear" w:color="auto" w:fill="auto"/>
            <w:vAlign w:val="center"/>
            <w:hideMark/>
          </w:tcPr>
          <w:p w14:paraId="18F1C4F0" w14:textId="77777777" w:rsidR="00520622" w:rsidRPr="0084140F" w:rsidRDefault="00520622" w:rsidP="00520622">
            <w:pPr>
              <w:spacing w:after="0" w:line="240" w:lineRule="auto"/>
              <w:jc w:val="right"/>
              <w:rPr>
                <w:rFonts w:eastAsia="Times New Roman" w:cs="Arial"/>
                <w:color w:val="000000"/>
                <w:sz w:val="12"/>
                <w:szCs w:val="12"/>
                <w:u w:val="single"/>
              </w:rPr>
            </w:pPr>
            <w:r w:rsidRPr="0084140F">
              <w:rPr>
                <w:rFonts w:eastAsia="Times New Roman" w:cs="Arial"/>
                <w:color w:val="000000"/>
                <w:sz w:val="12"/>
                <w:szCs w:val="12"/>
                <w:u w:val="single"/>
              </w:rPr>
              <w:t>1,513,300</w:t>
            </w:r>
          </w:p>
        </w:tc>
        <w:tc>
          <w:tcPr>
            <w:tcW w:w="0" w:type="auto"/>
            <w:tcBorders>
              <w:top w:val="nil"/>
              <w:left w:val="nil"/>
              <w:bottom w:val="dotted" w:sz="4" w:space="0" w:color="auto"/>
              <w:right w:val="dotted" w:sz="4" w:space="0" w:color="auto"/>
            </w:tcBorders>
            <w:shd w:val="clear" w:color="auto" w:fill="auto"/>
            <w:noWrap/>
            <w:vAlign w:val="center"/>
            <w:hideMark/>
          </w:tcPr>
          <w:p w14:paraId="0E1CF213" w14:textId="77777777" w:rsidR="00520622" w:rsidRPr="0084140F" w:rsidRDefault="00520622" w:rsidP="00520622">
            <w:pPr>
              <w:spacing w:after="0" w:line="240" w:lineRule="auto"/>
              <w:jc w:val="right"/>
              <w:rPr>
                <w:rFonts w:eastAsia="Times New Roman" w:cs="Arial"/>
                <w:color w:val="000000"/>
                <w:sz w:val="12"/>
                <w:szCs w:val="12"/>
                <w:u w:val="single"/>
              </w:rPr>
            </w:pPr>
            <w:r w:rsidRPr="0084140F">
              <w:rPr>
                <w:rFonts w:eastAsia="Times New Roman" w:cs="Arial"/>
                <w:color w:val="000000"/>
                <w:sz w:val="12"/>
                <w:szCs w:val="12"/>
                <w:u w:val="single"/>
              </w:rPr>
              <w:t>2,222,954</w:t>
            </w:r>
          </w:p>
        </w:tc>
        <w:tc>
          <w:tcPr>
            <w:tcW w:w="0" w:type="auto"/>
            <w:tcBorders>
              <w:top w:val="nil"/>
              <w:left w:val="nil"/>
              <w:bottom w:val="dotted" w:sz="4" w:space="0" w:color="auto"/>
              <w:right w:val="nil"/>
            </w:tcBorders>
            <w:shd w:val="clear" w:color="auto" w:fill="auto"/>
            <w:vAlign w:val="center"/>
            <w:hideMark/>
          </w:tcPr>
          <w:p w14:paraId="077F6FF0"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3EF60408"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4,466,352 </w:t>
            </w:r>
          </w:p>
        </w:tc>
        <w:tc>
          <w:tcPr>
            <w:tcW w:w="0" w:type="auto"/>
            <w:tcBorders>
              <w:top w:val="nil"/>
              <w:left w:val="nil"/>
              <w:bottom w:val="dotted" w:sz="4" w:space="0" w:color="auto"/>
              <w:right w:val="dotted" w:sz="4" w:space="0" w:color="auto"/>
            </w:tcBorders>
            <w:shd w:val="clear" w:color="auto" w:fill="auto"/>
            <w:noWrap/>
            <w:vAlign w:val="center"/>
            <w:hideMark/>
          </w:tcPr>
          <w:p w14:paraId="7F05896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1,513,300 </w:t>
            </w:r>
          </w:p>
        </w:tc>
        <w:tc>
          <w:tcPr>
            <w:tcW w:w="0" w:type="auto"/>
            <w:tcBorders>
              <w:top w:val="nil"/>
              <w:left w:val="nil"/>
              <w:bottom w:val="dotted" w:sz="4" w:space="0" w:color="auto"/>
              <w:right w:val="dotted" w:sz="4" w:space="0" w:color="auto"/>
            </w:tcBorders>
            <w:shd w:val="clear" w:color="auto" w:fill="auto"/>
            <w:noWrap/>
            <w:vAlign w:val="center"/>
            <w:hideMark/>
          </w:tcPr>
          <w:p w14:paraId="1276620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2,953,052 </w:t>
            </w:r>
          </w:p>
        </w:tc>
        <w:tc>
          <w:tcPr>
            <w:tcW w:w="0" w:type="auto"/>
            <w:tcBorders>
              <w:top w:val="nil"/>
              <w:left w:val="nil"/>
              <w:bottom w:val="dotted" w:sz="4" w:space="0" w:color="auto"/>
              <w:right w:val="double" w:sz="6" w:space="0" w:color="auto"/>
            </w:tcBorders>
            <w:shd w:val="clear" w:color="auto" w:fill="auto"/>
            <w:noWrap/>
            <w:vAlign w:val="bottom"/>
            <w:hideMark/>
          </w:tcPr>
          <w:p w14:paraId="629CA14E"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2DE50E98"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476DAE3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730,098 </w:t>
            </w:r>
          </w:p>
        </w:tc>
        <w:tc>
          <w:tcPr>
            <w:tcW w:w="0" w:type="auto"/>
            <w:tcBorders>
              <w:top w:val="nil"/>
              <w:left w:val="nil"/>
              <w:bottom w:val="dotted" w:sz="4" w:space="0" w:color="auto"/>
              <w:right w:val="dotted" w:sz="4" w:space="0" w:color="auto"/>
            </w:tcBorders>
            <w:shd w:val="clear" w:color="auto" w:fill="auto"/>
            <w:noWrap/>
            <w:vAlign w:val="center"/>
            <w:hideMark/>
          </w:tcPr>
          <w:p w14:paraId="55C15B61"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   </w:t>
            </w:r>
          </w:p>
        </w:tc>
        <w:tc>
          <w:tcPr>
            <w:tcW w:w="0" w:type="auto"/>
            <w:tcBorders>
              <w:top w:val="nil"/>
              <w:left w:val="nil"/>
              <w:bottom w:val="dotted" w:sz="4" w:space="0" w:color="auto"/>
              <w:right w:val="double" w:sz="6" w:space="0" w:color="auto"/>
            </w:tcBorders>
            <w:shd w:val="clear" w:color="auto" w:fill="auto"/>
            <w:noWrap/>
            <w:vAlign w:val="center"/>
            <w:hideMark/>
          </w:tcPr>
          <w:p w14:paraId="75DB8B8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730,098 </w:t>
            </w:r>
          </w:p>
        </w:tc>
      </w:tr>
      <w:tr w:rsidR="00520622" w:rsidRPr="0084140F" w14:paraId="049D0764" w14:textId="77777777" w:rsidTr="00520622">
        <w:trPr>
          <w:trHeight w:val="62"/>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58CA858D"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6C725AAC"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7A0D7144"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70BF366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nil"/>
            </w:tcBorders>
            <w:shd w:val="clear" w:color="auto" w:fill="auto"/>
            <w:vAlign w:val="center"/>
            <w:hideMark/>
          </w:tcPr>
          <w:p w14:paraId="72974BF5"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3149F2E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bottom"/>
            <w:hideMark/>
          </w:tcPr>
          <w:p w14:paraId="7CF8A6B0"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6A1FAA2B"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uble" w:sz="6" w:space="0" w:color="auto"/>
            </w:tcBorders>
            <w:shd w:val="clear" w:color="auto" w:fill="auto"/>
            <w:noWrap/>
            <w:vAlign w:val="bottom"/>
            <w:hideMark/>
          </w:tcPr>
          <w:p w14:paraId="5BD013C1"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5892AEAD"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0E43FB5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610DFFE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uble" w:sz="6" w:space="0" w:color="auto"/>
            </w:tcBorders>
            <w:shd w:val="clear" w:color="auto" w:fill="auto"/>
            <w:noWrap/>
            <w:vAlign w:val="center"/>
            <w:hideMark/>
          </w:tcPr>
          <w:p w14:paraId="71207107"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xml:space="preserve">                          -   </w:t>
            </w:r>
          </w:p>
        </w:tc>
      </w:tr>
      <w:tr w:rsidR="00520622" w:rsidRPr="0084140F" w14:paraId="63A89F45" w14:textId="77777777" w:rsidTr="00520622">
        <w:trPr>
          <w:trHeight w:val="289"/>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173145E5" w14:textId="77777777" w:rsidR="00520622" w:rsidRPr="0084140F" w:rsidRDefault="00520622" w:rsidP="00520622">
            <w:pPr>
              <w:spacing w:after="0" w:line="240" w:lineRule="auto"/>
              <w:rPr>
                <w:rFonts w:eastAsia="Times New Roman" w:cs="Arial"/>
                <w:b/>
                <w:bCs/>
                <w:color w:val="000000"/>
                <w:sz w:val="12"/>
                <w:szCs w:val="12"/>
              </w:rPr>
            </w:pPr>
            <w:r w:rsidRPr="0084140F">
              <w:rPr>
                <w:rFonts w:eastAsia="Times New Roman" w:cs="Arial"/>
                <w:b/>
                <w:bCs/>
                <w:color w:val="000000"/>
                <w:sz w:val="12"/>
                <w:szCs w:val="12"/>
              </w:rPr>
              <w:t>Total uses of Grant Funds</w:t>
            </w:r>
          </w:p>
        </w:tc>
        <w:tc>
          <w:tcPr>
            <w:tcW w:w="0" w:type="auto"/>
            <w:tcBorders>
              <w:top w:val="nil"/>
              <w:left w:val="nil"/>
              <w:bottom w:val="dotted" w:sz="4" w:space="0" w:color="auto"/>
              <w:right w:val="dotted" w:sz="4" w:space="0" w:color="auto"/>
            </w:tcBorders>
            <w:shd w:val="clear" w:color="auto" w:fill="auto"/>
            <w:noWrap/>
            <w:vAlign w:val="center"/>
            <w:hideMark/>
          </w:tcPr>
          <w:p w14:paraId="58532F5E"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38,496,894</w:t>
            </w:r>
          </w:p>
        </w:tc>
        <w:tc>
          <w:tcPr>
            <w:tcW w:w="0" w:type="auto"/>
            <w:tcBorders>
              <w:top w:val="nil"/>
              <w:left w:val="nil"/>
              <w:bottom w:val="dotted" w:sz="4" w:space="0" w:color="auto"/>
              <w:right w:val="dotted" w:sz="4" w:space="0" w:color="auto"/>
            </w:tcBorders>
            <w:shd w:val="clear" w:color="auto" w:fill="auto"/>
            <w:noWrap/>
            <w:vAlign w:val="center"/>
            <w:hideMark/>
          </w:tcPr>
          <w:p w14:paraId="0A4D0670"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10,915,996</w:t>
            </w:r>
          </w:p>
        </w:tc>
        <w:tc>
          <w:tcPr>
            <w:tcW w:w="0" w:type="auto"/>
            <w:tcBorders>
              <w:top w:val="nil"/>
              <w:left w:val="nil"/>
              <w:bottom w:val="dotted" w:sz="4" w:space="0" w:color="auto"/>
              <w:right w:val="dotted" w:sz="4" w:space="0" w:color="auto"/>
            </w:tcBorders>
            <w:shd w:val="clear" w:color="auto" w:fill="auto"/>
            <w:noWrap/>
            <w:vAlign w:val="center"/>
            <w:hideMark/>
          </w:tcPr>
          <w:p w14:paraId="47FCAFA2"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27,580,898</w:t>
            </w:r>
          </w:p>
        </w:tc>
        <w:tc>
          <w:tcPr>
            <w:tcW w:w="0" w:type="auto"/>
            <w:tcBorders>
              <w:top w:val="nil"/>
              <w:left w:val="nil"/>
              <w:bottom w:val="dotted" w:sz="4" w:space="0" w:color="auto"/>
              <w:right w:val="nil"/>
            </w:tcBorders>
            <w:shd w:val="clear" w:color="auto" w:fill="auto"/>
            <w:vAlign w:val="center"/>
            <w:hideMark/>
          </w:tcPr>
          <w:p w14:paraId="43EAB57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1E415BDF"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xml:space="preserve">          54,396,894 </w:t>
            </w:r>
          </w:p>
        </w:tc>
        <w:tc>
          <w:tcPr>
            <w:tcW w:w="0" w:type="auto"/>
            <w:tcBorders>
              <w:top w:val="nil"/>
              <w:left w:val="nil"/>
              <w:bottom w:val="dotted" w:sz="4" w:space="0" w:color="auto"/>
              <w:right w:val="dotted" w:sz="4" w:space="0" w:color="auto"/>
            </w:tcBorders>
            <w:shd w:val="clear" w:color="auto" w:fill="auto"/>
            <w:noWrap/>
            <w:vAlign w:val="center"/>
            <w:hideMark/>
          </w:tcPr>
          <w:p w14:paraId="4C6E3D39"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xml:space="preserve">        21,793,907 </w:t>
            </w:r>
          </w:p>
        </w:tc>
        <w:tc>
          <w:tcPr>
            <w:tcW w:w="0" w:type="auto"/>
            <w:tcBorders>
              <w:top w:val="nil"/>
              <w:left w:val="nil"/>
              <w:bottom w:val="dotted" w:sz="4" w:space="0" w:color="auto"/>
              <w:right w:val="dotted" w:sz="4" w:space="0" w:color="auto"/>
            </w:tcBorders>
            <w:shd w:val="clear" w:color="auto" w:fill="auto"/>
            <w:noWrap/>
            <w:vAlign w:val="center"/>
            <w:hideMark/>
          </w:tcPr>
          <w:p w14:paraId="3C2F8AED"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xml:space="preserve">        32,602,987 </w:t>
            </w:r>
          </w:p>
        </w:tc>
        <w:tc>
          <w:tcPr>
            <w:tcW w:w="0" w:type="auto"/>
            <w:tcBorders>
              <w:top w:val="nil"/>
              <w:left w:val="nil"/>
              <w:bottom w:val="dotted" w:sz="4" w:space="0" w:color="auto"/>
              <w:right w:val="double" w:sz="6" w:space="0" w:color="auto"/>
            </w:tcBorders>
            <w:shd w:val="clear" w:color="auto" w:fill="auto"/>
            <w:noWrap/>
            <w:vAlign w:val="bottom"/>
            <w:hideMark/>
          </w:tcPr>
          <w:p w14:paraId="06F16A10"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767E919F"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70A5683C"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xml:space="preserve">        15,900,000 </w:t>
            </w:r>
          </w:p>
        </w:tc>
        <w:tc>
          <w:tcPr>
            <w:tcW w:w="0" w:type="auto"/>
            <w:tcBorders>
              <w:top w:val="nil"/>
              <w:left w:val="nil"/>
              <w:bottom w:val="dotted" w:sz="4" w:space="0" w:color="auto"/>
              <w:right w:val="dotted" w:sz="4" w:space="0" w:color="auto"/>
            </w:tcBorders>
            <w:shd w:val="clear" w:color="auto" w:fill="auto"/>
            <w:noWrap/>
            <w:vAlign w:val="center"/>
            <w:hideMark/>
          </w:tcPr>
          <w:p w14:paraId="149CC028"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xml:space="preserve">        10,877,911 </w:t>
            </w:r>
          </w:p>
        </w:tc>
        <w:tc>
          <w:tcPr>
            <w:tcW w:w="0" w:type="auto"/>
            <w:tcBorders>
              <w:top w:val="nil"/>
              <w:left w:val="nil"/>
              <w:bottom w:val="dotted" w:sz="4" w:space="0" w:color="auto"/>
              <w:right w:val="double" w:sz="6" w:space="0" w:color="auto"/>
            </w:tcBorders>
            <w:shd w:val="clear" w:color="auto" w:fill="auto"/>
            <w:noWrap/>
            <w:vAlign w:val="center"/>
            <w:hideMark/>
          </w:tcPr>
          <w:p w14:paraId="5C8489D5"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xml:space="preserve">          5,022,089 </w:t>
            </w:r>
          </w:p>
        </w:tc>
      </w:tr>
      <w:tr w:rsidR="00520622" w:rsidRPr="0084140F" w14:paraId="566724D3" w14:textId="77777777" w:rsidTr="00520622">
        <w:trPr>
          <w:trHeight w:val="264"/>
        </w:trPr>
        <w:tc>
          <w:tcPr>
            <w:tcW w:w="0" w:type="auto"/>
            <w:tcBorders>
              <w:top w:val="nil"/>
              <w:left w:val="double" w:sz="6" w:space="0" w:color="auto"/>
              <w:bottom w:val="dotted" w:sz="4" w:space="0" w:color="auto"/>
              <w:right w:val="dotted" w:sz="4" w:space="0" w:color="auto"/>
            </w:tcBorders>
            <w:shd w:val="clear" w:color="auto" w:fill="auto"/>
            <w:vAlign w:val="center"/>
            <w:hideMark/>
          </w:tcPr>
          <w:p w14:paraId="56F313AD"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Total commitments at 31.12.2019</w:t>
            </w:r>
          </w:p>
        </w:tc>
        <w:tc>
          <w:tcPr>
            <w:tcW w:w="0" w:type="auto"/>
            <w:tcBorders>
              <w:top w:val="nil"/>
              <w:left w:val="nil"/>
              <w:bottom w:val="dotted" w:sz="4" w:space="0" w:color="auto"/>
              <w:right w:val="dotted" w:sz="4" w:space="0" w:color="auto"/>
            </w:tcBorders>
            <w:shd w:val="clear" w:color="auto" w:fill="auto"/>
            <w:vAlign w:val="center"/>
            <w:hideMark/>
          </w:tcPr>
          <w:p w14:paraId="4646A61E" w14:textId="77777777" w:rsidR="00520622" w:rsidRPr="0084140F" w:rsidRDefault="00520622" w:rsidP="00520622">
            <w:pPr>
              <w:spacing w:after="0" w:line="240" w:lineRule="auto"/>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vAlign w:val="center"/>
            <w:hideMark/>
          </w:tcPr>
          <w:p w14:paraId="1F5FB7AC" w14:textId="77777777" w:rsidR="00520622" w:rsidRPr="0084140F" w:rsidRDefault="00520622" w:rsidP="00520622">
            <w:pPr>
              <w:spacing w:after="0" w:line="240" w:lineRule="auto"/>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3616151B"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tted" w:sz="4" w:space="0" w:color="auto"/>
              <w:right w:val="nil"/>
            </w:tcBorders>
            <w:shd w:val="clear" w:color="auto" w:fill="auto"/>
            <w:vAlign w:val="center"/>
            <w:hideMark/>
          </w:tcPr>
          <w:p w14:paraId="08347B90"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2,441,823</w:t>
            </w:r>
          </w:p>
        </w:tc>
        <w:tc>
          <w:tcPr>
            <w:tcW w:w="0" w:type="auto"/>
            <w:tcBorders>
              <w:top w:val="nil"/>
              <w:left w:val="single" w:sz="8" w:space="0" w:color="auto"/>
              <w:bottom w:val="dotted" w:sz="4" w:space="0" w:color="auto"/>
              <w:right w:val="dotted" w:sz="4" w:space="0" w:color="auto"/>
            </w:tcBorders>
            <w:shd w:val="clear" w:color="auto" w:fill="auto"/>
            <w:noWrap/>
            <w:vAlign w:val="center"/>
            <w:hideMark/>
          </w:tcPr>
          <w:p w14:paraId="6074F31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bottom"/>
            <w:hideMark/>
          </w:tcPr>
          <w:p w14:paraId="019F9B65"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bottom"/>
            <w:hideMark/>
          </w:tcPr>
          <w:p w14:paraId="63192ED5"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uble" w:sz="6" w:space="0" w:color="auto"/>
            </w:tcBorders>
            <w:shd w:val="clear" w:color="auto" w:fill="auto"/>
            <w:noWrap/>
            <w:vAlign w:val="bottom"/>
            <w:hideMark/>
          </w:tcPr>
          <w:p w14:paraId="5826839C"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nil"/>
              <w:right w:val="nil"/>
            </w:tcBorders>
            <w:shd w:val="clear" w:color="auto" w:fill="auto"/>
            <w:noWrap/>
            <w:vAlign w:val="bottom"/>
            <w:hideMark/>
          </w:tcPr>
          <w:p w14:paraId="5893E1FE"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tted" w:sz="4" w:space="0" w:color="auto"/>
              <w:right w:val="dotted" w:sz="4" w:space="0" w:color="auto"/>
            </w:tcBorders>
            <w:shd w:val="clear" w:color="auto" w:fill="auto"/>
            <w:noWrap/>
            <w:vAlign w:val="center"/>
            <w:hideMark/>
          </w:tcPr>
          <w:p w14:paraId="3C51C3CF"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tted" w:sz="4" w:space="0" w:color="auto"/>
            </w:tcBorders>
            <w:shd w:val="clear" w:color="auto" w:fill="auto"/>
            <w:noWrap/>
            <w:vAlign w:val="center"/>
            <w:hideMark/>
          </w:tcPr>
          <w:p w14:paraId="27D1C3A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tted" w:sz="4" w:space="0" w:color="auto"/>
              <w:right w:val="double" w:sz="6" w:space="0" w:color="auto"/>
            </w:tcBorders>
            <w:shd w:val="clear" w:color="auto" w:fill="auto"/>
            <w:noWrap/>
            <w:vAlign w:val="center"/>
            <w:hideMark/>
          </w:tcPr>
          <w:p w14:paraId="354C97C5"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r>
      <w:tr w:rsidR="00520622" w:rsidRPr="0084140F" w14:paraId="632F452F" w14:textId="77777777" w:rsidTr="00520622">
        <w:trPr>
          <w:trHeight w:val="280"/>
        </w:trPr>
        <w:tc>
          <w:tcPr>
            <w:tcW w:w="0" w:type="auto"/>
            <w:tcBorders>
              <w:top w:val="nil"/>
              <w:left w:val="double" w:sz="6" w:space="0" w:color="auto"/>
              <w:bottom w:val="double" w:sz="6" w:space="0" w:color="auto"/>
              <w:right w:val="dotted" w:sz="4" w:space="0" w:color="auto"/>
            </w:tcBorders>
            <w:shd w:val="clear" w:color="auto" w:fill="auto"/>
            <w:vAlign w:val="center"/>
            <w:hideMark/>
          </w:tcPr>
          <w:p w14:paraId="4DFC9EB3" w14:textId="77777777" w:rsidR="00520622" w:rsidRPr="0084140F" w:rsidRDefault="00520622" w:rsidP="00520622">
            <w:pPr>
              <w:spacing w:after="0" w:line="240" w:lineRule="auto"/>
              <w:rPr>
                <w:rFonts w:eastAsia="Times New Roman" w:cs="Arial"/>
                <w:b/>
                <w:bCs/>
                <w:color w:val="000000"/>
                <w:sz w:val="12"/>
                <w:szCs w:val="12"/>
              </w:rPr>
            </w:pPr>
            <w:r w:rsidRPr="0084140F">
              <w:rPr>
                <w:rFonts w:eastAsia="Times New Roman" w:cs="Arial"/>
                <w:b/>
                <w:bCs/>
                <w:color w:val="000000"/>
                <w:sz w:val="12"/>
                <w:szCs w:val="12"/>
              </w:rPr>
              <w:t>Net sources (uses) of Grant Funds</w:t>
            </w:r>
          </w:p>
        </w:tc>
        <w:tc>
          <w:tcPr>
            <w:tcW w:w="0" w:type="auto"/>
            <w:tcBorders>
              <w:top w:val="nil"/>
              <w:left w:val="nil"/>
              <w:bottom w:val="double" w:sz="6" w:space="0" w:color="auto"/>
              <w:right w:val="dotted" w:sz="4" w:space="0" w:color="auto"/>
            </w:tcBorders>
            <w:shd w:val="clear" w:color="auto" w:fill="auto"/>
            <w:vAlign w:val="center"/>
            <w:hideMark/>
          </w:tcPr>
          <w:p w14:paraId="6F611004"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w:t>
            </w:r>
          </w:p>
        </w:tc>
        <w:tc>
          <w:tcPr>
            <w:tcW w:w="0" w:type="auto"/>
            <w:tcBorders>
              <w:top w:val="nil"/>
              <w:left w:val="nil"/>
              <w:bottom w:val="double" w:sz="6" w:space="0" w:color="auto"/>
              <w:right w:val="dotted" w:sz="4" w:space="0" w:color="auto"/>
            </w:tcBorders>
            <w:shd w:val="clear" w:color="auto" w:fill="auto"/>
            <w:vAlign w:val="center"/>
            <w:hideMark/>
          </w:tcPr>
          <w:p w14:paraId="79B0653B" w14:textId="77777777" w:rsidR="00520622" w:rsidRPr="0084140F" w:rsidRDefault="00520622" w:rsidP="00520622">
            <w:pPr>
              <w:spacing w:after="0" w:line="240" w:lineRule="auto"/>
              <w:jc w:val="right"/>
              <w:rPr>
                <w:rFonts w:eastAsia="Times New Roman" w:cs="Arial"/>
                <w:b/>
                <w:bCs/>
                <w:color w:val="000000"/>
                <w:sz w:val="12"/>
                <w:szCs w:val="12"/>
                <w:u w:val="single"/>
              </w:rPr>
            </w:pPr>
            <w:r w:rsidRPr="0084140F">
              <w:rPr>
                <w:rFonts w:eastAsia="Times New Roman" w:cs="Arial"/>
                <w:b/>
                <w:bCs/>
                <w:color w:val="000000"/>
                <w:sz w:val="12"/>
                <w:szCs w:val="12"/>
                <w:u w:val="single"/>
              </w:rPr>
              <w:t>5,466,093</w:t>
            </w:r>
          </w:p>
        </w:tc>
        <w:tc>
          <w:tcPr>
            <w:tcW w:w="0" w:type="auto"/>
            <w:tcBorders>
              <w:top w:val="nil"/>
              <w:left w:val="nil"/>
              <w:bottom w:val="double" w:sz="6" w:space="0" w:color="auto"/>
              <w:right w:val="dotted" w:sz="4" w:space="0" w:color="auto"/>
            </w:tcBorders>
            <w:shd w:val="clear" w:color="auto" w:fill="auto"/>
            <w:noWrap/>
            <w:vAlign w:val="center"/>
            <w:hideMark/>
          </w:tcPr>
          <w:p w14:paraId="7F288B54"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nil"/>
              <w:bottom w:val="double" w:sz="6" w:space="0" w:color="auto"/>
              <w:right w:val="nil"/>
            </w:tcBorders>
            <w:shd w:val="clear" w:color="auto" w:fill="auto"/>
            <w:vAlign w:val="center"/>
            <w:hideMark/>
          </w:tcPr>
          <w:p w14:paraId="5176224E" w14:textId="77777777" w:rsidR="00520622" w:rsidRPr="0084140F" w:rsidRDefault="00520622" w:rsidP="00520622">
            <w:pPr>
              <w:spacing w:after="0" w:line="240" w:lineRule="auto"/>
              <w:jc w:val="right"/>
              <w:rPr>
                <w:rFonts w:eastAsia="Times New Roman" w:cs="Arial"/>
                <w:b/>
                <w:bCs/>
                <w:color w:val="000000"/>
                <w:sz w:val="12"/>
                <w:szCs w:val="12"/>
              </w:rPr>
            </w:pPr>
            <w:r w:rsidRPr="0084140F">
              <w:rPr>
                <w:rFonts w:eastAsia="Times New Roman" w:cs="Arial"/>
                <w:b/>
                <w:bCs/>
                <w:color w:val="000000"/>
                <w:sz w:val="12"/>
                <w:szCs w:val="12"/>
              </w:rPr>
              <w:t> </w:t>
            </w:r>
          </w:p>
        </w:tc>
        <w:tc>
          <w:tcPr>
            <w:tcW w:w="0" w:type="auto"/>
            <w:tcBorders>
              <w:top w:val="nil"/>
              <w:left w:val="single" w:sz="8" w:space="0" w:color="auto"/>
              <w:bottom w:val="double" w:sz="6" w:space="0" w:color="auto"/>
              <w:right w:val="dotted" w:sz="4" w:space="0" w:color="auto"/>
            </w:tcBorders>
            <w:shd w:val="clear" w:color="auto" w:fill="auto"/>
            <w:noWrap/>
            <w:vAlign w:val="center"/>
            <w:hideMark/>
          </w:tcPr>
          <w:p w14:paraId="3C0EEFDD"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uble" w:sz="6" w:space="0" w:color="auto"/>
              <w:right w:val="dotted" w:sz="4" w:space="0" w:color="auto"/>
            </w:tcBorders>
            <w:shd w:val="clear" w:color="auto" w:fill="auto"/>
            <w:vAlign w:val="center"/>
            <w:hideMark/>
          </w:tcPr>
          <w:p w14:paraId="2414CFD9" w14:textId="77777777" w:rsidR="00520622" w:rsidRPr="0084140F" w:rsidRDefault="00520622" w:rsidP="00520622">
            <w:pPr>
              <w:spacing w:after="0" w:line="240" w:lineRule="auto"/>
              <w:jc w:val="right"/>
              <w:rPr>
                <w:rFonts w:eastAsia="Times New Roman" w:cs="Arial"/>
                <w:b/>
                <w:bCs/>
                <w:color w:val="000000"/>
                <w:sz w:val="12"/>
                <w:szCs w:val="12"/>
                <w:u w:val="single"/>
              </w:rPr>
            </w:pPr>
            <w:r w:rsidRPr="0084140F">
              <w:rPr>
                <w:rFonts w:eastAsia="Times New Roman" w:cs="Arial"/>
                <w:b/>
                <w:bCs/>
                <w:color w:val="000000"/>
                <w:sz w:val="12"/>
                <w:szCs w:val="12"/>
                <w:u w:val="single"/>
              </w:rPr>
              <w:t>5,466,093</w:t>
            </w:r>
          </w:p>
        </w:tc>
        <w:tc>
          <w:tcPr>
            <w:tcW w:w="0" w:type="auto"/>
            <w:tcBorders>
              <w:top w:val="nil"/>
              <w:left w:val="nil"/>
              <w:bottom w:val="double" w:sz="6" w:space="0" w:color="auto"/>
              <w:right w:val="dotted" w:sz="4" w:space="0" w:color="auto"/>
            </w:tcBorders>
            <w:shd w:val="clear" w:color="auto" w:fill="auto"/>
            <w:noWrap/>
            <w:vAlign w:val="bottom"/>
            <w:hideMark/>
          </w:tcPr>
          <w:p w14:paraId="4D767426"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uble" w:sz="6" w:space="0" w:color="auto"/>
              <w:right w:val="double" w:sz="6" w:space="0" w:color="auto"/>
            </w:tcBorders>
            <w:shd w:val="clear" w:color="auto" w:fill="auto"/>
            <w:noWrap/>
            <w:vAlign w:val="bottom"/>
            <w:hideMark/>
          </w:tcPr>
          <w:p w14:paraId="5452B81C" w14:textId="77777777" w:rsidR="00520622" w:rsidRPr="0084140F" w:rsidRDefault="00520622" w:rsidP="00520622">
            <w:pPr>
              <w:spacing w:after="0" w:line="240" w:lineRule="auto"/>
              <w:rPr>
                <w:rFonts w:eastAsia="Times New Roman" w:cs="Arial"/>
                <w:color w:val="000000"/>
                <w:sz w:val="12"/>
                <w:szCs w:val="12"/>
              </w:rPr>
            </w:pPr>
            <w:r w:rsidRPr="0084140F">
              <w:rPr>
                <w:rFonts w:eastAsia="Times New Roman" w:cs="Arial"/>
                <w:color w:val="000000"/>
                <w:sz w:val="12"/>
                <w:szCs w:val="12"/>
              </w:rPr>
              <w:t>xxx</w:t>
            </w:r>
          </w:p>
        </w:tc>
        <w:tc>
          <w:tcPr>
            <w:tcW w:w="0" w:type="auto"/>
            <w:tcBorders>
              <w:top w:val="nil"/>
              <w:left w:val="nil"/>
              <w:bottom w:val="nil"/>
              <w:right w:val="nil"/>
            </w:tcBorders>
            <w:shd w:val="clear" w:color="auto" w:fill="auto"/>
            <w:noWrap/>
            <w:vAlign w:val="bottom"/>
            <w:hideMark/>
          </w:tcPr>
          <w:p w14:paraId="046DF001" w14:textId="77777777" w:rsidR="00520622" w:rsidRPr="0084140F" w:rsidRDefault="00520622" w:rsidP="00520622">
            <w:pPr>
              <w:spacing w:after="0" w:line="240" w:lineRule="auto"/>
              <w:rPr>
                <w:rFonts w:eastAsia="Times New Roman" w:cs="Arial"/>
                <w:color w:val="000000"/>
                <w:sz w:val="12"/>
                <w:szCs w:val="12"/>
              </w:rPr>
            </w:pPr>
          </w:p>
        </w:tc>
        <w:tc>
          <w:tcPr>
            <w:tcW w:w="0" w:type="auto"/>
            <w:tcBorders>
              <w:top w:val="nil"/>
              <w:left w:val="double" w:sz="6" w:space="0" w:color="auto"/>
              <w:bottom w:val="double" w:sz="6" w:space="0" w:color="auto"/>
              <w:right w:val="dotted" w:sz="4" w:space="0" w:color="auto"/>
            </w:tcBorders>
            <w:shd w:val="clear" w:color="auto" w:fill="auto"/>
            <w:noWrap/>
            <w:vAlign w:val="center"/>
            <w:hideMark/>
          </w:tcPr>
          <w:p w14:paraId="089D0413"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c>
          <w:tcPr>
            <w:tcW w:w="0" w:type="auto"/>
            <w:tcBorders>
              <w:top w:val="nil"/>
              <w:left w:val="nil"/>
              <w:bottom w:val="double" w:sz="6" w:space="0" w:color="auto"/>
              <w:right w:val="dotted" w:sz="4" w:space="0" w:color="auto"/>
            </w:tcBorders>
            <w:shd w:val="clear" w:color="auto" w:fill="auto"/>
            <w:noWrap/>
            <w:vAlign w:val="center"/>
            <w:hideMark/>
          </w:tcPr>
          <w:p w14:paraId="0AB1F8BD" w14:textId="77777777" w:rsidR="00520622" w:rsidRPr="0084140F" w:rsidRDefault="00520622" w:rsidP="00520622">
            <w:pPr>
              <w:spacing w:after="0" w:line="240" w:lineRule="auto"/>
              <w:jc w:val="right"/>
              <w:rPr>
                <w:rFonts w:eastAsia="Times New Roman" w:cs="Arial"/>
                <w:b/>
                <w:bCs/>
                <w:color w:val="000000"/>
                <w:sz w:val="12"/>
                <w:szCs w:val="12"/>
                <w:u w:val="single"/>
              </w:rPr>
            </w:pPr>
            <w:r w:rsidRPr="0084140F">
              <w:rPr>
                <w:rFonts w:eastAsia="Times New Roman" w:cs="Arial"/>
                <w:b/>
                <w:bCs/>
                <w:color w:val="000000"/>
                <w:sz w:val="12"/>
                <w:szCs w:val="12"/>
                <w:u w:val="single"/>
              </w:rPr>
              <w:t xml:space="preserve">          1,382,089 </w:t>
            </w:r>
          </w:p>
        </w:tc>
        <w:tc>
          <w:tcPr>
            <w:tcW w:w="0" w:type="auto"/>
            <w:tcBorders>
              <w:top w:val="nil"/>
              <w:left w:val="nil"/>
              <w:bottom w:val="double" w:sz="6" w:space="0" w:color="auto"/>
              <w:right w:val="double" w:sz="6" w:space="0" w:color="auto"/>
            </w:tcBorders>
            <w:shd w:val="clear" w:color="auto" w:fill="auto"/>
            <w:noWrap/>
            <w:vAlign w:val="center"/>
            <w:hideMark/>
          </w:tcPr>
          <w:p w14:paraId="68A02819" w14:textId="77777777" w:rsidR="00520622" w:rsidRPr="0084140F" w:rsidRDefault="00520622" w:rsidP="00520622">
            <w:pPr>
              <w:spacing w:after="0" w:line="240" w:lineRule="auto"/>
              <w:jc w:val="right"/>
              <w:rPr>
                <w:rFonts w:eastAsia="Times New Roman" w:cs="Arial"/>
                <w:color w:val="000000"/>
                <w:sz w:val="12"/>
                <w:szCs w:val="12"/>
              </w:rPr>
            </w:pPr>
            <w:r w:rsidRPr="0084140F">
              <w:rPr>
                <w:rFonts w:eastAsia="Times New Roman" w:cs="Arial"/>
                <w:color w:val="000000"/>
                <w:sz w:val="12"/>
                <w:szCs w:val="12"/>
              </w:rPr>
              <w:t> </w:t>
            </w:r>
          </w:p>
        </w:tc>
      </w:tr>
    </w:tbl>
    <w:p w14:paraId="277E10D0" w14:textId="77777777" w:rsidR="00520622" w:rsidRPr="0084140F" w:rsidRDefault="00520622" w:rsidP="00520622">
      <w:pPr>
        <w:spacing w:after="160" w:line="0" w:lineRule="auto"/>
        <w:rPr>
          <w:rFonts w:cs="Arial"/>
          <w:b/>
        </w:rPr>
      </w:pPr>
      <w:r w:rsidRPr="0084140F">
        <w:rPr>
          <w:rFonts w:cs="Arial"/>
          <w:b/>
        </w:rPr>
        <w:br w:type="page"/>
      </w:r>
    </w:p>
    <w:p w14:paraId="2A57D541" w14:textId="77777777" w:rsidR="00520622" w:rsidRPr="0084140F" w:rsidRDefault="00520622" w:rsidP="00520622">
      <w:pPr>
        <w:spacing w:line="240" w:lineRule="auto"/>
        <w:rPr>
          <w:rFonts w:cs="Arial"/>
          <w:b/>
        </w:rPr>
        <w:sectPr w:rsidR="00520622" w:rsidRPr="0084140F" w:rsidSect="00AB6B18">
          <w:pgSz w:w="15840" w:h="12240" w:orient="landscape"/>
          <w:pgMar w:top="1440" w:right="1440" w:bottom="1440" w:left="1440" w:header="720" w:footer="720" w:gutter="0"/>
          <w:cols w:space="720"/>
          <w:docGrid w:linePitch="360"/>
        </w:sectPr>
      </w:pPr>
    </w:p>
    <w:p w14:paraId="069CE25A" w14:textId="77777777" w:rsidR="00520622" w:rsidRPr="0084140F" w:rsidRDefault="00520622" w:rsidP="00520622">
      <w:pPr>
        <w:spacing w:line="240" w:lineRule="auto"/>
        <w:rPr>
          <w:rFonts w:cs="Arial"/>
          <w:b/>
        </w:rPr>
      </w:pPr>
    </w:p>
    <w:p w14:paraId="4BA451F7" w14:textId="77777777" w:rsidR="00520622" w:rsidRPr="0084140F" w:rsidRDefault="00520622" w:rsidP="00520622">
      <w:pPr>
        <w:spacing w:line="240" w:lineRule="auto"/>
        <w:rPr>
          <w:rFonts w:cs="Arial"/>
          <w:b/>
        </w:rPr>
      </w:pPr>
      <w:r w:rsidRPr="0084140F">
        <w:rPr>
          <w:rFonts w:cs="Arial"/>
          <w:b/>
        </w:rPr>
        <w:t>Notes to the financial statements</w:t>
      </w:r>
    </w:p>
    <w:p w14:paraId="79E93E34" w14:textId="77777777" w:rsidR="00520622" w:rsidRPr="0084140F" w:rsidRDefault="00520622" w:rsidP="00520622">
      <w:pPr>
        <w:spacing w:after="0" w:line="240" w:lineRule="auto"/>
        <w:rPr>
          <w:rFonts w:cs="Arial"/>
        </w:rPr>
      </w:pPr>
      <w:r w:rsidRPr="0084140F">
        <w:rPr>
          <w:rFonts w:cs="Arial"/>
        </w:rPr>
        <w:t>All amounts are in US$ unless otherwise stated</w:t>
      </w:r>
    </w:p>
    <w:p w14:paraId="04044A0E" w14:textId="77777777" w:rsidR="00520622" w:rsidRPr="0084140F" w:rsidRDefault="00520622" w:rsidP="00520622">
      <w:pPr>
        <w:spacing w:line="240" w:lineRule="auto"/>
        <w:rPr>
          <w:rFonts w:cs="Arial"/>
          <w:b/>
        </w:rPr>
      </w:pPr>
    </w:p>
    <w:p w14:paraId="3399A3A0" w14:textId="77777777" w:rsidR="00520622" w:rsidRPr="0084140F" w:rsidRDefault="00520622" w:rsidP="00520622">
      <w:pPr>
        <w:spacing w:line="240" w:lineRule="auto"/>
        <w:rPr>
          <w:rFonts w:cs="Arial"/>
          <w:b/>
        </w:rPr>
      </w:pPr>
      <w:r w:rsidRPr="0084140F">
        <w:rPr>
          <w:rFonts w:cs="Arial"/>
          <w:b/>
        </w:rPr>
        <w:t>Note 1: Basis of accounting</w:t>
      </w:r>
    </w:p>
    <w:p w14:paraId="2826EEDE" w14:textId="77777777" w:rsidR="00520622" w:rsidRPr="0084140F" w:rsidRDefault="00520622" w:rsidP="00520622">
      <w:pPr>
        <w:spacing w:after="0" w:line="240" w:lineRule="auto"/>
        <w:rPr>
          <w:rFonts w:cs="Arial"/>
        </w:rPr>
      </w:pPr>
      <w:r w:rsidRPr="0084140F">
        <w:rPr>
          <w:rFonts w:cs="Arial"/>
        </w:rPr>
        <w:t>The Annual Financial Report is prepared on a cash receipts and disbursements basis. A column on commitments or outstanding payables has been added as required by the AFR guidelines.</w:t>
      </w:r>
    </w:p>
    <w:p w14:paraId="78A687E5" w14:textId="77777777" w:rsidR="00520622" w:rsidRPr="0084140F" w:rsidRDefault="00520622" w:rsidP="00520622">
      <w:pPr>
        <w:spacing w:after="0" w:line="240" w:lineRule="auto"/>
        <w:rPr>
          <w:rFonts w:cs="Arial"/>
        </w:rPr>
      </w:pPr>
    </w:p>
    <w:p w14:paraId="27B866D0" w14:textId="77777777" w:rsidR="00520622" w:rsidRPr="0084140F" w:rsidRDefault="00520622" w:rsidP="00520622">
      <w:pPr>
        <w:spacing w:line="240" w:lineRule="auto"/>
        <w:rPr>
          <w:rFonts w:cs="Arial"/>
          <w:b/>
        </w:rPr>
      </w:pPr>
      <w:r w:rsidRPr="0084140F">
        <w:rPr>
          <w:rFonts w:cs="Arial"/>
          <w:b/>
        </w:rPr>
        <w:t>Note 2: Disbursements/Receipts</w:t>
      </w:r>
    </w:p>
    <w:p w14:paraId="684CEE89" w14:textId="77777777" w:rsidR="00520622" w:rsidRPr="0084140F" w:rsidRDefault="00520622" w:rsidP="00520622">
      <w:pPr>
        <w:spacing w:after="0" w:line="240" w:lineRule="auto"/>
        <w:rPr>
          <w:rFonts w:cs="Arial"/>
        </w:rPr>
      </w:pPr>
      <w:r w:rsidRPr="0084140F">
        <w:rPr>
          <w:rFonts w:cs="Arial"/>
        </w:rPr>
        <w:t>Receipts comprises amounts advanced and reimbursed by the Global Fund under the grant agreement during the period [</w:t>
      </w:r>
      <w:r w:rsidRPr="0084140F">
        <w:rPr>
          <w:rFonts w:cs="Arial"/>
          <w:i/>
        </w:rPr>
        <w:t>January 1, 2019 to December 31,</w:t>
      </w:r>
      <w:r w:rsidRPr="0084140F">
        <w:rPr>
          <w:rFonts w:cs="Arial"/>
        </w:rPr>
        <w:t xml:space="preserve"> 2019] to the Principal Recipient and to third parties. Receipts from Global Fund were in United States Dollars.</w:t>
      </w:r>
    </w:p>
    <w:p w14:paraId="6A67E7B7" w14:textId="77777777" w:rsidR="00520622" w:rsidRPr="0084140F" w:rsidRDefault="00520622" w:rsidP="00520622">
      <w:pPr>
        <w:spacing w:after="0" w:line="240" w:lineRule="auto"/>
        <w:rPr>
          <w:rFonts w:cs="Arial"/>
        </w:rPr>
      </w:pPr>
    </w:p>
    <w:p w14:paraId="2F31518A" w14:textId="77777777" w:rsidR="00520622" w:rsidRPr="0084140F" w:rsidRDefault="00520622" w:rsidP="00520622">
      <w:pPr>
        <w:spacing w:line="240" w:lineRule="auto"/>
        <w:rPr>
          <w:rFonts w:cs="Arial"/>
          <w:b/>
        </w:rPr>
      </w:pPr>
      <w:r w:rsidRPr="0084140F">
        <w:rPr>
          <w:rFonts w:cs="Arial"/>
          <w:b/>
        </w:rPr>
        <w:t xml:space="preserve">Note 3: </w:t>
      </w:r>
    </w:p>
    <w:p w14:paraId="1211F0DB" w14:textId="77777777" w:rsidR="00520622" w:rsidRPr="0084140F" w:rsidRDefault="00520622" w:rsidP="00520622">
      <w:pPr>
        <w:spacing w:after="0" w:line="240" w:lineRule="auto"/>
        <w:rPr>
          <w:rFonts w:cs="Arial"/>
        </w:rPr>
      </w:pPr>
      <w:r w:rsidRPr="0084140F">
        <w:rPr>
          <w:rFonts w:cs="Arial"/>
        </w:rPr>
        <w:t>Expenditure represents amounts disbursed and costs incurred denominated in Ficticia Francs (FHF).</w:t>
      </w:r>
    </w:p>
    <w:p w14:paraId="5551AD3E" w14:textId="77777777" w:rsidR="00520622" w:rsidRPr="0084140F" w:rsidRDefault="00520622" w:rsidP="00520622">
      <w:pPr>
        <w:spacing w:after="0" w:line="240" w:lineRule="auto"/>
        <w:rPr>
          <w:rFonts w:cs="Arial"/>
        </w:rPr>
      </w:pPr>
    </w:p>
    <w:p w14:paraId="396FF964" w14:textId="77777777" w:rsidR="00520622" w:rsidRPr="0084140F" w:rsidRDefault="00520622" w:rsidP="00520622">
      <w:pPr>
        <w:spacing w:line="240" w:lineRule="auto"/>
        <w:rPr>
          <w:rFonts w:cs="Arial"/>
          <w:b/>
        </w:rPr>
      </w:pPr>
      <w:r w:rsidRPr="0084140F">
        <w:rPr>
          <w:rFonts w:cs="Arial"/>
          <w:b/>
        </w:rPr>
        <w:t xml:space="preserve">Note 4: </w:t>
      </w:r>
    </w:p>
    <w:p w14:paraId="17BF5150" w14:textId="77777777" w:rsidR="00520622" w:rsidRPr="0084140F" w:rsidRDefault="00520622" w:rsidP="00520622">
      <w:pPr>
        <w:spacing w:after="0" w:line="240" w:lineRule="auto"/>
        <w:rPr>
          <w:rFonts w:cs="Arial"/>
        </w:rPr>
      </w:pPr>
      <w:r w:rsidRPr="0084140F">
        <w:rPr>
          <w:rFonts w:cs="Arial"/>
        </w:rPr>
        <w:t>Transactions in Ficticia Francs are translated to US dollars at the exchange rate applicable at the time funds received from Global Fund were converted to local currency. For the purpose of this report, balances denominated in Ficticia Francs have been translated to US dollars based on the average exchange rate applied by the Ministry of Health during the period which stood at FHF xx to the US dollar.</w:t>
      </w:r>
    </w:p>
    <w:p w14:paraId="219F37B1" w14:textId="77777777" w:rsidR="00520622" w:rsidRPr="0084140F" w:rsidRDefault="00520622" w:rsidP="00520622">
      <w:pPr>
        <w:spacing w:after="0" w:line="240" w:lineRule="auto"/>
        <w:rPr>
          <w:rFonts w:cs="Arial"/>
        </w:rPr>
      </w:pPr>
    </w:p>
    <w:p w14:paraId="74283BAB" w14:textId="77777777" w:rsidR="00520622" w:rsidRPr="0084140F" w:rsidRDefault="00520622" w:rsidP="00520622">
      <w:pPr>
        <w:spacing w:line="240" w:lineRule="auto"/>
        <w:rPr>
          <w:rFonts w:cs="Arial"/>
          <w:b/>
        </w:rPr>
      </w:pPr>
      <w:r w:rsidRPr="0084140F">
        <w:rPr>
          <w:rFonts w:cs="Arial"/>
          <w:b/>
        </w:rPr>
        <w:t>Note 5: Receipts from Global Fund</w:t>
      </w:r>
    </w:p>
    <w:p w14:paraId="4685FC11" w14:textId="77777777" w:rsidR="00520622" w:rsidRPr="0084140F" w:rsidRDefault="00520622" w:rsidP="00520622">
      <w:pPr>
        <w:spacing w:line="240" w:lineRule="auto"/>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858"/>
        <w:gridCol w:w="1733"/>
        <w:gridCol w:w="2339"/>
      </w:tblGrid>
      <w:tr w:rsidR="00520622" w:rsidRPr="0084140F" w14:paraId="76BB9CA0" w14:textId="77777777" w:rsidTr="00520622">
        <w:trPr>
          <w:trHeight w:val="300"/>
        </w:trPr>
        <w:tc>
          <w:tcPr>
            <w:tcW w:w="2430" w:type="dxa"/>
            <w:vMerge w:val="restart"/>
            <w:hideMark/>
          </w:tcPr>
          <w:p w14:paraId="1D23F637" w14:textId="77777777" w:rsidR="00520622" w:rsidRPr="0084140F" w:rsidRDefault="00520622" w:rsidP="00520622">
            <w:pPr>
              <w:rPr>
                <w:rFonts w:cs="Arial"/>
                <w:b/>
                <w:bCs/>
              </w:rPr>
            </w:pPr>
            <w:r w:rsidRPr="0084140F">
              <w:rPr>
                <w:rFonts w:cs="Arial"/>
                <w:b/>
                <w:bCs/>
              </w:rPr>
              <w:t>Description</w:t>
            </w:r>
          </w:p>
        </w:tc>
        <w:tc>
          <w:tcPr>
            <w:tcW w:w="2858" w:type="dxa"/>
            <w:vMerge w:val="restart"/>
            <w:hideMark/>
          </w:tcPr>
          <w:p w14:paraId="07A94DE3" w14:textId="77777777" w:rsidR="00520622" w:rsidRPr="0084140F" w:rsidRDefault="00520622" w:rsidP="00520622">
            <w:pPr>
              <w:jc w:val="right"/>
              <w:rPr>
                <w:rFonts w:cs="Arial"/>
                <w:b/>
                <w:bCs/>
              </w:rPr>
            </w:pPr>
            <w:r w:rsidRPr="0084140F">
              <w:rPr>
                <w:rFonts w:cs="Arial"/>
                <w:b/>
                <w:bCs/>
              </w:rPr>
              <w:t>Current period US$</w:t>
            </w:r>
          </w:p>
        </w:tc>
        <w:tc>
          <w:tcPr>
            <w:tcW w:w="1733" w:type="dxa"/>
            <w:hideMark/>
          </w:tcPr>
          <w:p w14:paraId="051DAFE5" w14:textId="77777777" w:rsidR="00520622" w:rsidRPr="0084140F" w:rsidRDefault="00520622" w:rsidP="00520622">
            <w:pPr>
              <w:jc w:val="right"/>
              <w:rPr>
                <w:rFonts w:cs="Arial"/>
                <w:b/>
                <w:bCs/>
              </w:rPr>
            </w:pPr>
            <w:r w:rsidRPr="0084140F">
              <w:rPr>
                <w:rFonts w:cs="Arial"/>
                <w:b/>
                <w:bCs/>
              </w:rPr>
              <w:t>Prior period US$</w:t>
            </w:r>
          </w:p>
        </w:tc>
        <w:tc>
          <w:tcPr>
            <w:tcW w:w="2339" w:type="dxa"/>
            <w:vMerge w:val="restart"/>
            <w:hideMark/>
          </w:tcPr>
          <w:p w14:paraId="5EF1A108" w14:textId="77777777" w:rsidR="00520622" w:rsidRPr="0084140F" w:rsidRDefault="00520622" w:rsidP="00520622">
            <w:pPr>
              <w:jc w:val="right"/>
              <w:rPr>
                <w:rFonts w:cs="Arial"/>
                <w:b/>
                <w:bCs/>
              </w:rPr>
            </w:pPr>
            <w:r w:rsidRPr="0084140F">
              <w:rPr>
                <w:rFonts w:cs="Arial"/>
                <w:b/>
                <w:bCs/>
              </w:rPr>
              <w:t>Cumulative US$</w:t>
            </w:r>
          </w:p>
        </w:tc>
      </w:tr>
      <w:tr w:rsidR="00520622" w:rsidRPr="0084140F" w14:paraId="6C373BA8" w14:textId="77777777" w:rsidTr="00520622">
        <w:trPr>
          <w:trHeight w:val="300"/>
        </w:trPr>
        <w:tc>
          <w:tcPr>
            <w:tcW w:w="2430" w:type="dxa"/>
            <w:vMerge/>
            <w:hideMark/>
          </w:tcPr>
          <w:p w14:paraId="16749579" w14:textId="77777777" w:rsidR="00520622" w:rsidRPr="0084140F" w:rsidRDefault="00520622" w:rsidP="00520622">
            <w:pPr>
              <w:rPr>
                <w:rFonts w:cs="Arial"/>
                <w:b/>
                <w:bCs/>
              </w:rPr>
            </w:pPr>
          </w:p>
        </w:tc>
        <w:tc>
          <w:tcPr>
            <w:tcW w:w="2858" w:type="dxa"/>
            <w:vMerge/>
            <w:hideMark/>
          </w:tcPr>
          <w:p w14:paraId="1196F370" w14:textId="77777777" w:rsidR="00520622" w:rsidRPr="0084140F" w:rsidRDefault="00520622" w:rsidP="00520622">
            <w:pPr>
              <w:rPr>
                <w:rFonts w:cs="Arial"/>
                <w:b/>
                <w:bCs/>
              </w:rPr>
            </w:pPr>
          </w:p>
        </w:tc>
        <w:tc>
          <w:tcPr>
            <w:tcW w:w="1733" w:type="dxa"/>
            <w:hideMark/>
          </w:tcPr>
          <w:p w14:paraId="6705D72B" w14:textId="77777777" w:rsidR="00520622" w:rsidRPr="0084140F" w:rsidRDefault="00520622" w:rsidP="00520622">
            <w:pPr>
              <w:rPr>
                <w:rFonts w:cs="Arial"/>
                <w:b/>
                <w:bCs/>
              </w:rPr>
            </w:pPr>
          </w:p>
        </w:tc>
        <w:tc>
          <w:tcPr>
            <w:tcW w:w="2339" w:type="dxa"/>
            <w:vMerge/>
            <w:hideMark/>
          </w:tcPr>
          <w:p w14:paraId="661C7166" w14:textId="77777777" w:rsidR="00520622" w:rsidRPr="0084140F" w:rsidRDefault="00520622" w:rsidP="00520622">
            <w:pPr>
              <w:rPr>
                <w:rFonts w:cs="Arial"/>
                <w:b/>
                <w:bCs/>
              </w:rPr>
            </w:pPr>
          </w:p>
        </w:tc>
      </w:tr>
      <w:tr w:rsidR="00520622" w:rsidRPr="0084140F" w14:paraId="3048D086" w14:textId="77777777" w:rsidTr="00520622">
        <w:trPr>
          <w:trHeight w:val="300"/>
        </w:trPr>
        <w:tc>
          <w:tcPr>
            <w:tcW w:w="2430" w:type="dxa"/>
            <w:hideMark/>
          </w:tcPr>
          <w:p w14:paraId="1DF88190" w14:textId="77777777" w:rsidR="00520622" w:rsidRPr="0084140F" w:rsidRDefault="00520622" w:rsidP="00520622">
            <w:pPr>
              <w:rPr>
                <w:rFonts w:cs="Arial"/>
              </w:rPr>
            </w:pPr>
            <w:r w:rsidRPr="0084140F">
              <w:rPr>
                <w:rFonts w:cs="Arial"/>
              </w:rPr>
              <w:t>Disbursement 1</w:t>
            </w:r>
          </w:p>
        </w:tc>
        <w:tc>
          <w:tcPr>
            <w:tcW w:w="2858" w:type="dxa"/>
            <w:hideMark/>
          </w:tcPr>
          <w:p w14:paraId="618F2995" w14:textId="77777777" w:rsidR="00520622" w:rsidRPr="0084140F" w:rsidRDefault="00520622" w:rsidP="00520622">
            <w:pPr>
              <w:jc w:val="right"/>
              <w:rPr>
                <w:rFonts w:cs="Arial"/>
              </w:rPr>
            </w:pPr>
            <w:r w:rsidRPr="0084140F">
              <w:rPr>
                <w:rFonts w:cs="Arial"/>
              </w:rPr>
              <w:t>2,030,908</w:t>
            </w:r>
          </w:p>
        </w:tc>
        <w:tc>
          <w:tcPr>
            <w:tcW w:w="1733" w:type="dxa"/>
            <w:hideMark/>
          </w:tcPr>
          <w:p w14:paraId="4C3B22C7" w14:textId="77777777" w:rsidR="00520622" w:rsidRPr="0084140F" w:rsidRDefault="00520622" w:rsidP="00520622">
            <w:pPr>
              <w:jc w:val="right"/>
              <w:rPr>
                <w:rFonts w:cs="Arial"/>
              </w:rPr>
            </w:pPr>
          </w:p>
        </w:tc>
        <w:tc>
          <w:tcPr>
            <w:tcW w:w="2339" w:type="dxa"/>
            <w:hideMark/>
          </w:tcPr>
          <w:p w14:paraId="13B20A7B" w14:textId="77777777" w:rsidR="00520622" w:rsidRPr="0084140F" w:rsidRDefault="00520622" w:rsidP="00520622">
            <w:pPr>
              <w:jc w:val="right"/>
              <w:rPr>
                <w:rFonts w:cs="Arial"/>
              </w:rPr>
            </w:pPr>
            <w:r w:rsidRPr="0084140F">
              <w:rPr>
                <w:rFonts w:cs="Arial"/>
              </w:rPr>
              <w:t>2,030,908</w:t>
            </w:r>
          </w:p>
        </w:tc>
      </w:tr>
      <w:tr w:rsidR="00520622" w:rsidRPr="0084140F" w14:paraId="441B9E4E" w14:textId="77777777" w:rsidTr="00520622">
        <w:trPr>
          <w:trHeight w:val="300"/>
        </w:trPr>
        <w:tc>
          <w:tcPr>
            <w:tcW w:w="2430" w:type="dxa"/>
            <w:hideMark/>
          </w:tcPr>
          <w:p w14:paraId="7474753A" w14:textId="77777777" w:rsidR="00520622" w:rsidRPr="0084140F" w:rsidRDefault="00520622" w:rsidP="00520622">
            <w:pPr>
              <w:rPr>
                <w:rFonts w:cs="Arial"/>
              </w:rPr>
            </w:pPr>
            <w:r w:rsidRPr="0084140F">
              <w:rPr>
                <w:rFonts w:cs="Arial"/>
              </w:rPr>
              <w:t>Disbursement 2</w:t>
            </w:r>
          </w:p>
        </w:tc>
        <w:tc>
          <w:tcPr>
            <w:tcW w:w="2858" w:type="dxa"/>
            <w:hideMark/>
          </w:tcPr>
          <w:p w14:paraId="32C21607" w14:textId="77777777" w:rsidR="00520622" w:rsidRPr="0084140F" w:rsidRDefault="00520622" w:rsidP="00520622">
            <w:pPr>
              <w:jc w:val="right"/>
              <w:rPr>
                <w:rFonts w:cs="Arial"/>
              </w:rPr>
            </w:pPr>
            <w:r w:rsidRPr="0084140F">
              <w:rPr>
                <w:rFonts w:cs="Arial"/>
              </w:rPr>
              <w:t>4,415,108</w:t>
            </w:r>
          </w:p>
        </w:tc>
        <w:tc>
          <w:tcPr>
            <w:tcW w:w="1733" w:type="dxa"/>
            <w:hideMark/>
          </w:tcPr>
          <w:p w14:paraId="5AD3CA02" w14:textId="77777777" w:rsidR="00520622" w:rsidRPr="0084140F" w:rsidRDefault="00520622" w:rsidP="00520622">
            <w:pPr>
              <w:jc w:val="right"/>
              <w:rPr>
                <w:rFonts w:cs="Arial"/>
              </w:rPr>
            </w:pPr>
          </w:p>
        </w:tc>
        <w:tc>
          <w:tcPr>
            <w:tcW w:w="2339" w:type="dxa"/>
            <w:hideMark/>
          </w:tcPr>
          <w:p w14:paraId="09F982CD" w14:textId="77777777" w:rsidR="00520622" w:rsidRPr="0084140F" w:rsidRDefault="00520622" w:rsidP="00520622">
            <w:pPr>
              <w:jc w:val="right"/>
              <w:rPr>
                <w:rFonts w:cs="Arial"/>
              </w:rPr>
            </w:pPr>
            <w:r w:rsidRPr="0084140F">
              <w:rPr>
                <w:rFonts w:cs="Arial"/>
              </w:rPr>
              <w:t>4,415,108</w:t>
            </w:r>
          </w:p>
        </w:tc>
      </w:tr>
      <w:tr w:rsidR="00520622" w:rsidRPr="0084140F" w14:paraId="4C84CC67" w14:textId="77777777" w:rsidTr="00520622">
        <w:trPr>
          <w:trHeight w:val="300"/>
        </w:trPr>
        <w:tc>
          <w:tcPr>
            <w:tcW w:w="2430" w:type="dxa"/>
            <w:hideMark/>
          </w:tcPr>
          <w:p w14:paraId="7294FA23" w14:textId="77777777" w:rsidR="00520622" w:rsidRPr="0084140F" w:rsidRDefault="00520622" w:rsidP="00520622">
            <w:pPr>
              <w:rPr>
                <w:rFonts w:cs="Arial"/>
              </w:rPr>
            </w:pPr>
            <w:r w:rsidRPr="0084140F">
              <w:rPr>
                <w:rFonts w:cs="Arial"/>
              </w:rPr>
              <w:t>Disbursement 3</w:t>
            </w:r>
          </w:p>
        </w:tc>
        <w:tc>
          <w:tcPr>
            <w:tcW w:w="2858" w:type="dxa"/>
            <w:hideMark/>
          </w:tcPr>
          <w:p w14:paraId="584D0ED1" w14:textId="77777777" w:rsidR="00520622" w:rsidRPr="0084140F" w:rsidRDefault="00520622" w:rsidP="00520622">
            <w:pPr>
              <w:jc w:val="right"/>
              <w:rPr>
                <w:rFonts w:cs="Arial"/>
              </w:rPr>
            </w:pPr>
            <w:r w:rsidRPr="0084140F">
              <w:rPr>
                <w:rFonts w:cs="Arial"/>
              </w:rPr>
              <w:t>8,253,984</w:t>
            </w:r>
          </w:p>
        </w:tc>
        <w:tc>
          <w:tcPr>
            <w:tcW w:w="1733" w:type="dxa"/>
            <w:hideMark/>
          </w:tcPr>
          <w:p w14:paraId="1F3E5CBE" w14:textId="77777777" w:rsidR="00520622" w:rsidRPr="0084140F" w:rsidRDefault="00520622" w:rsidP="00520622">
            <w:pPr>
              <w:jc w:val="right"/>
              <w:rPr>
                <w:rFonts w:cs="Arial"/>
              </w:rPr>
            </w:pPr>
          </w:p>
        </w:tc>
        <w:tc>
          <w:tcPr>
            <w:tcW w:w="2339" w:type="dxa"/>
            <w:hideMark/>
          </w:tcPr>
          <w:p w14:paraId="36789F52" w14:textId="77777777" w:rsidR="00520622" w:rsidRPr="0084140F" w:rsidRDefault="00520622" w:rsidP="00520622">
            <w:pPr>
              <w:jc w:val="right"/>
              <w:rPr>
                <w:rFonts w:cs="Arial"/>
              </w:rPr>
            </w:pPr>
            <w:r w:rsidRPr="0084140F">
              <w:rPr>
                <w:rFonts w:cs="Arial"/>
              </w:rPr>
              <w:t>8,253,984</w:t>
            </w:r>
          </w:p>
        </w:tc>
      </w:tr>
      <w:tr w:rsidR="00520622" w:rsidRPr="0084140F" w14:paraId="7467FA8A" w14:textId="77777777" w:rsidTr="00520622">
        <w:trPr>
          <w:trHeight w:val="300"/>
        </w:trPr>
        <w:tc>
          <w:tcPr>
            <w:tcW w:w="2430" w:type="dxa"/>
            <w:hideMark/>
          </w:tcPr>
          <w:p w14:paraId="1DA26D6D" w14:textId="77777777" w:rsidR="00520622" w:rsidRPr="0084140F" w:rsidRDefault="00520622" w:rsidP="00520622">
            <w:pPr>
              <w:rPr>
                <w:rFonts w:cs="Arial"/>
              </w:rPr>
            </w:pPr>
            <w:r w:rsidRPr="0084140F">
              <w:rPr>
                <w:rFonts w:cs="Arial"/>
              </w:rPr>
              <w:t>Disbursements</w:t>
            </w:r>
          </w:p>
        </w:tc>
        <w:tc>
          <w:tcPr>
            <w:tcW w:w="2858" w:type="dxa"/>
            <w:hideMark/>
          </w:tcPr>
          <w:p w14:paraId="7B4CB88C" w14:textId="77777777" w:rsidR="00520622" w:rsidRPr="0084140F" w:rsidRDefault="00520622" w:rsidP="00520622">
            <w:pPr>
              <w:jc w:val="right"/>
              <w:rPr>
                <w:rFonts w:cs="Arial"/>
              </w:rPr>
            </w:pPr>
          </w:p>
        </w:tc>
        <w:tc>
          <w:tcPr>
            <w:tcW w:w="1733" w:type="dxa"/>
            <w:hideMark/>
          </w:tcPr>
          <w:p w14:paraId="4950DDC7" w14:textId="77777777" w:rsidR="00520622" w:rsidRPr="0084140F" w:rsidRDefault="00520622" w:rsidP="00520622">
            <w:pPr>
              <w:jc w:val="right"/>
              <w:rPr>
                <w:rFonts w:cs="Arial"/>
              </w:rPr>
            </w:pPr>
            <w:r w:rsidRPr="0084140F">
              <w:rPr>
                <w:rFonts w:cs="Arial"/>
              </w:rPr>
              <w:t>12,260,000</w:t>
            </w:r>
          </w:p>
        </w:tc>
        <w:tc>
          <w:tcPr>
            <w:tcW w:w="2339" w:type="dxa"/>
            <w:hideMark/>
          </w:tcPr>
          <w:p w14:paraId="3E58EC24" w14:textId="77777777" w:rsidR="00520622" w:rsidRPr="0084140F" w:rsidRDefault="00520622" w:rsidP="00520622">
            <w:pPr>
              <w:jc w:val="right"/>
              <w:rPr>
                <w:rFonts w:cs="Arial"/>
              </w:rPr>
            </w:pPr>
            <w:r w:rsidRPr="0084140F">
              <w:rPr>
                <w:rFonts w:cs="Arial"/>
              </w:rPr>
              <w:t>12,260,000</w:t>
            </w:r>
          </w:p>
        </w:tc>
      </w:tr>
      <w:tr w:rsidR="00520622" w:rsidRPr="0084140F" w14:paraId="4DEAD63C" w14:textId="77777777" w:rsidTr="00520622">
        <w:trPr>
          <w:trHeight w:val="300"/>
        </w:trPr>
        <w:tc>
          <w:tcPr>
            <w:tcW w:w="2430" w:type="dxa"/>
            <w:hideMark/>
          </w:tcPr>
          <w:p w14:paraId="54037BB0" w14:textId="77777777" w:rsidR="00520622" w:rsidRPr="0084140F" w:rsidRDefault="00520622" w:rsidP="00520622">
            <w:pPr>
              <w:rPr>
                <w:rFonts w:cs="Arial"/>
              </w:rPr>
            </w:pPr>
          </w:p>
        </w:tc>
        <w:tc>
          <w:tcPr>
            <w:tcW w:w="2858" w:type="dxa"/>
            <w:hideMark/>
          </w:tcPr>
          <w:p w14:paraId="24ACFD02" w14:textId="77777777" w:rsidR="00520622" w:rsidRPr="0084140F" w:rsidRDefault="00520622" w:rsidP="00520622">
            <w:pPr>
              <w:jc w:val="right"/>
              <w:rPr>
                <w:rFonts w:cs="Arial"/>
              </w:rPr>
            </w:pPr>
            <w:r w:rsidRPr="0084140F">
              <w:rPr>
                <w:rFonts w:cs="Arial"/>
              </w:rPr>
              <w:t>_________</w:t>
            </w:r>
          </w:p>
        </w:tc>
        <w:tc>
          <w:tcPr>
            <w:tcW w:w="1733" w:type="dxa"/>
            <w:hideMark/>
          </w:tcPr>
          <w:p w14:paraId="1B73090D" w14:textId="77777777" w:rsidR="00520622" w:rsidRPr="0084140F" w:rsidRDefault="00520622" w:rsidP="00520622">
            <w:pPr>
              <w:jc w:val="right"/>
              <w:rPr>
                <w:rFonts w:cs="Arial"/>
              </w:rPr>
            </w:pPr>
            <w:r w:rsidRPr="0084140F">
              <w:rPr>
                <w:rFonts w:cs="Arial"/>
              </w:rPr>
              <w:t>________</w:t>
            </w:r>
          </w:p>
        </w:tc>
        <w:tc>
          <w:tcPr>
            <w:tcW w:w="2339" w:type="dxa"/>
            <w:hideMark/>
          </w:tcPr>
          <w:p w14:paraId="272EEA9A" w14:textId="77777777" w:rsidR="00520622" w:rsidRPr="0084140F" w:rsidRDefault="00520622" w:rsidP="00520622">
            <w:pPr>
              <w:jc w:val="right"/>
              <w:rPr>
                <w:rFonts w:cs="Arial"/>
              </w:rPr>
            </w:pPr>
            <w:r w:rsidRPr="0084140F">
              <w:rPr>
                <w:rFonts w:cs="Arial"/>
              </w:rPr>
              <w:t>_________</w:t>
            </w:r>
          </w:p>
        </w:tc>
      </w:tr>
      <w:tr w:rsidR="00520622" w:rsidRPr="0084140F" w14:paraId="1B5A6EFE" w14:textId="77777777" w:rsidTr="00520622">
        <w:trPr>
          <w:trHeight w:val="300"/>
        </w:trPr>
        <w:tc>
          <w:tcPr>
            <w:tcW w:w="2430" w:type="dxa"/>
            <w:hideMark/>
          </w:tcPr>
          <w:p w14:paraId="45298FCB" w14:textId="77777777" w:rsidR="00520622" w:rsidRPr="0084140F" w:rsidRDefault="00520622" w:rsidP="00520622">
            <w:pPr>
              <w:rPr>
                <w:rFonts w:cs="Arial"/>
              </w:rPr>
            </w:pPr>
          </w:p>
        </w:tc>
        <w:tc>
          <w:tcPr>
            <w:tcW w:w="2858" w:type="dxa"/>
            <w:hideMark/>
          </w:tcPr>
          <w:p w14:paraId="667E29F9" w14:textId="77777777" w:rsidR="00520622" w:rsidRPr="0084140F" w:rsidRDefault="00520622" w:rsidP="00520622">
            <w:pPr>
              <w:jc w:val="right"/>
              <w:rPr>
                <w:rFonts w:cs="Arial"/>
                <w:b/>
                <w:bCs/>
              </w:rPr>
            </w:pPr>
            <w:r w:rsidRPr="0084140F">
              <w:rPr>
                <w:rFonts w:cs="Arial"/>
                <w:b/>
                <w:bCs/>
              </w:rPr>
              <w:t>14,700,000</w:t>
            </w:r>
          </w:p>
        </w:tc>
        <w:tc>
          <w:tcPr>
            <w:tcW w:w="1733" w:type="dxa"/>
            <w:hideMark/>
          </w:tcPr>
          <w:p w14:paraId="111D1D63" w14:textId="77777777" w:rsidR="00520622" w:rsidRPr="0084140F" w:rsidRDefault="00520622" w:rsidP="00520622">
            <w:pPr>
              <w:jc w:val="right"/>
              <w:rPr>
                <w:rFonts w:cs="Arial"/>
                <w:b/>
                <w:bCs/>
              </w:rPr>
            </w:pPr>
            <w:r w:rsidRPr="0084140F">
              <w:rPr>
                <w:rFonts w:cs="Arial"/>
                <w:b/>
                <w:bCs/>
              </w:rPr>
              <w:t>12,260,000</w:t>
            </w:r>
          </w:p>
        </w:tc>
        <w:tc>
          <w:tcPr>
            <w:tcW w:w="2339" w:type="dxa"/>
            <w:hideMark/>
          </w:tcPr>
          <w:p w14:paraId="24FD0FF8" w14:textId="77777777" w:rsidR="00520622" w:rsidRPr="0084140F" w:rsidRDefault="00520622" w:rsidP="00520622">
            <w:pPr>
              <w:jc w:val="right"/>
              <w:rPr>
                <w:rFonts w:cs="Arial"/>
                <w:b/>
                <w:bCs/>
              </w:rPr>
            </w:pPr>
            <w:r w:rsidRPr="0084140F">
              <w:rPr>
                <w:rFonts w:cs="Arial"/>
                <w:b/>
                <w:bCs/>
              </w:rPr>
              <w:t>26,960,000</w:t>
            </w:r>
          </w:p>
        </w:tc>
      </w:tr>
      <w:tr w:rsidR="00520622" w:rsidRPr="0084140F" w14:paraId="18D44A14" w14:textId="77777777" w:rsidTr="00520622">
        <w:trPr>
          <w:trHeight w:val="300"/>
        </w:trPr>
        <w:tc>
          <w:tcPr>
            <w:tcW w:w="2430" w:type="dxa"/>
            <w:hideMark/>
          </w:tcPr>
          <w:p w14:paraId="7760CE34" w14:textId="77777777" w:rsidR="00520622" w:rsidRPr="0084140F" w:rsidRDefault="00520622" w:rsidP="00520622">
            <w:pPr>
              <w:rPr>
                <w:rFonts w:cs="Arial"/>
                <w:b/>
                <w:bCs/>
              </w:rPr>
            </w:pPr>
          </w:p>
        </w:tc>
        <w:tc>
          <w:tcPr>
            <w:tcW w:w="2858" w:type="dxa"/>
            <w:hideMark/>
          </w:tcPr>
          <w:p w14:paraId="57D3891D" w14:textId="77777777" w:rsidR="00520622" w:rsidRPr="0084140F" w:rsidRDefault="00520622" w:rsidP="00520622">
            <w:pPr>
              <w:jc w:val="right"/>
              <w:rPr>
                <w:rFonts w:cs="Arial"/>
              </w:rPr>
            </w:pPr>
            <w:r w:rsidRPr="0084140F">
              <w:rPr>
                <w:rFonts w:cs="Arial"/>
              </w:rPr>
              <w:t>=========</w:t>
            </w:r>
          </w:p>
        </w:tc>
        <w:tc>
          <w:tcPr>
            <w:tcW w:w="1733" w:type="dxa"/>
            <w:hideMark/>
          </w:tcPr>
          <w:p w14:paraId="694010D9" w14:textId="77777777" w:rsidR="00520622" w:rsidRPr="0084140F" w:rsidRDefault="00520622" w:rsidP="00520622">
            <w:pPr>
              <w:jc w:val="right"/>
              <w:rPr>
                <w:rFonts w:cs="Arial"/>
              </w:rPr>
            </w:pPr>
            <w:r w:rsidRPr="0084140F">
              <w:rPr>
                <w:rFonts w:cs="Arial"/>
              </w:rPr>
              <w:t>=========</w:t>
            </w:r>
          </w:p>
        </w:tc>
        <w:tc>
          <w:tcPr>
            <w:tcW w:w="2339" w:type="dxa"/>
            <w:hideMark/>
          </w:tcPr>
          <w:p w14:paraId="59D34393" w14:textId="77777777" w:rsidR="00520622" w:rsidRPr="0084140F" w:rsidRDefault="00520622" w:rsidP="00520622">
            <w:pPr>
              <w:jc w:val="right"/>
              <w:rPr>
                <w:rFonts w:cs="Arial"/>
              </w:rPr>
            </w:pPr>
            <w:r w:rsidRPr="0084140F">
              <w:rPr>
                <w:rFonts w:cs="Arial"/>
              </w:rPr>
              <w:t>=========</w:t>
            </w:r>
          </w:p>
        </w:tc>
      </w:tr>
    </w:tbl>
    <w:p w14:paraId="232A956B" w14:textId="77777777" w:rsidR="00520622" w:rsidRPr="0084140F" w:rsidRDefault="00520622" w:rsidP="00520622">
      <w:pPr>
        <w:spacing w:after="0" w:line="240" w:lineRule="auto"/>
        <w:rPr>
          <w:rFonts w:cs="Arial"/>
        </w:rPr>
      </w:pPr>
    </w:p>
    <w:p w14:paraId="33B2ED88" w14:textId="77777777" w:rsidR="00520622" w:rsidRPr="0084140F" w:rsidRDefault="00520622" w:rsidP="00520622">
      <w:pPr>
        <w:spacing w:line="240" w:lineRule="auto"/>
        <w:rPr>
          <w:rFonts w:cs="Arial"/>
          <w:b/>
        </w:rPr>
      </w:pPr>
    </w:p>
    <w:p w14:paraId="724F5511" w14:textId="77777777" w:rsidR="00520622" w:rsidRPr="0084140F" w:rsidRDefault="00520622" w:rsidP="00520622">
      <w:pPr>
        <w:spacing w:line="240" w:lineRule="auto"/>
        <w:rPr>
          <w:rFonts w:cs="Arial"/>
          <w:b/>
        </w:rPr>
      </w:pPr>
    </w:p>
    <w:p w14:paraId="687F6522" w14:textId="77777777" w:rsidR="00520622" w:rsidRPr="0084140F" w:rsidRDefault="00520622" w:rsidP="00520622">
      <w:pPr>
        <w:spacing w:line="240" w:lineRule="auto"/>
        <w:rPr>
          <w:rFonts w:cs="Arial"/>
          <w:b/>
        </w:rPr>
      </w:pPr>
    </w:p>
    <w:p w14:paraId="7A57C235" w14:textId="77777777" w:rsidR="00520622" w:rsidRPr="0084140F" w:rsidRDefault="00520622" w:rsidP="00520622">
      <w:pPr>
        <w:spacing w:line="240" w:lineRule="auto"/>
        <w:rPr>
          <w:rFonts w:cs="Arial"/>
          <w:b/>
        </w:rPr>
      </w:pPr>
    </w:p>
    <w:p w14:paraId="13C26AEF" w14:textId="77777777" w:rsidR="00520622" w:rsidRPr="0084140F" w:rsidRDefault="00520622" w:rsidP="00520622">
      <w:pPr>
        <w:spacing w:line="240" w:lineRule="auto"/>
        <w:rPr>
          <w:rFonts w:cs="Arial"/>
          <w:b/>
        </w:rPr>
      </w:pPr>
    </w:p>
    <w:p w14:paraId="248D1A15" w14:textId="77777777" w:rsidR="00520622" w:rsidRPr="0084140F" w:rsidRDefault="00520622" w:rsidP="00520622">
      <w:pPr>
        <w:spacing w:line="240" w:lineRule="auto"/>
        <w:rPr>
          <w:rFonts w:cs="Arial"/>
          <w:b/>
        </w:rPr>
      </w:pPr>
    </w:p>
    <w:p w14:paraId="542E6780" w14:textId="77777777" w:rsidR="00520622" w:rsidRPr="0084140F" w:rsidRDefault="00520622" w:rsidP="00520622">
      <w:pPr>
        <w:spacing w:line="240" w:lineRule="auto"/>
        <w:rPr>
          <w:rFonts w:cs="Arial"/>
          <w:b/>
        </w:rPr>
      </w:pPr>
    </w:p>
    <w:p w14:paraId="13458B78" w14:textId="77777777" w:rsidR="00520622" w:rsidRPr="0084140F" w:rsidRDefault="00520622" w:rsidP="00520622">
      <w:pPr>
        <w:spacing w:line="240" w:lineRule="auto"/>
        <w:rPr>
          <w:rFonts w:cs="Arial"/>
          <w:b/>
        </w:rPr>
      </w:pPr>
      <w:r w:rsidRPr="0084140F">
        <w:rPr>
          <w:rFonts w:cs="Arial"/>
          <w:b/>
        </w:rPr>
        <w:t>Note 6: Human Resources</w:t>
      </w:r>
    </w:p>
    <w:p w14:paraId="6E0438A2" w14:textId="77777777" w:rsidR="00520622" w:rsidRPr="0084140F" w:rsidRDefault="00520622" w:rsidP="00520622">
      <w:pPr>
        <w:spacing w:after="0" w:line="240" w:lineRule="auto"/>
        <w:rPr>
          <w:rFonts w:cs="Arial"/>
        </w:rPr>
      </w:pPr>
      <w:r w:rsidRPr="0084140F">
        <w:rPr>
          <w:rFonts w:cs="Arial"/>
        </w:rPr>
        <w:t>This represents salaries and other staff related costs for the principal recipients and various SRs.</w:t>
      </w:r>
    </w:p>
    <w:p w14:paraId="32FD87FA" w14:textId="77777777" w:rsidR="00520622" w:rsidRPr="0084140F" w:rsidRDefault="00520622" w:rsidP="00520622">
      <w:pPr>
        <w:spacing w:line="240" w:lineRule="auto"/>
        <w:rPr>
          <w:rFonts w:cs="Arial"/>
          <w:b/>
        </w:rPr>
      </w:pPr>
    </w:p>
    <w:p w14:paraId="435655AA" w14:textId="77777777" w:rsidR="00520622" w:rsidRPr="0084140F" w:rsidRDefault="00520622" w:rsidP="00520622">
      <w:pPr>
        <w:spacing w:line="240" w:lineRule="auto"/>
        <w:rPr>
          <w:rFonts w:cs="Arial"/>
          <w:b/>
        </w:rPr>
      </w:pPr>
      <w:r w:rsidRPr="0084140F">
        <w:rPr>
          <w:rFonts w:cs="Arial"/>
          <w:b/>
        </w:rPr>
        <w:t>Note 7: Travel Related Costs</w:t>
      </w:r>
    </w:p>
    <w:tbl>
      <w:tblPr>
        <w:tblW w:w="8176" w:type="dxa"/>
        <w:tblLook w:val="04A0" w:firstRow="1" w:lastRow="0" w:firstColumn="1" w:lastColumn="0" w:noHBand="0" w:noVBand="1"/>
      </w:tblPr>
      <w:tblGrid>
        <w:gridCol w:w="7016"/>
        <w:gridCol w:w="1160"/>
      </w:tblGrid>
      <w:tr w:rsidR="00520622" w:rsidRPr="0084140F" w14:paraId="1D8CC25C" w14:textId="77777777" w:rsidTr="00520622">
        <w:trPr>
          <w:trHeight w:val="300"/>
        </w:trPr>
        <w:tc>
          <w:tcPr>
            <w:tcW w:w="7016" w:type="dxa"/>
            <w:tcBorders>
              <w:top w:val="nil"/>
              <w:left w:val="nil"/>
              <w:bottom w:val="nil"/>
              <w:right w:val="nil"/>
            </w:tcBorders>
            <w:shd w:val="clear" w:color="auto" w:fill="auto"/>
            <w:noWrap/>
            <w:vAlign w:val="bottom"/>
          </w:tcPr>
          <w:tbl>
            <w:tblPr>
              <w:tblW w:w="6800" w:type="dxa"/>
              <w:tblLook w:val="04A0" w:firstRow="1" w:lastRow="0" w:firstColumn="1" w:lastColumn="0" w:noHBand="0" w:noVBand="1"/>
            </w:tblPr>
            <w:tblGrid>
              <w:gridCol w:w="5220"/>
              <w:gridCol w:w="1580"/>
            </w:tblGrid>
            <w:tr w:rsidR="00520622" w:rsidRPr="0084140F" w14:paraId="0EEAFDAF" w14:textId="77777777" w:rsidTr="00520622">
              <w:trPr>
                <w:trHeight w:val="300"/>
              </w:trPr>
              <w:tc>
                <w:tcPr>
                  <w:tcW w:w="5220" w:type="dxa"/>
                  <w:tcBorders>
                    <w:top w:val="nil"/>
                    <w:left w:val="nil"/>
                    <w:bottom w:val="nil"/>
                    <w:right w:val="nil"/>
                  </w:tcBorders>
                  <w:shd w:val="clear" w:color="auto" w:fill="auto"/>
                  <w:noWrap/>
                  <w:vAlign w:val="bottom"/>
                  <w:hideMark/>
                </w:tcPr>
                <w:p w14:paraId="62213E69" w14:textId="77777777" w:rsidR="00520622" w:rsidRPr="0084140F" w:rsidRDefault="00520622" w:rsidP="00520622">
                  <w:pPr>
                    <w:spacing w:after="0" w:line="240" w:lineRule="auto"/>
                    <w:jc w:val="right"/>
                    <w:rPr>
                      <w:rFonts w:eastAsia="Times New Roman" w:cs="Arial"/>
                    </w:rPr>
                  </w:pPr>
                </w:p>
              </w:tc>
              <w:tc>
                <w:tcPr>
                  <w:tcW w:w="1580" w:type="dxa"/>
                  <w:tcBorders>
                    <w:top w:val="nil"/>
                    <w:left w:val="nil"/>
                    <w:bottom w:val="nil"/>
                    <w:right w:val="nil"/>
                  </w:tcBorders>
                  <w:shd w:val="clear" w:color="auto" w:fill="auto"/>
                  <w:noWrap/>
                  <w:vAlign w:val="bottom"/>
                  <w:hideMark/>
                </w:tcPr>
                <w:p w14:paraId="30643250" w14:textId="77777777" w:rsidR="00520622" w:rsidRPr="0084140F" w:rsidRDefault="00520622" w:rsidP="00520622">
                  <w:pPr>
                    <w:spacing w:after="0" w:line="240" w:lineRule="auto"/>
                    <w:jc w:val="right"/>
                    <w:rPr>
                      <w:rFonts w:eastAsia="Times New Roman" w:cs="Arial"/>
                      <w:b/>
                      <w:bCs/>
                      <w:color w:val="000000"/>
                    </w:rPr>
                  </w:pPr>
                  <w:r w:rsidRPr="0084140F">
                    <w:rPr>
                      <w:rFonts w:eastAsia="Times New Roman" w:cs="Arial"/>
                      <w:b/>
                      <w:bCs/>
                      <w:color w:val="000000"/>
                    </w:rPr>
                    <w:t>Amount</w:t>
                  </w:r>
                </w:p>
              </w:tc>
            </w:tr>
            <w:tr w:rsidR="00520622" w:rsidRPr="0084140F" w14:paraId="3E0C3F65" w14:textId="77777777" w:rsidTr="00520622">
              <w:trPr>
                <w:trHeight w:val="290"/>
              </w:trPr>
              <w:tc>
                <w:tcPr>
                  <w:tcW w:w="5220" w:type="dxa"/>
                  <w:tcBorders>
                    <w:top w:val="nil"/>
                    <w:left w:val="nil"/>
                    <w:bottom w:val="nil"/>
                    <w:right w:val="nil"/>
                  </w:tcBorders>
                  <w:shd w:val="clear" w:color="auto" w:fill="auto"/>
                  <w:noWrap/>
                  <w:vAlign w:val="bottom"/>
                  <w:hideMark/>
                </w:tcPr>
                <w:p w14:paraId="6812D526" w14:textId="77777777" w:rsidR="00520622" w:rsidRPr="0084140F" w:rsidRDefault="00520622" w:rsidP="00520622">
                  <w:pPr>
                    <w:spacing w:after="0" w:line="240" w:lineRule="auto"/>
                    <w:rPr>
                      <w:rFonts w:eastAsia="Times New Roman" w:cs="Arial"/>
                      <w:color w:val="000000"/>
                    </w:rPr>
                  </w:pPr>
                  <w:r w:rsidRPr="0084140F">
                    <w:rPr>
                      <w:rFonts w:eastAsia="Times New Roman" w:cs="Arial"/>
                      <w:color w:val="000000"/>
                    </w:rPr>
                    <w:t>Vehicle rental exp.</w:t>
                  </w:r>
                </w:p>
              </w:tc>
              <w:tc>
                <w:tcPr>
                  <w:tcW w:w="1580" w:type="dxa"/>
                  <w:tcBorders>
                    <w:top w:val="nil"/>
                    <w:left w:val="nil"/>
                    <w:bottom w:val="nil"/>
                    <w:right w:val="nil"/>
                  </w:tcBorders>
                  <w:shd w:val="clear" w:color="auto" w:fill="auto"/>
                  <w:noWrap/>
                  <w:vAlign w:val="bottom"/>
                  <w:hideMark/>
                </w:tcPr>
                <w:p w14:paraId="358803F3" w14:textId="77777777" w:rsidR="00520622" w:rsidRPr="0084140F" w:rsidRDefault="00520622" w:rsidP="00520622">
                  <w:pPr>
                    <w:spacing w:after="0" w:line="240" w:lineRule="auto"/>
                    <w:jc w:val="right"/>
                    <w:rPr>
                      <w:rFonts w:eastAsia="Times New Roman" w:cs="Arial"/>
                      <w:color w:val="000000"/>
                    </w:rPr>
                  </w:pPr>
                  <w:r w:rsidRPr="0084140F">
                    <w:rPr>
                      <w:rFonts w:eastAsia="Times New Roman" w:cs="Arial"/>
                      <w:color w:val="000000"/>
                    </w:rPr>
                    <w:t xml:space="preserve">                   360,000 </w:t>
                  </w:r>
                </w:p>
              </w:tc>
            </w:tr>
            <w:tr w:rsidR="00520622" w:rsidRPr="0084140F" w14:paraId="7108883C" w14:textId="77777777" w:rsidTr="00520622">
              <w:trPr>
                <w:trHeight w:val="290"/>
              </w:trPr>
              <w:tc>
                <w:tcPr>
                  <w:tcW w:w="5220" w:type="dxa"/>
                  <w:tcBorders>
                    <w:top w:val="nil"/>
                    <w:left w:val="nil"/>
                    <w:bottom w:val="nil"/>
                    <w:right w:val="nil"/>
                  </w:tcBorders>
                  <w:shd w:val="clear" w:color="auto" w:fill="auto"/>
                  <w:noWrap/>
                  <w:vAlign w:val="bottom"/>
                  <w:hideMark/>
                </w:tcPr>
                <w:p w14:paraId="76E8CF6B" w14:textId="77777777" w:rsidR="00520622" w:rsidRPr="0084140F" w:rsidRDefault="00520622" w:rsidP="00520622">
                  <w:pPr>
                    <w:spacing w:after="0" w:line="240" w:lineRule="auto"/>
                    <w:rPr>
                      <w:rFonts w:eastAsia="Times New Roman" w:cs="Arial"/>
                      <w:color w:val="000000"/>
                    </w:rPr>
                  </w:pPr>
                  <w:r w:rsidRPr="0084140F">
                    <w:rPr>
                      <w:rFonts w:eastAsia="Times New Roman" w:cs="Arial"/>
                      <w:color w:val="000000"/>
                    </w:rPr>
                    <w:t>Daily subsistence allowance</w:t>
                  </w:r>
                </w:p>
              </w:tc>
              <w:tc>
                <w:tcPr>
                  <w:tcW w:w="1580" w:type="dxa"/>
                  <w:tcBorders>
                    <w:top w:val="nil"/>
                    <w:left w:val="nil"/>
                    <w:bottom w:val="nil"/>
                    <w:right w:val="nil"/>
                  </w:tcBorders>
                  <w:shd w:val="clear" w:color="auto" w:fill="auto"/>
                  <w:noWrap/>
                  <w:vAlign w:val="bottom"/>
                  <w:hideMark/>
                </w:tcPr>
                <w:p w14:paraId="5C6A31E2" w14:textId="77777777" w:rsidR="00520622" w:rsidRPr="0084140F" w:rsidRDefault="00520622" w:rsidP="00520622">
                  <w:pPr>
                    <w:spacing w:after="0" w:line="240" w:lineRule="auto"/>
                    <w:jc w:val="right"/>
                    <w:rPr>
                      <w:rFonts w:eastAsia="Times New Roman" w:cs="Arial"/>
                      <w:color w:val="000000"/>
                    </w:rPr>
                  </w:pPr>
                  <w:r w:rsidRPr="0084140F">
                    <w:rPr>
                      <w:rFonts w:eastAsia="Times New Roman" w:cs="Arial"/>
                      <w:color w:val="000000"/>
                    </w:rPr>
                    <w:t xml:space="preserve">                     80,000 </w:t>
                  </w:r>
                </w:p>
              </w:tc>
            </w:tr>
            <w:tr w:rsidR="00520622" w:rsidRPr="0084140F" w14:paraId="22FAA50C" w14:textId="77777777" w:rsidTr="00520622">
              <w:trPr>
                <w:trHeight w:val="300"/>
              </w:trPr>
              <w:tc>
                <w:tcPr>
                  <w:tcW w:w="5220" w:type="dxa"/>
                  <w:tcBorders>
                    <w:top w:val="nil"/>
                    <w:left w:val="nil"/>
                    <w:bottom w:val="nil"/>
                    <w:right w:val="nil"/>
                  </w:tcBorders>
                  <w:shd w:val="clear" w:color="auto" w:fill="auto"/>
                  <w:noWrap/>
                  <w:vAlign w:val="bottom"/>
                  <w:hideMark/>
                </w:tcPr>
                <w:p w14:paraId="6F5F5D88" w14:textId="77777777" w:rsidR="00520622" w:rsidRPr="0084140F" w:rsidRDefault="00520622" w:rsidP="00520622">
                  <w:pPr>
                    <w:spacing w:after="0" w:line="240" w:lineRule="auto"/>
                    <w:rPr>
                      <w:rFonts w:eastAsia="Times New Roman" w:cs="Arial"/>
                      <w:color w:val="000000"/>
                    </w:rPr>
                  </w:pPr>
                  <w:r w:rsidRPr="0084140F">
                    <w:rPr>
                      <w:rFonts w:eastAsia="Times New Roman" w:cs="Arial"/>
                      <w:color w:val="000000"/>
                    </w:rPr>
                    <w:t>Other</w:t>
                  </w:r>
                </w:p>
              </w:tc>
              <w:tc>
                <w:tcPr>
                  <w:tcW w:w="1580" w:type="dxa"/>
                  <w:tcBorders>
                    <w:top w:val="nil"/>
                    <w:left w:val="nil"/>
                    <w:bottom w:val="nil"/>
                    <w:right w:val="nil"/>
                  </w:tcBorders>
                  <w:shd w:val="clear" w:color="auto" w:fill="auto"/>
                  <w:noWrap/>
                  <w:vAlign w:val="bottom"/>
                  <w:hideMark/>
                </w:tcPr>
                <w:p w14:paraId="38940E70" w14:textId="77777777" w:rsidR="00520622" w:rsidRPr="0084140F" w:rsidRDefault="00520622" w:rsidP="00520622">
                  <w:pPr>
                    <w:spacing w:after="0" w:line="240" w:lineRule="auto"/>
                    <w:jc w:val="right"/>
                    <w:rPr>
                      <w:rFonts w:eastAsia="Times New Roman" w:cs="Arial"/>
                      <w:color w:val="000000"/>
                      <w:u w:val="single"/>
                    </w:rPr>
                  </w:pPr>
                  <w:r w:rsidRPr="0084140F">
                    <w:rPr>
                      <w:rFonts w:eastAsia="Times New Roman" w:cs="Arial"/>
                      <w:color w:val="000000"/>
                      <w:u w:val="single"/>
                    </w:rPr>
                    <w:t xml:space="preserve">                   221,650 </w:t>
                  </w:r>
                </w:p>
              </w:tc>
            </w:tr>
            <w:tr w:rsidR="00520622" w:rsidRPr="0084140F" w14:paraId="76FFD984" w14:textId="77777777" w:rsidTr="00520622">
              <w:trPr>
                <w:trHeight w:val="370"/>
              </w:trPr>
              <w:tc>
                <w:tcPr>
                  <w:tcW w:w="5220" w:type="dxa"/>
                  <w:tcBorders>
                    <w:top w:val="nil"/>
                    <w:left w:val="nil"/>
                    <w:bottom w:val="nil"/>
                    <w:right w:val="nil"/>
                  </w:tcBorders>
                  <w:shd w:val="clear" w:color="auto" w:fill="auto"/>
                  <w:noWrap/>
                  <w:vAlign w:val="bottom"/>
                  <w:hideMark/>
                </w:tcPr>
                <w:p w14:paraId="049A8658" w14:textId="77777777" w:rsidR="00520622" w:rsidRPr="0084140F" w:rsidRDefault="00520622" w:rsidP="00520622">
                  <w:pPr>
                    <w:spacing w:after="0" w:line="240" w:lineRule="auto"/>
                    <w:jc w:val="right"/>
                    <w:rPr>
                      <w:rFonts w:eastAsia="Times New Roman" w:cs="Arial"/>
                      <w:color w:val="000000"/>
                      <w:u w:val="single"/>
                    </w:rPr>
                  </w:pPr>
                </w:p>
              </w:tc>
              <w:tc>
                <w:tcPr>
                  <w:tcW w:w="1580" w:type="dxa"/>
                  <w:tcBorders>
                    <w:top w:val="nil"/>
                    <w:left w:val="nil"/>
                    <w:bottom w:val="nil"/>
                    <w:right w:val="nil"/>
                  </w:tcBorders>
                  <w:shd w:val="clear" w:color="auto" w:fill="auto"/>
                  <w:noWrap/>
                  <w:vAlign w:val="bottom"/>
                  <w:hideMark/>
                </w:tcPr>
                <w:p w14:paraId="37208E4C" w14:textId="77777777" w:rsidR="00520622" w:rsidRPr="0084140F" w:rsidRDefault="00520622" w:rsidP="00520622">
                  <w:pPr>
                    <w:spacing w:after="0" w:line="240" w:lineRule="auto"/>
                    <w:jc w:val="right"/>
                    <w:rPr>
                      <w:rFonts w:eastAsia="Times New Roman" w:cs="Arial"/>
                      <w:b/>
                      <w:bCs/>
                      <w:color w:val="000000"/>
                    </w:rPr>
                  </w:pPr>
                  <w:r w:rsidRPr="0084140F">
                    <w:rPr>
                      <w:rFonts w:eastAsia="Times New Roman" w:cs="Arial"/>
                      <w:b/>
                      <w:bCs/>
                      <w:color w:val="000000"/>
                    </w:rPr>
                    <w:t xml:space="preserve">            661,650 </w:t>
                  </w:r>
                </w:p>
              </w:tc>
            </w:tr>
            <w:tr w:rsidR="00520622" w:rsidRPr="0084140F" w14:paraId="3D4F7524" w14:textId="77777777" w:rsidTr="00520622">
              <w:trPr>
                <w:trHeight w:val="290"/>
              </w:trPr>
              <w:tc>
                <w:tcPr>
                  <w:tcW w:w="5220" w:type="dxa"/>
                  <w:tcBorders>
                    <w:top w:val="nil"/>
                    <w:left w:val="nil"/>
                    <w:bottom w:val="nil"/>
                    <w:right w:val="nil"/>
                  </w:tcBorders>
                  <w:shd w:val="clear" w:color="auto" w:fill="auto"/>
                  <w:noWrap/>
                  <w:vAlign w:val="bottom"/>
                  <w:hideMark/>
                </w:tcPr>
                <w:p w14:paraId="504889F9" w14:textId="77777777" w:rsidR="00520622" w:rsidRPr="0084140F" w:rsidRDefault="00520622" w:rsidP="00520622">
                  <w:pPr>
                    <w:spacing w:after="0" w:line="240" w:lineRule="auto"/>
                    <w:jc w:val="right"/>
                    <w:rPr>
                      <w:rFonts w:eastAsia="Times New Roman" w:cs="Arial"/>
                      <w:b/>
                      <w:bCs/>
                      <w:color w:val="000000"/>
                    </w:rPr>
                  </w:pPr>
                </w:p>
              </w:tc>
              <w:tc>
                <w:tcPr>
                  <w:tcW w:w="1580" w:type="dxa"/>
                  <w:tcBorders>
                    <w:top w:val="nil"/>
                    <w:left w:val="nil"/>
                    <w:bottom w:val="nil"/>
                    <w:right w:val="nil"/>
                  </w:tcBorders>
                  <w:shd w:val="clear" w:color="auto" w:fill="auto"/>
                  <w:noWrap/>
                  <w:vAlign w:val="bottom"/>
                  <w:hideMark/>
                </w:tcPr>
                <w:p w14:paraId="09E1FA64" w14:textId="77777777" w:rsidR="00520622" w:rsidRPr="0084140F" w:rsidRDefault="00520622" w:rsidP="00520622">
                  <w:pPr>
                    <w:spacing w:after="0" w:line="240" w:lineRule="auto"/>
                    <w:jc w:val="right"/>
                    <w:rPr>
                      <w:rFonts w:eastAsia="Times New Roman" w:cs="Arial"/>
                      <w:color w:val="000000"/>
                    </w:rPr>
                  </w:pPr>
                  <w:r w:rsidRPr="0084140F">
                    <w:rPr>
                      <w:rFonts w:eastAsia="Times New Roman" w:cs="Arial"/>
                      <w:color w:val="000000"/>
                    </w:rPr>
                    <w:t>========</w:t>
                  </w:r>
                </w:p>
              </w:tc>
            </w:tr>
          </w:tbl>
          <w:p w14:paraId="2C4DC35E" w14:textId="77777777" w:rsidR="00520622" w:rsidRPr="0084140F" w:rsidRDefault="00520622" w:rsidP="00520622">
            <w:pPr>
              <w:spacing w:after="0" w:line="240" w:lineRule="auto"/>
              <w:jc w:val="right"/>
              <w:rPr>
                <w:rFonts w:eastAsia="Times New Roman" w:cs="Arial"/>
              </w:rPr>
            </w:pPr>
          </w:p>
        </w:tc>
        <w:tc>
          <w:tcPr>
            <w:tcW w:w="1160" w:type="dxa"/>
            <w:tcBorders>
              <w:top w:val="nil"/>
              <w:left w:val="nil"/>
              <w:bottom w:val="nil"/>
              <w:right w:val="nil"/>
            </w:tcBorders>
            <w:shd w:val="clear" w:color="auto" w:fill="auto"/>
            <w:noWrap/>
            <w:vAlign w:val="bottom"/>
          </w:tcPr>
          <w:p w14:paraId="3E4CA618" w14:textId="77777777" w:rsidR="00520622" w:rsidRPr="0084140F" w:rsidRDefault="00520622" w:rsidP="00520622">
            <w:pPr>
              <w:spacing w:after="0" w:line="240" w:lineRule="auto"/>
              <w:jc w:val="right"/>
              <w:rPr>
                <w:rFonts w:eastAsia="Times New Roman" w:cs="Arial"/>
                <w:b/>
                <w:bCs/>
                <w:color w:val="000000"/>
              </w:rPr>
            </w:pPr>
          </w:p>
        </w:tc>
      </w:tr>
      <w:tr w:rsidR="00520622" w:rsidRPr="0084140F" w14:paraId="19613B43" w14:textId="77777777" w:rsidTr="00520622">
        <w:trPr>
          <w:trHeight w:val="290"/>
        </w:trPr>
        <w:tc>
          <w:tcPr>
            <w:tcW w:w="7016" w:type="dxa"/>
            <w:tcBorders>
              <w:top w:val="nil"/>
              <w:left w:val="nil"/>
              <w:bottom w:val="nil"/>
              <w:right w:val="nil"/>
            </w:tcBorders>
            <w:shd w:val="clear" w:color="auto" w:fill="auto"/>
            <w:noWrap/>
            <w:vAlign w:val="bottom"/>
          </w:tcPr>
          <w:p w14:paraId="3C08FC85" w14:textId="77777777" w:rsidR="00520622" w:rsidRPr="0084140F" w:rsidRDefault="00520622" w:rsidP="00520622">
            <w:pPr>
              <w:spacing w:after="0" w:line="240" w:lineRule="auto"/>
              <w:jc w:val="right"/>
              <w:rPr>
                <w:rFonts w:eastAsia="Times New Roman" w:cs="Arial"/>
                <w:color w:val="000000"/>
              </w:rPr>
            </w:pPr>
          </w:p>
        </w:tc>
        <w:tc>
          <w:tcPr>
            <w:tcW w:w="1160" w:type="dxa"/>
            <w:tcBorders>
              <w:top w:val="nil"/>
              <w:left w:val="nil"/>
              <w:bottom w:val="nil"/>
              <w:right w:val="nil"/>
            </w:tcBorders>
            <w:shd w:val="clear" w:color="auto" w:fill="auto"/>
            <w:noWrap/>
            <w:vAlign w:val="bottom"/>
          </w:tcPr>
          <w:p w14:paraId="3FCC3D87" w14:textId="77777777" w:rsidR="00520622" w:rsidRPr="0084140F" w:rsidRDefault="00520622" w:rsidP="00520622">
            <w:pPr>
              <w:spacing w:after="0" w:line="240" w:lineRule="auto"/>
              <w:rPr>
                <w:rFonts w:eastAsia="Times New Roman" w:cs="Arial"/>
                <w:color w:val="000000"/>
              </w:rPr>
            </w:pP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1505"/>
      </w:tblGrid>
      <w:tr w:rsidR="00520622" w:rsidRPr="0084140F" w14:paraId="734309EA" w14:textId="77777777" w:rsidTr="00520622">
        <w:trPr>
          <w:trHeight w:val="373"/>
        </w:trPr>
        <w:tc>
          <w:tcPr>
            <w:tcW w:w="5020" w:type="dxa"/>
            <w:vMerge w:val="restart"/>
            <w:hideMark/>
          </w:tcPr>
          <w:p w14:paraId="422B3D4D" w14:textId="77777777" w:rsidR="00520622" w:rsidRPr="0084140F" w:rsidRDefault="00520622" w:rsidP="00520622">
            <w:pPr>
              <w:rPr>
                <w:rFonts w:cs="Arial"/>
                <w:b/>
                <w:bCs/>
              </w:rPr>
            </w:pPr>
            <w:r w:rsidRPr="0084140F">
              <w:rPr>
                <w:rFonts w:cs="Arial"/>
                <w:b/>
                <w:bCs/>
              </w:rPr>
              <w:t>Note 8: Cash balances</w:t>
            </w:r>
          </w:p>
        </w:tc>
        <w:tc>
          <w:tcPr>
            <w:tcW w:w="1505" w:type="dxa"/>
            <w:vMerge w:val="restart"/>
            <w:hideMark/>
          </w:tcPr>
          <w:p w14:paraId="0FDB8326" w14:textId="77777777" w:rsidR="00520622" w:rsidRPr="0084140F" w:rsidRDefault="00520622" w:rsidP="00520622">
            <w:pPr>
              <w:jc w:val="right"/>
              <w:rPr>
                <w:rFonts w:cs="Arial"/>
                <w:b/>
                <w:bCs/>
              </w:rPr>
            </w:pPr>
            <w:r w:rsidRPr="0084140F">
              <w:rPr>
                <w:rFonts w:cs="Arial"/>
                <w:b/>
                <w:bCs/>
              </w:rPr>
              <w:t>Amount US$</w:t>
            </w:r>
          </w:p>
        </w:tc>
      </w:tr>
      <w:tr w:rsidR="00520622" w:rsidRPr="0084140F" w14:paraId="132D6DFD" w14:textId="77777777" w:rsidTr="00520622">
        <w:trPr>
          <w:trHeight w:val="450"/>
        </w:trPr>
        <w:tc>
          <w:tcPr>
            <w:tcW w:w="5020" w:type="dxa"/>
            <w:vMerge/>
            <w:hideMark/>
          </w:tcPr>
          <w:p w14:paraId="6DE0504A" w14:textId="77777777" w:rsidR="00520622" w:rsidRPr="0084140F" w:rsidRDefault="00520622" w:rsidP="00520622">
            <w:pPr>
              <w:rPr>
                <w:rFonts w:cs="Arial"/>
                <w:b/>
                <w:bCs/>
              </w:rPr>
            </w:pPr>
          </w:p>
        </w:tc>
        <w:tc>
          <w:tcPr>
            <w:tcW w:w="1505" w:type="dxa"/>
            <w:vMerge/>
            <w:hideMark/>
          </w:tcPr>
          <w:p w14:paraId="51751181" w14:textId="77777777" w:rsidR="00520622" w:rsidRPr="0084140F" w:rsidRDefault="00520622" w:rsidP="00520622">
            <w:pPr>
              <w:rPr>
                <w:rFonts w:cs="Arial"/>
                <w:b/>
                <w:bCs/>
              </w:rPr>
            </w:pPr>
          </w:p>
        </w:tc>
      </w:tr>
      <w:tr w:rsidR="00520622" w:rsidRPr="0084140F" w14:paraId="4FCD1797" w14:textId="77777777" w:rsidTr="00520622">
        <w:trPr>
          <w:trHeight w:val="300"/>
        </w:trPr>
        <w:tc>
          <w:tcPr>
            <w:tcW w:w="5020" w:type="dxa"/>
            <w:hideMark/>
          </w:tcPr>
          <w:p w14:paraId="50E13A82" w14:textId="77777777" w:rsidR="00520622" w:rsidRPr="0084140F" w:rsidRDefault="00520622" w:rsidP="00520622">
            <w:pPr>
              <w:rPr>
                <w:rFonts w:cs="Arial"/>
              </w:rPr>
            </w:pPr>
            <w:r w:rsidRPr="0084140F">
              <w:rPr>
                <w:rFonts w:cs="Arial"/>
              </w:rPr>
              <w:t>Bank balance held at Ecobank Ficticia</w:t>
            </w:r>
          </w:p>
        </w:tc>
        <w:tc>
          <w:tcPr>
            <w:tcW w:w="1505" w:type="dxa"/>
            <w:hideMark/>
          </w:tcPr>
          <w:p w14:paraId="6B8E5E85" w14:textId="77777777" w:rsidR="00520622" w:rsidRPr="0084140F" w:rsidRDefault="00520622" w:rsidP="00520622">
            <w:pPr>
              <w:jc w:val="right"/>
              <w:rPr>
                <w:rFonts w:cs="Arial"/>
              </w:rPr>
            </w:pPr>
            <w:r w:rsidRPr="0084140F">
              <w:rPr>
                <w:rFonts w:cs="Arial"/>
              </w:rPr>
              <w:t>2,566,852</w:t>
            </w:r>
          </w:p>
        </w:tc>
      </w:tr>
      <w:tr w:rsidR="00520622" w:rsidRPr="0084140F" w14:paraId="4A0E6283" w14:textId="77777777" w:rsidTr="00520622">
        <w:trPr>
          <w:trHeight w:val="300"/>
        </w:trPr>
        <w:tc>
          <w:tcPr>
            <w:tcW w:w="5020" w:type="dxa"/>
            <w:hideMark/>
          </w:tcPr>
          <w:p w14:paraId="0A0EDEB1" w14:textId="77777777" w:rsidR="00520622" w:rsidRPr="0084140F" w:rsidRDefault="00520622" w:rsidP="00520622">
            <w:pPr>
              <w:rPr>
                <w:rFonts w:cs="Arial"/>
              </w:rPr>
            </w:pPr>
            <w:r w:rsidRPr="0084140F">
              <w:rPr>
                <w:rFonts w:cs="Arial"/>
              </w:rPr>
              <w:t>Bank balance held at Citibank New York</w:t>
            </w:r>
          </w:p>
        </w:tc>
        <w:tc>
          <w:tcPr>
            <w:tcW w:w="1505" w:type="dxa"/>
            <w:hideMark/>
          </w:tcPr>
          <w:p w14:paraId="7781CFD0" w14:textId="77777777" w:rsidR="00520622" w:rsidRPr="0084140F" w:rsidRDefault="00520622" w:rsidP="00520622">
            <w:pPr>
              <w:jc w:val="right"/>
              <w:rPr>
                <w:rFonts w:cs="Arial"/>
              </w:rPr>
            </w:pPr>
            <w:r w:rsidRPr="0084140F">
              <w:rPr>
                <w:rFonts w:cs="Arial"/>
              </w:rPr>
              <w:t>2,899,000</w:t>
            </w:r>
          </w:p>
        </w:tc>
      </w:tr>
      <w:tr w:rsidR="00520622" w:rsidRPr="0084140F" w14:paraId="61384975" w14:textId="77777777" w:rsidTr="00520622">
        <w:trPr>
          <w:trHeight w:val="300"/>
        </w:trPr>
        <w:tc>
          <w:tcPr>
            <w:tcW w:w="5020" w:type="dxa"/>
            <w:hideMark/>
          </w:tcPr>
          <w:p w14:paraId="24E6107C" w14:textId="77777777" w:rsidR="00520622" w:rsidRPr="0084140F" w:rsidRDefault="00520622" w:rsidP="00520622">
            <w:pPr>
              <w:rPr>
                <w:rFonts w:cs="Arial"/>
              </w:rPr>
            </w:pPr>
            <w:r w:rsidRPr="0084140F">
              <w:rPr>
                <w:rFonts w:cs="Arial"/>
              </w:rPr>
              <w:t>Cash</w:t>
            </w:r>
          </w:p>
        </w:tc>
        <w:tc>
          <w:tcPr>
            <w:tcW w:w="1505" w:type="dxa"/>
            <w:hideMark/>
          </w:tcPr>
          <w:p w14:paraId="2913372C" w14:textId="77777777" w:rsidR="00520622" w:rsidRPr="0084140F" w:rsidRDefault="00520622" w:rsidP="00520622">
            <w:pPr>
              <w:jc w:val="right"/>
              <w:rPr>
                <w:rFonts w:cs="Arial"/>
              </w:rPr>
            </w:pPr>
            <w:r w:rsidRPr="0084140F">
              <w:rPr>
                <w:rFonts w:cs="Arial"/>
              </w:rPr>
              <w:t>241</w:t>
            </w:r>
          </w:p>
        </w:tc>
      </w:tr>
      <w:tr w:rsidR="00520622" w:rsidRPr="0084140F" w14:paraId="52815404" w14:textId="77777777" w:rsidTr="00520622">
        <w:trPr>
          <w:trHeight w:val="300"/>
        </w:trPr>
        <w:tc>
          <w:tcPr>
            <w:tcW w:w="5020" w:type="dxa"/>
            <w:hideMark/>
          </w:tcPr>
          <w:p w14:paraId="4766E95E" w14:textId="77777777" w:rsidR="00520622" w:rsidRPr="0084140F" w:rsidRDefault="00520622" w:rsidP="00520622">
            <w:pPr>
              <w:rPr>
                <w:rFonts w:cs="Arial"/>
              </w:rPr>
            </w:pPr>
            <w:r w:rsidRPr="0084140F">
              <w:rPr>
                <w:rFonts w:cs="Arial"/>
              </w:rPr>
              <w:t>Net sources of Grant Funds</w:t>
            </w:r>
          </w:p>
        </w:tc>
        <w:tc>
          <w:tcPr>
            <w:tcW w:w="1505" w:type="dxa"/>
            <w:hideMark/>
          </w:tcPr>
          <w:p w14:paraId="52138926" w14:textId="77777777" w:rsidR="00520622" w:rsidRPr="0084140F" w:rsidRDefault="00520622" w:rsidP="00520622">
            <w:pPr>
              <w:jc w:val="right"/>
              <w:rPr>
                <w:rFonts w:cs="Arial"/>
                <w:b/>
                <w:bCs/>
              </w:rPr>
            </w:pPr>
            <w:r w:rsidRPr="0084140F">
              <w:rPr>
                <w:rFonts w:cs="Arial"/>
                <w:b/>
                <w:bCs/>
              </w:rPr>
              <w:t>5,466,093</w:t>
            </w:r>
          </w:p>
        </w:tc>
      </w:tr>
      <w:tr w:rsidR="00520622" w:rsidRPr="0084140F" w14:paraId="421DCFF3" w14:textId="77777777" w:rsidTr="00520622">
        <w:trPr>
          <w:trHeight w:val="300"/>
        </w:trPr>
        <w:tc>
          <w:tcPr>
            <w:tcW w:w="5020" w:type="dxa"/>
            <w:hideMark/>
          </w:tcPr>
          <w:p w14:paraId="4680F5CB" w14:textId="77777777" w:rsidR="00520622" w:rsidRPr="0084140F" w:rsidRDefault="00520622" w:rsidP="00520622">
            <w:pPr>
              <w:rPr>
                <w:rFonts w:cs="Arial"/>
                <w:b/>
                <w:bCs/>
              </w:rPr>
            </w:pPr>
          </w:p>
        </w:tc>
        <w:tc>
          <w:tcPr>
            <w:tcW w:w="1505" w:type="dxa"/>
            <w:hideMark/>
          </w:tcPr>
          <w:p w14:paraId="5C624C81" w14:textId="77777777" w:rsidR="00520622" w:rsidRPr="0084140F" w:rsidRDefault="00520622" w:rsidP="00520622">
            <w:pPr>
              <w:jc w:val="right"/>
              <w:rPr>
                <w:rFonts w:cs="Arial"/>
              </w:rPr>
            </w:pPr>
            <w:r w:rsidRPr="0084140F">
              <w:rPr>
                <w:rFonts w:cs="Arial"/>
              </w:rPr>
              <w:t>=========</w:t>
            </w:r>
          </w:p>
        </w:tc>
      </w:tr>
      <w:tr w:rsidR="00520622" w:rsidRPr="0084140F" w14:paraId="5058BF4F" w14:textId="77777777" w:rsidTr="00520622">
        <w:trPr>
          <w:trHeight w:val="302"/>
        </w:trPr>
        <w:tc>
          <w:tcPr>
            <w:tcW w:w="5020" w:type="dxa"/>
            <w:noWrap/>
            <w:hideMark/>
          </w:tcPr>
          <w:p w14:paraId="0CBF6403" w14:textId="77777777" w:rsidR="00520622" w:rsidRPr="0084140F" w:rsidRDefault="00520622" w:rsidP="00520622">
            <w:pPr>
              <w:rPr>
                <w:rFonts w:cs="Arial"/>
              </w:rPr>
            </w:pPr>
          </w:p>
        </w:tc>
        <w:tc>
          <w:tcPr>
            <w:tcW w:w="1505" w:type="dxa"/>
            <w:noWrap/>
            <w:hideMark/>
          </w:tcPr>
          <w:p w14:paraId="256C8C8D" w14:textId="77777777" w:rsidR="00520622" w:rsidRPr="0084140F" w:rsidRDefault="00520622" w:rsidP="00520622">
            <w:pPr>
              <w:jc w:val="right"/>
              <w:rPr>
                <w:rFonts w:cs="Arial"/>
              </w:rPr>
            </w:pPr>
          </w:p>
        </w:tc>
      </w:tr>
    </w:tbl>
    <w:p w14:paraId="77B01B7A" w14:textId="77777777" w:rsidR="00520622" w:rsidRPr="0084140F" w:rsidRDefault="00520622" w:rsidP="00520622">
      <w:pPr>
        <w:spacing w:after="0" w:line="240" w:lineRule="auto"/>
        <w:rPr>
          <w:rFonts w:eastAsia="Times New Roman" w:cs="Arial"/>
          <w:b/>
          <w:bCs/>
          <w:color w:val="000000"/>
        </w:rPr>
      </w:pPr>
      <w:r w:rsidRPr="0084140F">
        <w:rPr>
          <w:rFonts w:eastAsia="Times New Roman" w:cs="Arial"/>
          <w:b/>
          <w:bCs/>
          <w:color w:val="000000"/>
        </w:rPr>
        <w:t xml:space="preserve">Note 9: Supplemental schedule of commitments at 31.12.2019 </w:t>
      </w:r>
    </w:p>
    <w:p w14:paraId="3A1B1919" w14:textId="77777777" w:rsidR="00520622" w:rsidRPr="0084140F" w:rsidRDefault="00520622" w:rsidP="00520622">
      <w:pPr>
        <w:spacing w:after="0" w:line="240" w:lineRule="auto"/>
        <w:rPr>
          <w:rFonts w:cs="Arial"/>
        </w:rPr>
      </w:pPr>
    </w:p>
    <w:tbl>
      <w:tblPr>
        <w:tblW w:w="8280" w:type="dxa"/>
        <w:tblInd w:w="-23" w:type="dxa"/>
        <w:tblLook w:val="04A0" w:firstRow="1" w:lastRow="0" w:firstColumn="1" w:lastColumn="0" w:noHBand="0" w:noVBand="1"/>
      </w:tblPr>
      <w:tblGrid>
        <w:gridCol w:w="6120"/>
        <w:gridCol w:w="2160"/>
      </w:tblGrid>
      <w:tr w:rsidR="00520622" w:rsidRPr="0084140F" w14:paraId="13C9F57A" w14:textId="77777777" w:rsidTr="00520622">
        <w:trPr>
          <w:trHeight w:val="300"/>
        </w:trPr>
        <w:tc>
          <w:tcPr>
            <w:tcW w:w="6120"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3C9E9EA3" w14:textId="77777777" w:rsidR="00520622" w:rsidRPr="0084140F" w:rsidRDefault="00520622" w:rsidP="00520622">
            <w:pPr>
              <w:spacing w:after="0" w:line="240" w:lineRule="auto"/>
              <w:rPr>
                <w:rFonts w:eastAsia="Times New Roman" w:cs="Arial"/>
                <w:color w:val="000000"/>
                <w:sz w:val="18"/>
                <w:szCs w:val="18"/>
              </w:rPr>
            </w:pPr>
            <w:r w:rsidRPr="0084140F">
              <w:rPr>
                <w:rFonts w:eastAsia="Times New Roman" w:cs="Arial"/>
                <w:color w:val="000000"/>
                <w:sz w:val="18"/>
                <w:szCs w:val="18"/>
              </w:rPr>
              <w:t>Commitments at 01.01.2019</w:t>
            </w:r>
          </w:p>
        </w:tc>
        <w:tc>
          <w:tcPr>
            <w:tcW w:w="2160" w:type="dxa"/>
            <w:tcBorders>
              <w:top w:val="double" w:sz="6" w:space="0" w:color="auto"/>
              <w:left w:val="nil"/>
              <w:bottom w:val="single" w:sz="4" w:space="0" w:color="auto"/>
              <w:right w:val="single" w:sz="4" w:space="0" w:color="auto"/>
            </w:tcBorders>
            <w:shd w:val="clear" w:color="auto" w:fill="auto"/>
            <w:vAlign w:val="center"/>
            <w:hideMark/>
          </w:tcPr>
          <w:p w14:paraId="2C38A2CA" w14:textId="77777777" w:rsidR="00520622" w:rsidRPr="0084140F" w:rsidRDefault="00520622" w:rsidP="00520622">
            <w:pPr>
              <w:spacing w:after="0" w:line="240" w:lineRule="auto"/>
              <w:jc w:val="right"/>
              <w:rPr>
                <w:rFonts w:eastAsia="Times New Roman" w:cs="Arial"/>
                <w:color w:val="000000"/>
                <w:sz w:val="18"/>
                <w:szCs w:val="18"/>
              </w:rPr>
            </w:pPr>
            <w:r w:rsidRPr="0084140F">
              <w:rPr>
                <w:rFonts w:eastAsia="Times New Roman" w:cs="Arial"/>
                <w:color w:val="000000"/>
                <w:sz w:val="18"/>
                <w:szCs w:val="18"/>
              </w:rPr>
              <w:t xml:space="preserve">            1,235,670 </w:t>
            </w:r>
          </w:p>
        </w:tc>
      </w:tr>
      <w:tr w:rsidR="00520622" w:rsidRPr="0084140F" w14:paraId="74E6F792" w14:textId="77777777" w:rsidTr="00520622">
        <w:trPr>
          <w:trHeight w:val="290"/>
        </w:trPr>
        <w:tc>
          <w:tcPr>
            <w:tcW w:w="6120" w:type="dxa"/>
            <w:tcBorders>
              <w:top w:val="nil"/>
              <w:left w:val="double" w:sz="6" w:space="0" w:color="auto"/>
              <w:bottom w:val="single" w:sz="4" w:space="0" w:color="auto"/>
              <w:right w:val="single" w:sz="4" w:space="0" w:color="auto"/>
            </w:tcBorders>
            <w:shd w:val="clear" w:color="auto" w:fill="auto"/>
            <w:vAlign w:val="center"/>
            <w:hideMark/>
          </w:tcPr>
          <w:p w14:paraId="45DB17D8" w14:textId="77777777" w:rsidR="00520622" w:rsidRPr="0084140F" w:rsidRDefault="00520622" w:rsidP="00520622">
            <w:pPr>
              <w:spacing w:after="0" w:line="240" w:lineRule="auto"/>
              <w:rPr>
                <w:rFonts w:eastAsia="Times New Roman" w:cs="Arial"/>
                <w:color w:val="000000"/>
                <w:sz w:val="18"/>
                <w:szCs w:val="18"/>
              </w:rPr>
            </w:pPr>
            <w:r w:rsidRPr="0084140F">
              <w:rPr>
                <w:rFonts w:eastAsia="Times New Roman" w:cs="Arial"/>
                <w:color w:val="000000"/>
                <w:sz w:val="18"/>
                <w:szCs w:val="18"/>
              </w:rPr>
              <w:t>Paid in current year (2019)</w:t>
            </w:r>
          </w:p>
        </w:tc>
        <w:tc>
          <w:tcPr>
            <w:tcW w:w="2160" w:type="dxa"/>
            <w:tcBorders>
              <w:top w:val="nil"/>
              <w:left w:val="nil"/>
              <w:bottom w:val="single" w:sz="4" w:space="0" w:color="auto"/>
              <w:right w:val="single" w:sz="4" w:space="0" w:color="auto"/>
            </w:tcBorders>
            <w:shd w:val="clear" w:color="auto" w:fill="auto"/>
            <w:vAlign w:val="center"/>
            <w:hideMark/>
          </w:tcPr>
          <w:p w14:paraId="012EA119" w14:textId="77777777" w:rsidR="00520622" w:rsidRPr="0084140F" w:rsidRDefault="00520622" w:rsidP="00520622">
            <w:pPr>
              <w:spacing w:after="0" w:line="240" w:lineRule="auto"/>
              <w:jc w:val="right"/>
              <w:rPr>
                <w:rFonts w:eastAsia="Times New Roman" w:cs="Arial"/>
                <w:color w:val="000000"/>
                <w:sz w:val="18"/>
                <w:szCs w:val="18"/>
                <w:u w:val="single"/>
              </w:rPr>
            </w:pPr>
            <w:r w:rsidRPr="0084140F">
              <w:rPr>
                <w:rFonts w:eastAsia="Times New Roman" w:cs="Arial"/>
                <w:color w:val="000000"/>
                <w:sz w:val="18"/>
                <w:szCs w:val="18"/>
                <w:u w:val="single"/>
              </w:rPr>
              <w:t xml:space="preserve">            (989,050)</w:t>
            </w:r>
          </w:p>
        </w:tc>
      </w:tr>
      <w:tr w:rsidR="00520622" w:rsidRPr="0084140F" w14:paraId="1357B30C" w14:textId="77777777" w:rsidTr="00520622">
        <w:trPr>
          <w:trHeight w:val="290"/>
        </w:trPr>
        <w:tc>
          <w:tcPr>
            <w:tcW w:w="6120" w:type="dxa"/>
            <w:tcBorders>
              <w:top w:val="nil"/>
              <w:left w:val="double" w:sz="6" w:space="0" w:color="auto"/>
              <w:bottom w:val="single" w:sz="4" w:space="0" w:color="auto"/>
              <w:right w:val="single" w:sz="4" w:space="0" w:color="auto"/>
            </w:tcBorders>
            <w:shd w:val="clear" w:color="auto" w:fill="auto"/>
            <w:vAlign w:val="center"/>
            <w:hideMark/>
          </w:tcPr>
          <w:p w14:paraId="5BB4A4C8" w14:textId="77777777" w:rsidR="00520622" w:rsidRPr="0084140F" w:rsidRDefault="00520622" w:rsidP="00520622">
            <w:pPr>
              <w:spacing w:after="0" w:line="240" w:lineRule="auto"/>
              <w:rPr>
                <w:rFonts w:eastAsia="Times New Roman" w:cs="Arial"/>
                <w:color w:val="000000"/>
                <w:sz w:val="18"/>
                <w:szCs w:val="18"/>
              </w:rPr>
            </w:pPr>
            <w:r w:rsidRPr="0084140F">
              <w:rPr>
                <w:rFonts w:eastAsia="Times New Roman" w:cs="Arial"/>
                <w:color w:val="000000"/>
                <w:sz w:val="18"/>
                <w:szCs w:val="18"/>
              </w:rPr>
              <w:t>Outstanding from previous year</w:t>
            </w:r>
          </w:p>
        </w:tc>
        <w:tc>
          <w:tcPr>
            <w:tcW w:w="2160" w:type="dxa"/>
            <w:tcBorders>
              <w:top w:val="nil"/>
              <w:left w:val="nil"/>
              <w:bottom w:val="single" w:sz="4" w:space="0" w:color="auto"/>
              <w:right w:val="single" w:sz="4" w:space="0" w:color="auto"/>
            </w:tcBorders>
            <w:shd w:val="clear" w:color="auto" w:fill="auto"/>
            <w:vAlign w:val="center"/>
            <w:hideMark/>
          </w:tcPr>
          <w:p w14:paraId="3C228511" w14:textId="77777777" w:rsidR="00520622" w:rsidRPr="0084140F" w:rsidRDefault="00520622" w:rsidP="00520622">
            <w:pPr>
              <w:spacing w:after="0" w:line="240" w:lineRule="auto"/>
              <w:jc w:val="right"/>
              <w:rPr>
                <w:rFonts w:eastAsia="Times New Roman" w:cs="Arial"/>
                <w:color w:val="000000"/>
                <w:sz w:val="18"/>
                <w:szCs w:val="18"/>
              </w:rPr>
            </w:pPr>
            <w:r w:rsidRPr="0084140F">
              <w:rPr>
                <w:rFonts w:eastAsia="Times New Roman" w:cs="Arial"/>
                <w:color w:val="000000"/>
                <w:sz w:val="18"/>
                <w:szCs w:val="18"/>
              </w:rPr>
              <w:t xml:space="preserve">               246,620 </w:t>
            </w:r>
          </w:p>
        </w:tc>
      </w:tr>
      <w:tr w:rsidR="00520622" w:rsidRPr="0084140F" w14:paraId="175E53EF" w14:textId="77777777" w:rsidTr="00520622">
        <w:trPr>
          <w:trHeight w:val="290"/>
        </w:trPr>
        <w:tc>
          <w:tcPr>
            <w:tcW w:w="6120" w:type="dxa"/>
            <w:tcBorders>
              <w:top w:val="nil"/>
              <w:left w:val="double" w:sz="6" w:space="0" w:color="auto"/>
              <w:bottom w:val="single" w:sz="4" w:space="0" w:color="auto"/>
              <w:right w:val="single" w:sz="4" w:space="0" w:color="auto"/>
            </w:tcBorders>
            <w:shd w:val="clear" w:color="auto" w:fill="auto"/>
            <w:vAlign w:val="center"/>
            <w:hideMark/>
          </w:tcPr>
          <w:p w14:paraId="267C8CFB" w14:textId="77777777" w:rsidR="00520622" w:rsidRPr="0084140F" w:rsidRDefault="00520622" w:rsidP="00520622">
            <w:pPr>
              <w:spacing w:after="0" w:line="240" w:lineRule="auto"/>
              <w:rPr>
                <w:rFonts w:eastAsia="Times New Roman" w:cs="Arial"/>
                <w:color w:val="000000"/>
                <w:sz w:val="18"/>
                <w:szCs w:val="18"/>
              </w:rPr>
            </w:pPr>
            <w:r w:rsidRPr="0084140F">
              <w:rPr>
                <w:rFonts w:eastAsia="Times New Roman" w:cs="Arial"/>
                <w:color w:val="000000"/>
                <w:sz w:val="18"/>
                <w:szCs w:val="18"/>
              </w:rPr>
              <w:t>Commitments 2019</w:t>
            </w:r>
          </w:p>
        </w:tc>
        <w:tc>
          <w:tcPr>
            <w:tcW w:w="2160" w:type="dxa"/>
            <w:tcBorders>
              <w:top w:val="nil"/>
              <w:left w:val="nil"/>
              <w:bottom w:val="single" w:sz="4" w:space="0" w:color="auto"/>
              <w:right w:val="single" w:sz="4" w:space="0" w:color="auto"/>
            </w:tcBorders>
            <w:shd w:val="clear" w:color="auto" w:fill="auto"/>
            <w:vAlign w:val="center"/>
            <w:hideMark/>
          </w:tcPr>
          <w:p w14:paraId="133946D0" w14:textId="77777777" w:rsidR="00520622" w:rsidRPr="0084140F" w:rsidRDefault="00520622" w:rsidP="00520622">
            <w:pPr>
              <w:spacing w:after="0" w:line="240" w:lineRule="auto"/>
              <w:jc w:val="right"/>
              <w:rPr>
                <w:rFonts w:eastAsia="Times New Roman" w:cs="Arial"/>
                <w:color w:val="000000"/>
                <w:sz w:val="18"/>
                <w:szCs w:val="18"/>
                <w:u w:val="single"/>
              </w:rPr>
            </w:pPr>
            <w:r w:rsidRPr="0084140F">
              <w:rPr>
                <w:rFonts w:eastAsia="Times New Roman" w:cs="Arial"/>
                <w:color w:val="000000"/>
                <w:sz w:val="18"/>
                <w:szCs w:val="18"/>
                <w:u w:val="single"/>
              </w:rPr>
              <w:t xml:space="preserve">            2,195,203 </w:t>
            </w:r>
          </w:p>
        </w:tc>
      </w:tr>
      <w:tr w:rsidR="00520622" w:rsidRPr="0084140F" w14:paraId="1DDF5F74" w14:textId="77777777" w:rsidTr="00520622">
        <w:trPr>
          <w:trHeight w:val="300"/>
        </w:trPr>
        <w:tc>
          <w:tcPr>
            <w:tcW w:w="6120" w:type="dxa"/>
            <w:tcBorders>
              <w:top w:val="nil"/>
              <w:left w:val="double" w:sz="6" w:space="0" w:color="auto"/>
              <w:bottom w:val="double" w:sz="6" w:space="0" w:color="auto"/>
              <w:right w:val="single" w:sz="4" w:space="0" w:color="auto"/>
            </w:tcBorders>
            <w:shd w:val="clear" w:color="auto" w:fill="auto"/>
            <w:vAlign w:val="center"/>
            <w:hideMark/>
          </w:tcPr>
          <w:p w14:paraId="18C6BE69" w14:textId="77777777" w:rsidR="00520622" w:rsidRPr="0084140F" w:rsidRDefault="00520622" w:rsidP="00520622">
            <w:pPr>
              <w:spacing w:after="0" w:line="240" w:lineRule="auto"/>
              <w:rPr>
                <w:rFonts w:eastAsia="Times New Roman" w:cs="Arial"/>
                <w:color w:val="000000"/>
                <w:sz w:val="18"/>
                <w:szCs w:val="18"/>
              </w:rPr>
            </w:pPr>
            <w:r w:rsidRPr="0084140F">
              <w:rPr>
                <w:rFonts w:eastAsia="Times New Roman" w:cs="Arial"/>
                <w:color w:val="000000"/>
                <w:sz w:val="18"/>
                <w:szCs w:val="18"/>
              </w:rPr>
              <w:t>Total commitments at 31.12.2019</w:t>
            </w:r>
          </w:p>
        </w:tc>
        <w:tc>
          <w:tcPr>
            <w:tcW w:w="2160" w:type="dxa"/>
            <w:tcBorders>
              <w:top w:val="nil"/>
              <w:left w:val="nil"/>
              <w:bottom w:val="double" w:sz="6" w:space="0" w:color="auto"/>
              <w:right w:val="single" w:sz="4" w:space="0" w:color="auto"/>
            </w:tcBorders>
            <w:shd w:val="clear" w:color="auto" w:fill="auto"/>
            <w:vAlign w:val="center"/>
            <w:hideMark/>
          </w:tcPr>
          <w:p w14:paraId="1B8379AB" w14:textId="77777777" w:rsidR="00520622" w:rsidRPr="0084140F" w:rsidRDefault="00520622" w:rsidP="00520622">
            <w:pPr>
              <w:spacing w:after="0" w:line="240" w:lineRule="auto"/>
              <w:jc w:val="right"/>
              <w:rPr>
                <w:rFonts w:eastAsia="Times New Roman" w:cs="Arial"/>
                <w:b/>
                <w:bCs/>
                <w:color w:val="000000"/>
                <w:sz w:val="18"/>
                <w:szCs w:val="18"/>
              </w:rPr>
            </w:pPr>
            <w:r w:rsidRPr="0084140F">
              <w:rPr>
                <w:rFonts w:eastAsia="Times New Roman" w:cs="Arial"/>
                <w:b/>
                <w:bCs/>
                <w:color w:val="000000"/>
                <w:sz w:val="18"/>
                <w:szCs w:val="18"/>
              </w:rPr>
              <w:t xml:space="preserve">       2,441,823 </w:t>
            </w:r>
          </w:p>
        </w:tc>
      </w:tr>
    </w:tbl>
    <w:p w14:paraId="1D5D9FD0" w14:textId="77777777" w:rsidR="00520622" w:rsidRPr="0084140F" w:rsidRDefault="00520622" w:rsidP="00520622">
      <w:pPr>
        <w:spacing w:line="240" w:lineRule="auto"/>
        <w:rPr>
          <w:rFonts w:cs="Arial"/>
          <w:b/>
        </w:rPr>
      </w:pPr>
    </w:p>
    <w:p w14:paraId="2BC8AAA8" w14:textId="77777777" w:rsidR="00520622" w:rsidRPr="0084140F" w:rsidRDefault="00520622" w:rsidP="00520622">
      <w:pPr>
        <w:spacing w:line="240" w:lineRule="auto"/>
        <w:rPr>
          <w:rFonts w:cs="Arial"/>
        </w:rPr>
      </w:pPr>
      <w:r w:rsidRPr="0084140F">
        <w:rPr>
          <w:rFonts w:cs="Arial"/>
        </w:rPr>
        <w:t>Outstanding commitments from previous year relate to a dispute between the Principal Recipient and a contractor for the renovation of a health center. The work done is not of expected quality and the PR has withheld this amount until the default is corrected.</w:t>
      </w:r>
    </w:p>
    <w:p w14:paraId="4C47BC6F" w14:textId="77777777" w:rsidR="00520622" w:rsidRPr="0084140F" w:rsidRDefault="00520622" w:rsidP="00520622">
      <w:pPr>
        <w:spacing w:line="240" w:lineRule="auto"/>
        <w:rPr>
          <w:rFonts w:cs="Arial"/>
          <w:b/>
        </w:rPr>
      </w:pPr>
    </w:p>
    <w:p w14:paraId="7714BA26" w14:textId="77777777" w:rsidR="00520622" w:rsidRPr="0084140F" w:rsidRDefault="00520622" w:rsidP="00520622">
      <w:pPr>
        <w:spacing w:line="240" w:lineRule="auto"/>
        <w:rPr>
          <w:rFonts w:cs="Arial"/>
          <w:b/>
        </w:rPr>
      </w:pPr>
      <w:r w:rsidRPr="0084140F">
        <w:rPr>
          <w:rFonts w:cs="Arial"/>
          <w:b/>
        </w:rPr>
        <w:t>Note 10: P</w:t>
      </w:r>
      <w:r>
        <w:rPr>
          <w:rFonts w:cs="Arial"/>
          <w:b/>
        </w:rPr>
        <w:t xml:space="preserve">rincipal </w:t>
      </w:r>
      <w:r w:rsidRPr="0084140F">
        <w:rPr>
          <w:rFonts w:cs="Arial"/>
          <w:b/>
        </w:rPr>
        <w:t>R</w:t>
      </w:r>
      <w:r>
        <w:rPr>
          <w:rFonts w:cs="Arial"/>
          <w:b/>
        </w:rPr>
        <w:t>ecipient</w:t>
      </w:r>
      <w:r w:rsidRPr="0084140F">
        <w:rPr>
          <w:rFonts w:cs="Arial"/>
          <w:b/>
        </w:rPr>
        <w:t xml:space="preserve"> advances</w:t>
      </w:r>
    </w:p>
    <w:p w14:paraId="71363D1C" w14:textId="77777777" w:rsidR="00520622" w:rsidRPr="0084140F" w:rsidRDefault="00520622" w:rsidP="00520622">
      <w:pPr>
        <w:spacing w:line="240" w:lineRule="auto"/>
        <w:rPr>
          <w:rFonts w:cs="Arial"/>
        </w:rPr>
      </w:pPr>
      <w:r w:rsidRPr="0084140F">
        <w:rPr>
          <w:rFonts w:cs="Arial"/>
        </w:rPr>
        <w:t xml:space="preserve">The PER made an advance of US$1,200,000 to FXY Ltd for the transportation of bed nets yet to be received in Ficticia. Other advances are to staff and amount to US$115,000. </w:t>
      </w:r>
    </w:p>
    <w:p w14:paraId="48D35E5F" w14:textId="77777777" w:rsidR="00520622" w:rsidRPr="0084140F" w:rsidRDefault="00520622" w:rsidP="00520622">
      <w:pPr>
        <w:spacing w:line="240" w:lineRule="auto"/>
        <w:rPr>
          <w:rFonts w:cs="Arial"/>
          <w:b/>
        </w:rPr>
      </w:pPr>
    </w:p>
    <w:p w14:paraId="6FD83E72" w14:textId="77777777" w:rsidR="00520622" w:rsidRPr="0084140F" w:rsidRDefault="00520622" w:rsidP="00520622">
      <w:pPr>
        <w:spacing w:line="240" w:lineRule="auto"/>
        <w:rPr>
          <w:rFonts w:cs="Arial"/>
          <w:b/>
        </w:rPr>
      </w:pPr>
    </w:p>
    <w:p w14:paraId="55E096BF" w14:textId="77777777" w:rsidR="00520622" w:rsidRPr="0084140F" w:rsidRDefault="00520622" w:rsidP="00520622">
      <w:pPr>
        <w:spacing w:line="240" w:lineRule="auto"/>
        <w:rPr>
          <w:rFonts w:cs="Arial"/>
          <w:b/>
        </w:rPr>
      </w:pPr>
    </w:p>
    <w:p w14:paraId="2403F6A1" w14:textId="77777777" w:rsidR="00520622" w:rsidRPr="0084140F" w:rsidRDefault="00520622" w:rsidP="00520622">
      <w:pPr>
        <w:spacing w:line="240" w:lineRule="auto"/>
        <w:rPr>
          <w:rFonts w:cs="Arial"/>
          <w:b/>
        </w:rPr>
      </w:pPr>
    </w:p>
    <w:p w14:paraId="47193EC7" w14:textId="77777777" w:rsidR="00520622" w:rsidRPr="0084140F" w:rsidRDefault="00520622" w:rsidP="00520622">
      <w:pPr>
        <w:spacing w:line="240" w:lineRule="auto"/>
        <w:rPr>
          <w:rFonts w:cs="Arial"/>
          <w:b/>
        </w:rPr>
      </w:pPr>
    </w:p>
    <w:p w14:paraId="2E8A2C4A" w14:textId="77777777" w:rsidR="00520622" w:rsidRPr="0084140F" w:rsidRDefault="00520622" w:rsidP="00520622">
      <w:pPr>
        <w:spacing w:line="240" w:lineRule="auto"/>
        <w:rPr>
          <w:rFonts w:cs="Arial"/>
          <w:b/>
        </w:rPr>
      </w:pPr>
    </w:p>
    <w:p w14:paraId="05D1DE1D" w14:textId="77777777" w:rsidR="00520622" w:rsidRPr="0084140F" w:rsidRDefault="00520622" w:rsidP="00520622">
      <w:pPr>
        <w:spacing w:line="240" w:lineRule="auto"/>
        <w:rPr>
          <w:rFonts w:cs="Arial"/>
          <w:b/>
        </w:rPr>
      </w:pPr>
      <w:r w:rsidRPr="0084140F">
        <w:rPr>
          <w:rFonts w:cs="Arial"/>
          <w:b/>
        </w:rPr>
        <w:t>Note 11: S</w:t>
      </w:r>
      <w:r>
        <w:rPr>
          <w:rFonts w:cs="Arial"/>
          <w:b/>
        </w:rPr>
        <w:t>ub-recipient</w:t>
      </w:r>
      <w:r w:rsidRPr="0084140F">
        <w:rPr>
          <w:rFonts w:cs="Arial"/>
          <w:b/>
        </w:rPr>
        <w:t xml:space="preserve"> advances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1163"/>
        <w:gridCol w:w="225"/>
        <w:gridCol w:w="1494"/>
        <w:gridCol w:w="226"/>
        <w:gridCol w:w="1490"/>
        <w:gridCol w:w="236"/>
        <w:gridCol w:w="1505"/>
      </w:tblGrid>
      <w:tr w:rsidR="00520622" w:rsidRPr="0084140F" w14:paraId="4175E240" w14:textId="77777777" w:rsidTr="00520622">
        <w:trPr>
          <w:trHeight w:val="422"/>
        </w:trPr>
        <w:tc>
          <w:tcPr>
            <w:tcW w:w="2867" w:type="dxa"/>
            <w:hideMark/>
          </w:tcPr>
          <w:p w14:paraId="5F42C019" w14:textId="77777777" w:rsidR="00520622" w:rsidRPr="0084140F" w:rsidRDefault="00520622" w:rsidP="00520622">
            <w:pPr>
              <w:spacing w:after="0" w:line="240" w:lineRule="auto"/>
              <w:rPr>
                <w:rFonts w:cs="Arial"/>
                <w:b/>
                <w:bCs/>
                <w:sz w:val="18"/>
                <w:szCs w:val="18"/>
              </w:rPr>
            </w:pPr>
          </w:p>
        </w:tc>
        <w:tc>
          <w:tcPr>
            <w:tcW w:w="237" w:type="dxa"/>
          </w:tcPr>
          <w:p w14:paraId="1ED05673" w14:textId="77777777" w:rsidR="00520622" w:rsidRPr="0084140F" w:rsidRDefault="00520622" w:rsidP="00520622">
            <w:pPr>
              <w:spacing w:after="0" w:line="240" w:lineRule="auto"/>
              <w:jc w:val="right"/>
              <w:rPr>
                <w:rFonts w:cs="Arial"/>
                <w:b/>
                <w:bCs/>
                <w:sz w:val="18"/>
                <w:szCs w:val="18"/>
              </w:rPr>
            </w:pPr>
            <w:r w:rsidRPr="0084140F">
              <w:rPr>
                <w:rFonts w:cs="Arial"/>
                <w:b/>
                <w:bCs/>
                <w:sz w:val="18"/>
                <w:szCs w:val="18"/>
              </w:rPr>
              <w:t>SR 1</w:t>
            </w:r>
          </w:p>
        </w:tc>
        <w:tc>
          <w:tcPr>
            <w:tcW w:w="225" w:type="dxa"/>
          </w:tcPr>
          <w:p w14:paraId="39914BAD" w14:textId="77777777" w:rsidR="00520622" w:rsidRPr="0084140F" w:rsidRDefault="00520622" w:rsidP="00520622">
            <w:pPr>
              <w:spacing w:after="0" w:line="240" w:lineRule="auto"/>
              <w:jc w:val="right"/>
              <w:rPr>
                <w:rFonts w:cs="Arial"/>
                <w:b/>
                <w:bCs/>
                <w:sz w:val="18"/>
                <w:szCs w:val="18"/>
              </w:rPr>
            </w:pPr>
          </w:p>
        </w:tc>
        <w:tc>
          <w:tcPr>
            <w:tcW w:w="1494" w:type="dxa"/>
            <w:hideMark/>
          </w:tcPr>
          <w:p w14:paraId="1610F3C8" w14:textId="77777777" w:rsidR="00520622" w:rsidRPr="0084140F" w:rsidRDefault="00520622" w:rsidP="00520622">
            <w:pPr>
              <w:spacing w:after="0" w:line="240" w:lineRule="auto"/>
              <w:jc w:val="right"/>
              <w:rPr>
                <w:rFonts w:cs="Arial"/>
                <w:b/>
                <w:bCs/>
                <w:sz w:val="18"/>
                <w:szCs w:val="18"/>
              </w:rPr>
            </w:pPr>
            <w:r w:rsidRPr="0084140F">
              <w:rPr>
                <w:rFonts w:cs="Arial"/>
                <w:b/>
                <w:bCs/>
                <w:sz w:val="18"/>
                <w:szCs w:val="18"/>
              </w:rPr>
              <w:t>SR 2</w:t>
            </w:r>
          </w:p>
        </w:tc>
        <w:tc>
          <w:tcPr>
            <w:tcW w:w="226" w:type="dxa"/>
          </w:tcPr>
          <w:p w14:paraId="23650185" w14:textId="77777777" w:rsidR="00520622" w:rsidRPr="0084140F" w:rsidRDefault="00520622" w:rsidP="00520622">
            <w:pPr>
              <w:spacing w:after="0" w:line="240" w:lineRule="auto"/>
              <w:jc w:val="right"/>
              <w:rPr>
                <w:rFonts w:cs="Arial"/>
                <w:b/>
                <w:bCs/>
                <w:sz w:val="18"/>
                <w:szCs w:val="18"/>
              </w:rPr>
            </w:pPr>
          </w:p>
        </w:tc>
        <w:tc>
          <w:tcPr>
            <w:tcW w:w="1490" w:type="dxa"/>
            <w:hideMark/>
          </w:tcPr>
          <w:p w14:paraId="74F81831" w14:textId="77777777" w:rsidR="00520622" w:rsidRPr="0084140F" w:rsidRDefault="00520622" w:rsidP="00520622">
            <w:pPr>
              <w:spacing w:after="0" w:line="240" w:lineRule="auto"/>
              <w:jc w:val="right"/>
              <w:rPr>
                <w:rFonts w:cs="Arial"/>
                <w:b/>
                <w:bCs/>
                <w:sz w:val="18"/>
                <w:szCs w:val="18"/>
              </w:rPr>
            </w:pPr>
            <w:r w:rsidRPr="0084140F">
              <w:rPr>
                <w:rFonts w:cs="Arial"/>
                <w:b/>
                <w:bCs/>
                <w:sz w:val="18"/>
                <w:szCs w:val="18"/>
              </w:rPr>
              <w:t>SRx</w:t>
            </w:r>
          </w:p>
        </w:tc>
        <w:tc>
          <w:tcPr>
            <w:tcW w:w="236" w:type="dxa"/>
          </w:tcPr>
          <w:p w14:paraId="6CC4F793" w14:textId="77777777" w:rsidR="00520622" w:rsidRPr="0084140F" w:rsidRDefault="00520622" w:rsidP="00520622">
            <w:pPr>
              <w:spacing w:after="0" w:line="240" w:lineRule="auto"/>
              <w:jc w:val="right"/>
              <w:rPr>
                <w:rFonts w:cs="Arial"/>
                <w:b/>
                <w:bCs/>
                <w:sz w:val="18"/>
                <w:szCs w:val="18"/>
              </w:rPr>
            </w:pPr>
          </w:p>
        </w:tc>
        <w:tc>
          <w:tcPr>
            <w:tcW w:w="1505" w:type="dxa"/>
            <w:hideMark/>
          </w:tcPr>
          <w:p w14:paraId="5B5AB245" w14:textId="77777777" w:rsidR="00520622" w:rsidRPr="0084140F" w:rsidRDefault="00520622" w:rsidP="00520622">
            <w:pPr>
              <w:spacing w:after="0" w:line="240" w:lineRule="auto"/>
              <w:jc w:val="right"/>
              <w:rPr>
                <w:rFonts w:cs="Arial"/>
                <w:b/>
                <w:bCs/>
                <w:sz w:val="18"/>
                <w:szCs w:val="18"/>
              </w:rPr>
            </w:pPr>
            <w:r w:rsidRPr="0084140F">
              <w:rPr>
                <w:rFonts w:cs="Arial"/>
                <w:b/>
                <w:bCs/>
                <w:sz w:val="18"/>
                <w:szCs w:val="18"/>
              </w:rPr>
              <w:t>Amount</w:t>
            </w:r>
          </w:p>
        </w:tc>
      </w:tr>
      <w:tr w:rsidR="00520622" w:rsidRPr="0084140F" w14:paraId="0506A897" w14:textId="77777777" w:rsidTr="00520622">
        <w:trPr>
          <w:trHeight w:val="300"/>
        </w:trPr>
        <w:tc>
          <w:tcPr>
            <w:tcW w:w="2867" w:type="dxa"/>
            <w:hideMark/>
          </w:tcPr>
          <w:p w14:paraId="62757B47" w14:textId="77777777" w:rsidR="00520622" w:rsidRPr="0084140F" w:rsidRDefault="00520622" w:rsidP="00520622">
            <w:pPr>
              <w:spacing w:after="0" w:line="240" w:lineRule="auto"/>
              <w:rPr>
                <w:rFonts w:cs="Arial"/>
                <w:sz w:val="18"/>
                <w:szCs w:val="18"/>
              </w:rPr>
            </w:pPr>
            <w:r w:rsidRPr="0084140F">
              <w:rPr>
                <w:rFonts w:cs="Arial"/>
                <w:sz w:val="18"/>
                <w:szCs w:val="18"/>
              </w:rPr>
              <w:t>Unliquidated advances (prior year)</w:t>
            </w:r>
          </w:p>
        </w:tc>
        <w:tc>
          <w:tcPr>
            <w:tcW w:w="237" w:type="dxa"/>
          </w:tcPr>
          <w:p w14:paraId="50073E50" w14:textId="77777777" w:rsidR="00520622" w:rsidRPr="0084140F" w:rsidRDefault="00520622" w:rsidP="00520622">
            <w:pPr>
              <w:spacing w:after="0" w:line="240" w:lineRule="auto"/>
              <w:jc w:val="right"/>
              <w:rPr>
                <w:rFonts w:cs="Arial"/>
                <w:sz w:val="18"/>
                <w:szCs w:val="18"/>
              </w:rPr>
            </w:pPr>
            <w:r w:rsidRPr="0084140F">
              <w:rPr>
                <w:rFonts w:cs="Arial"/>
                <w:sz w:val="18"/>
                <w:szCs w:val="18"/>
              </w:rPr>
              <w:t>100,000</w:t>
            </w:r>
          </w:p>
        </w:tc>
        <w:tc>
          <w:tcPr>
            <w:tcW w:w="225" w:type="dxa"/>
          </w:tcPr>
          <w:p w14:paraId="40EE7601" w14:textId="77777777" w:rsidR="00520622" w:rsidRPr="0084140F" w:rsidRDefault="00520622" w:rsidP="00520622">
            <w:pPr>
              <w:spacing w:after="0" w:line="240" w:lineRule="auto"/>
              <w:jc w:val="right"/>
              <w:rPr>
                <w:rFonts w:cs="Arial"/>
                <w:sz w:val="18"/>
                <w:szCs w:val="18"/>
              </w:rPr>
            </w:pPr>
          </w:p>
        </w:tc>
        <w:tc>
          <w:tcPr>
            <w:tcW w:w="1494" w:type="dxa"/>
            <w:hideMark/>
          </w:tcPr>
          <w:p w14:paraId="1731D045" w14:textId="77777777" w:rsidR="00520622" w:rsidRPr="0084140F" w:rsidRDefault="00520622" w:rsidP="00520622">
            <w:pPr>
              <w:spacing w:after="0" w:line="240" w:lineRule="auto"/>
              <w:jc w:val="right"/>
              <w:rPr>
                <w:rFonts w:cs="Arial"/>
                <w:sz w:val="18"/>
                <w:szCs w:val="18"/>
              </w:rPr>
            </w:pPr>
            <w:r w:rsidRPr="0084140F">
              <w:rPr>
                <w:rFonts w:cs="Arial"/>
                <w:sz w:val="18"/>
                <w:szCs w:val="18"/>
              </w:rPr>
              <w:t>76,934</w:t>
            </w:r>
          </w:p>
        </w:tc>
        <w:tc>
          <w:tcPr>
            <w:tcW w:w="226" w:type="dxa"/>
          </w:tcPr>
          <w:p w14:paraId="6D0F9A9D" w14:textId="77777777" w:rsidR="00520622" w:rsidRPr="0084140F" w:rsidRDefault="00520622" w:rsidP="00520622">
            <w:pPr>
              <w:spacing w:after="0" w:line="240" w:lineRule="auto"/>
              <w:jc w:val="right"/>
              <w:rPr>
                <w:rFonts w:cs="Arial"/>
                <w:sz w:val="18"/>
                <w:szCs w:val="18"/>
              </w:rPr>
            </w:pPr>
          </w:p>
        </w:tc>
        <w:tc>
          <w:tcPr>
            <w:tcW w:w="1490" w:type="dxa"/>
            <w:hideMark/>
          </w:tcPr>
          <w:p w14:paraId="0AAB780B" w14:textId="77777777" w:rsidR="00520622" w:rsidRPr="0084140F" w:rsidRDefault="00520622" w:rsidP="00520622">
            <w:pPr>
              <w:spacing w:after="0" w:line="240" w:lineRule="auto"/>
              <w:jc w:val="right"/>
              <w:rPr>
                <w:rFonts w:cs="Arial"/>
                <w:sz w:val="18"/>
                <w:szCs w:val="18"/>
              </w:rPr>
            </w:pPr>
            <w:r w:rsidRPr="0084140F">
              <w:rPr>
                <w:rFonts w:cs="Arial"/>
                <w:sz w:val="18"/>
                <w:szCs w:val="18"/>
              </w:rPr>
              <w:t>62,047</w:t>
            </w:r>
          </w:p>
        </w:tc>
        <w:tc>
          <w:tcPr>
            <w:tcW w:w="236" w:type="dxa"/>
          </w:tcPr>
          <w:p w14:paraId="6F28ECF9" w14:textId="77777777" w:rsidR="00520622" w:rsidRPr="0084140F" w:rsidRDefault="00520622" w:rsidP="00520622">
            <w:pPr>
              <w:spacing w:after="0" w:line="240" w:lineRule="auto"/>
              <w:jc w:val="right"/>
              <w:rPr>
                <w:rFonts w:cs="Arial"/>
                <w:sz w:val="18"/>
                <w:szCs w:val="18"/>
              </w:rPr>
            </w:pPr>
          </w:p>
        </w:tc>
        <w:tc>
          <w:tcPr>
            <w:tcW w:w="1505" w:type="dxa"/>
            <w:hideMark/>
          </w:tcPr>
          <w:p w14:paraId="10180864" w14:textId="77777777" w:rsidR="00520622" w:rsidRPr="0084140F" w:rsidRDefault="00520622" w:rsidP="00520622">
            <w:pPr>
              <w:spacing w:after="0" w:line="240" w:lineRule="auto"/>
              <w:jc w:val="right"/>
              <w:rPr>
                <w:rFonts w:cs="Arial"/>
                <w:sz w:val="18"/>
                <w:szCs w:val="18"/>
              </w:rPr>
            </w:pPr>
            <w:r w:rsidRPr="0084140F">
              <w:rPr>
                <w:rFonts w:cs="Arial"/>
                <w:sz w:val="18"/>
                <w:szCs w:val="18"/>
              </w:rPr>
              <w:t>238,981</w:t>
            </w:r>
          </w:p>
        </w:tc>
      </w:tr>
      <w:tr w:rsidR="00520622" w:rsidRPr="0084140F" w14:paraId="6EA0B1D0" w14:textId="77777777" w:rsidTr="00520622">
        <w:trPr>
          <w:trHeight w:val="300"/>
        </w:trPr>
        <w:tc>
          <w:tcPr>
            <w:tcW w:w="2867" w:type="dxa"/>
            <w:hideMark/>
          </w:tcPr>
          <w:p w14:paraId="6B7E6E89" w14:textId="77777777" w:rsidR="00520622" w:rsidRPr="0084140F" w:rsidRDefault="00520622" w:rsidP="00520622">
            <w:pPr>
              <w:spacing w:after="0" w:line="240" w:lineRule="auto"/>
              <w:rPr>
                <w:rFonts w:cs="Arial"/>
                <w:sz w:val="18"/>
                <w:szCs w:val="18"/>
              </w:rPr>
            </w:pPr>
            <w:r w:rsidRPr="0084140F">
              <w:rPr>
                <w:rFonts w:cs="Arial"/>
                <w:sz w:val="18"/>
                <w:szCs w:val="18"/>
              </w:rPr>
              <w:t>Add advances from PR (current year)</w:t>
            </w:r>
          </w:p>
        </w:tc>
        <w:tc>
          <w:tcPr>
            <w:tcW w:w="237" w:type="dxa"/>
          </w:tcPr>
          <w:p w14:paraId="6C637B1F" w14:textId="77777777" w:rsidR="00520622" w:rsidRPr="0084140F" w:rsidRDefault="00520622" w:rsidP="00520622">
            <w:pPr>
              <w:spacing w:after="0" w:line="240" w:lineRule="auto"/>
              <w:jc w:val="right"/>
              <w:rPr>
                <w:rFonts w:cs="Arial"/>
                <w:sz w:val="18"/>
                <w:szCs w:val="18"/>
              </w:rPr>
            </w:pPr>
            <w:r w:rsidRPr="0084140F">
              <w:rPr>
                <w:rFonts w:cs="Arial"/>
                <w:sz w:val="18"/>
                <w:szCs w:val="18"/>
              </w:rPr>
              <w:t>350,000</w:t>
            </w:r>
          </w:p>
        </w:tc>
        <w:tc>
          <w:tcPr>
            <w:tcW w:w="225" w:type="dxa"/>
          </w:tcPr>
          <w:p w14:paraId="3F77501E" w14:textId="77777777" w:rsidR="00520622" w:rsidRPr="0084140F" w:rsidRDefault="00520622" w:rsidP="00520622">
            <w:pPr>
              <w:spacing w:after="0" w:line="240" w:lineRule="auto"/>
              <w:jc w:val="right"/>
              <w:rPr>
                <w:rFonts w:cs="Arial"/>
                <w:sz w:val="18"/>
                <w:szCs w:val="18"/>
              </w:rPr>
            </w:pPr>
          </w:p>
        </w:tc>
        <w:tc>
          <w:tcPr>
            <w:tcW w:w="1494" w:type="dxa"/>
            <w:hideMark/>
          </w:tcPr>
          <w:p w14:paraId="5F49727A" w14:textId="77777777" w:rsidR="00520622" w:rsidRPr="0084140F" w:rsidRDefault="00520622" w:rsidP="00520622">
            <w:pPr>
              <w:spacing w:after="0" w:line="240" w:lineRule="auto"/>
              <w:jc w:val="right"/>
              <w:rPr>
                <w:rFonts w:cs="Arial"/>
                <w:sz w:val="18"/>
                <w:szCs w:val="18"/>
              </w:rPr>
            </w:pPr>
            <w:r w:rsidRPr="0084140F">
              <w:rPr>
                <w:rFonts w:cs="Arial"/>
                <w:sz w:val="18"/>
                <w:szCs w:val="18"/>
              </w:rPr>
              <w:t>488,750</w:t>
            </w:r>
          </w:p>
        </w:tc>
        <w:tc>
          <w:tcPr>
            <w:tcW w:w="226" w:type="dxa"/>
          </w:tcPr>
          <w:p w14:paraId="1FB99B86" w14:textId="77777777" w:rsidR="00520622" w:rsidRPr="0084140F" w:rsidRDefault="00520622" w:rsidP="00520622">
            <w:pPr>
              <w:spacing w:after="0" w:line="240" w:lineRule="auto"/>
              <w:jc w:val="right"/>
              <w:rPr>
                <w:rFonts w:cs="Arial"/>
                <w:sz w:val="18"/>
                <w:szCs w:val="18"/>
              </w:rPr>
            </w:pPr>
          </w:p>
        </w:tc>
        <w:tc>
          <w:tcPr>
            <w:tcW w:w="1490" w:type="dxa"/>
            <w:hideMark/>
          </w:tcPr>
          <w:p w14:paraId="2E90180E" w14:textId="77777777" w:rsidR="00520622" w:rsidRPr="0084140F" w:rsidRDefault="00520622" w:rsidP="00520622">
            <w:pPr>
              <w:spacing w:after="0" w:line="240" w:lineRule="auto"/>
              <w:jc w:val="right"/>
              <w:rPr>
                <w:rFonts w:cs="Arial"/>
                <w:sz w:val="18"/>
                <w:szCs w:val="18"/>
              </w:rPr>
            </w:pPr>
            <w:r w:rsidRPr="0084140F">
              <w:rPr>
                <w:rFonts w:cs="Arial"/>
                <w:sz w:val="18"/>
                <w:szCs w:val="18"/>
              </w:rPr>
              <w:t>400,000</w:t>
            </w:r>
          </w:p>
        </w:tc>
        <w:tc>
          <w:tcPr>
            <w:tcW w:w="236" w:type="dxa"/>
          </w:tcPr>
          <w:p w14:paraId="68F7A9A6" w14:textId="77777777" w:rsidR="00520622" w:rsidRPr="0084140F" w:rsidRDefault="00520622" w:rsidP="00520622">
            <w:pPr>
              <w:spacing w:after="0" w:line="240" w:lineRule="auto"/>
              <w:jc w:val="right"/>
              <w:rPr>
                <w:rFonts w:cs="Arial"/>
                <w:sz w:val="18"/>
                <w:szCs w:val="18"/>
              </w:rPr>
            </w:pPr>
          </w:p>
        </w:tc>
        <w:tc>
          <w:tcPr>
            <w:tcW w:w="1505" w:type="dxa"/>
            <w:hideMark/>
          </w:tcPr>
          <w:p w14:paraId="003439F9" w14:textId="77777777" w:rsidR="00520622" w:rsidRPr="0084140F" w:rsidRDefault="00520622" w:rsidP="00520622">
            <w:pPr>
              <w:spacing w:after="0" w:line="240" w:lineRule="auto"/>
              <w:jc w:val="right"/>
              <w:rPr>
                <w:rFonts w:cs="Arial"/>
                <w:sz w:val="18"/>
                <w:szCs w:val="18"/>
              </w:rPr>
            </w:pPr>
            <w:r w:rsidRPr="0084140F">
              <w:rPr>
                <w:rFonts w:cs="Arial"/>
                <w:sz w:val="18"/>
                <w:szCs w:val="18"/>
              </w:rPr>
              <w:t>1,238,750</w:t>
            </w:r>
          </w:p>
        </w:tc>
      </w:tr>
      <w:tr w:rsidR="00520622" w:rsidRPr="0084140F" w14:paraId="4BCCDDE3" w14:textId="77777777" w:rsidTr="00520622">
        <w:trPr>
          <w:trHeight w:val="300"/>
        </w:trPr>
        <w:tc>
          <w:tcPr>
            <w:tcW w:w="2867" w:type="dxa"/>
            <w:hideMark/>
          </w:tcPr>
          <w:p w14:paraId="25D266C9" w14:textId="77777777" w:rsidR="00520622" w:rsidRPr="0084140F" w:rsidRDefault="00520622" w:rsidP="00520622">
            <w:pPr>
              <w:spacing w:after="0" w:line="240" w:lineRule="auto"/>
              <w:rPr>
                <w:rFonts w:cs="Arial"/>
                <w:sz w:val="18"/>
                <w:szCs w:val="18"/>
              </w:rPr>
            </w:pPr>
            <w:r w:rsidRPr="0084140F">
              <w:rPr>
                <w:rFonts w:cs="Arial"/>
                <w:sz w:val="18"/>
                <w:szCs w:val="18"/>
              </w:rPr>
              <w:t>Less SR justified advances</w:t>
            </w:r>
          </w:p>
        </w:tc>
        <w:tc>
          <w:tcPr>
            <w:tcW w:w="237" w:type="dxa"/>
            <w:tcBorders>
              <w:bottom w:val="single" w:sz="4" w:space="0" w:color="auto"/>
            </w:tcBorders>
          </w:tcPr>
          <w:p w14:paraId="13BDF661" w14:textId="77777777" w:rsidR="00520622" w:rsidRPr="0084140F" w:rsidRDefault="00520622" w:rsidP="00520622">
            <w:pPr>
              <w:spacing w:after="0" w:line="240" w:lineRule="auto"/>
              <w:jc w:val="right"/>
              <w:rPr>
                <w:rFonts w:cs="Arial"/>
                <w:sz w:val="18"/>
                <w:szCs w:val="18"/>
              </w:rPr>
            </w:pPr>
            <w:r w:rsidRPr="0084140F">
              <w:rPr>
                <w:rFonts w:cs="Arial"/>
                <w:sz w:val="18"/>
                <w:szCs w:val="18"/>
              </w:rPr>
              <w:t>(400,043)</w:t>
            </w:r>
          </w:p>
        </w:tc>
        <w:tc>
          <w:tcPr>
            <w:tcW w:w="225" w:type="dxa"/>
          </w:tcPr>
          <w:p w14:paraId="79A1940B" w14:textId="77777777" w:rsidR="00520622" w:rsidRPr="0084140F" w:rsidRDefault="00520622" w:rsidP="00520622">
            <w:pPr>
              <w:spacing w:after="0" w:line="240" w:lineRule="auto"/>
              <w:jc w:val="right"/>
              <w:rPr>
                <w:rFonts w:cs="Arial"/>
                <w:sz w:val="18"/>
                <w:szCs w:val="18"/>
              </w:rPr>
            </w:pPr>
          </w:p>
        </w:tc>
        <w:tc>
          <w:tcPr>
            <w:tcW w:w="1494" w:type="dxa"/>
            <w:tcBorders>
              <w:bottom w:val="single" w:sz="4" w:space="0" w:color="auto"/>
            </w:tcBorders>
            <w:hideMark/>
          </w:tcPr>
          <w:p w14:paraId="46B95BAA" w14:textId="77777777" w:rsidR="00520622" w:rsidRPr="0084140F" w:rsidRDefault="00520622" w:rsidP="00520622">
            <w:pPr>
              <w:spacing w:after="0" w:line="240" w:lineRule="auto"/>
              <w:jc w:val="right"/>
              <w:rPr>
                <w:rFonts w:cs="Arial"/>
                <w:sz w:val="18"/>
                <w:szCs w:val="18"/>
              </w:rPr>
            </w:pPr>
            <w:r w:rsidRPr="0084140F">
              <w:rPr>
                <w:rFonts w:cs="Arial"/>
                <w:sz w:val="18"/>
                <w:szCs w:val="18"/>
              </w:rPr>
              <w:t>(520,789)</w:t>
            </w:r>
          </w:p>
        </w:tc>
        <w:tc>
          <w:tcPr>
            <w:tcW w:w="226" w:type="dxa"/>
          </w:tcPr>
          <w:p w14:paraId="4FFE515D" w14:textId="77777777" w:rsidR="00520622" w:rsidRPr="0084140F" w:rsidRDefault="00520622" w:rsidP="00520622">
            <w:pPr>
              <w:spacing w:after="0" w:line="240" w:lineRule="auto"/>
              <w:jc w:val="right"/>
              <w:rPr>
                <w:rFonts w:cs="Arial"/>
                <w:sz w:val="18"/>
                <w:szCs w:val="18"/>
              </w:rPr>
            </w:pPr>
          </w:p>
        </w:tc>
        <w:tc>
          <w:tcPr>
            <w:tcW w:w="1490" w:type="dxa"/>
            <w:tcBorders>
              <w:bottom w:val="single" w:sz="4" w:space="0" w:color="auto"/>
            </w:tcBorders>
            <w:hideMark/>
          </w:tcPr>
          <w:p w14:paraId="6A8436FF" w14:textId="77777777" w:rsidR="00520622" w:rsidRPr="0084140F" w:rsidRDefault="00520622" w:rsidP="00520622">
            <w:pPr>
              <w:spacing w:after="0" w:line="240" w:lineRule="auto"/>
              <w:jc w:val="right"/>
              <w:rPr>
                <w:rFonts w:cs="Arial"/>
                <w:sz w:val="18"/>
                <w:szCs w:val="18"/>
              </w:rPr>
            </w:pPr>
            <w:r w:rsidRPr="0084140F">
              <w:rPr>
                <w:rFonts w:cs="Arial"/>
                <w:sz w:val="18"/>
                <w:szCs w:val="18"/>
              </w:rPr>
              <w:t>(431,299)</w:t>
            </w:r>
          </w:p>
        </w:tc>
        <w:tc>
          <w:tcPr>
            <w:tcW w:w="236" w:type="dxa"/>
          </w:tcPr>
          <w:p w14:paraId="6D3EC926" w14:textId="77777777" w:rsidR="00520622" w:rsidRPr="0084140F" w:rsidRDefault="00520622" w:rsidP="00520622">
            <w:pPr>
              <w:spacing w:after="0" w:line="240" w:lineRule="auto"/>
              <w:jc w:val="right"/>
              <w:rPr>
                <w:rFonts w:cs="Arial"/>
                <w:sz w:val="18"/>
                <w:szCs w:val="18"/>
              </w:rPr>
            </w:pPr>
          </w:p>
        </w:tc>
        <w:tc>
          <w:tcPr>
            <w:tcW w:w="1505" w:type="dxa"/>
            <w:tcBorders>
              <w:bottom w:val="single" w:sz="4" w:space="0" w:color="auto"/>
            </w:tcBorders>
            <w:hideMark/>
          </w:tcPr>
          <w:p w14:paraId="1CB7A1F4" w14:textId="77777777" w:rsidR="00520622" w:rsidRPr="0084140F" w:rsidRDefault="00520622" w:rsidP="00520622">
            <w:pPr>
              <w:spacing w:after="0" w:line="240" w:lineRule="auto"/>
              <w:jc w:val="right"/>
              <w:rPr>
                <w:rFonts w:cs="Arial"/>
                <w:sz w:val="18"/>
                <w:szCs w:val="18"/>
              </w:rPr>
            </w:pPr>
            <w:r w:rsidRPr="0084140F">
              <w:rPr>
                <w:rFonts w:cs="Arial"/>
                <w:sz w:val="18"/>
                <w:szCs w:val="18"/>
              </w:rPr>
              <w:t>(1,352,131)</w:t>
            </w:r>
          </w:p>
        </w:tc>
      </w:tr>
      <w:tr w:rsidR="00520622" w:rsidRPr="0084140F" w14:paraId="5E3F26E1" w14:textId="77777777" w:rsidTr="00520622">
        <w:trPr>
          <w:trHeight w:val="300"/>
        </w:trPr>
        <w:tc>
          <w:tcPr>
            <w:tcW w:w="2867" w:type="dxa"/>
            <w:hideMark/>
          </w:tcPr>
          <w:p w14:paraId="0D693BEA" w14:textId="77777777" w:rsidR="00520622" w:rsidRPr="0084140F" w:rsidRDefault="00520622" w:rsidP="00520622">
            <w:pPr>
              <w:spacing w:after="0" w:line="240" w:lineRule="auto"/>
              <w:rPr>
                <w:rFonts w:cs="Arial"/>
                <w:sz w:val="18"/>
                <w:szCs w:val="18"/>
              </w:rPr>
            </w:pPr>
          </w:p>
        </w:tc>
        <w:tc>
          <w:tcPr>
            <w:tcW w:w="237" w:type="dxa"/>
            <w:tcBorders>
              <w:top w:val="single" w:sz="4" w:space="0" w:color="auto"/>
            </w:tcBorders>
          </w:tcPr>
          <w:p w14:paraId="192C2972" w14:textId="77777777" w:rsidR="00520622" w:rsidRPr="0084140F" w:rsidRDefault="00520622" w:rsidP="00520622">
            <w:pPr>
              <w:spacing w:after="0" w:line="240" w:lineRule="auto"/>
              <w:jc w:val="right"/>
              <w:rPr>
                <w:rFonts w:cs="Arial"/>
                <w:sz w:val="18"/>
                <w:szCs w:val="18"/>
              </w:rPr>
            </w:pPr>
          </w:p>
        </w:tc>
        <w:tc>
          <w:tcPr>
            <w:tcW w:w="225" w:type="dxa"/>
          </w:tcPr>
          <w:p w14:paraId="4E3EBF0C" w14:textId="77777777" w:rsidR="00520622" w:rsidRPr="0084140F" w:rsidRDefault="00520622" w:rsidP="00520622">
            <w:pPr>
              <w:spacing w:after="0" w:line="240" w:lineRule="auto"/>
              <w:jc w:val="right"/>
              <w:rPr>
                <w:rFonts w:cs="Arial"/>
                <w:sz w:val="18"/>
                <w:szCs w:val="18"/>
              </w:rPr>
            </w:pPr>
          </w:p>
        </w:tc>
        <w:tc>
          <w:tcPr>
            <w:tcW w:w="1494" w:type="dxa"/>
            <w:tcBorders>
              <w:top w:val="single" w:sz="4" w:space="0" w:color="auto"/>
            </w:tcBorders>
            <w:hideMark/>
          </w:tcPr>
          <w:p w14:paraId="583417E2" w14:textId="77777777" w:rsidR="00520622" w:rsidRPr="0084140F" w:rsidRDefault="00520622" w:rsidP="00520622">
            <w:pPr>
              <w:spacing w:after="0" w:line="240" w:lineRule="auto"/>
              <w:jc w:val="right"/>
              <w:rPr>
                <w:rFonts w:cs="Arial"/>
                <w:sz w:val="18"/>
                <w:szCs w:val="18"/>
              </w:rPr>
            </w:pPr>
          </w:p>
        </w:tc>
        <w:tc>
          <w:tcPr>
            <w:tcW w:w="226" w:type="dxa"/>
          </w:tcPr>
          <w:p w14:paraId="618521D9" w14:textId="77777777" w:rsidR="00520622" w:rsidRPr="0084140F" w:rsidRDefault="00520622" w:rsidP="00520622">
            <w:pPr>
              <w:spacing w:after="0" w:line="240" w:lineRule="auto"/>
              <w:jc w:val="right"/>
              <w:rPr>
                <w:rFonts w:cs="Arial"/>
                <w:sz w:val="18"/>
                <w:szCs w:val="18"/>
              </w:rPr>
            </w:pPr>
          </w:p>
        </w:tc>
        <w:tc>
          <w:tcPr>
            <w:tcW w:w="1490" w:type="dxa"/>
            <w:tcBorders>
              <w:top w:val="single" w:sz="4" w:space="0" w:color="auto"/>
            </w:tcBorders>
          </w:tcPr>
          <w:p w14:paraId="4B707F7D" w14:textId="77777777" w:rsidR="00520622" w:rsidRPr="0084140F" w:rsidRDefault="00520622" w:rsidP="00520622">
            <w:pPr>
              <w:spacing w:after="0" w:line="240" w:lineRule="auto"/>
              <w:jc w:val="right"/>
              <w:rPr>
                <w:rFonts w:cs="Arial"/>
                <w:sz w:val="18"/>
                <w:szCs w:val="18"/>
              </w:rPr>
            </w:pPr>
          </w:p>
        </w:tc>
        <w:tc>
          <w:tcPr>
            <w:tcW w:w="236" w:type="dxa"/>
          </w:tcPr>
          <w:p w14:paraId="35D7A957" w14:textId="77777777" w:rsidR="00520622" w:rsidRPr="0084140F" w:rsidRDefault="00520622" w:rsidP="00520622">
            <w:pPr>
              <w:spacing w:after="0" w:line="240" w:lineRule="auto"/>
              <w:jc w:val="right"/>
              <w:rPr>
                <w:rFonts w:cs="Arial"/>
                <w:sz w:val="18"/>
                <w:szCs w:val="18"/>
              </w:rPr>
            </w:pPr>
          </w:p>
        </w:tc>
        <w:tc>
          <w:tcPr>
            <w:tcW w:w="1505" w:type="dxa"/>
            <w:tcBorders>
              <w:top w:val="single" w:sz="4" w:space="0" w:color="auto"/>
            </w:tcBorders>
          </w:tcPr>
          <w:p w14:paraId="2D883AA9" w14:textId="77777777" w:rsidR="00520622" w:rsidRPr="0084140F" w:rsidRDefault="00520622" w:rsidP="00520622">
            <w:pPr>
              <w:spacing w:after="0" w:line="240" w:lineRule="auto"/>
              <w:jc w:val="right"/>
              <w:rPr>
                <w:rFonts w:cs="Arial"/>
                <w:sz w:val="18"/>
                <w:szCs w:val="18"/>
              </w:rPr>
            </w:pPr>
          </w:p>
        </w:tc>
      </w:tr>
      <w:tr w:rsidR="00520622" w:rsidRPr="0084140F" w14:paraId="3B153E77" w14:textId="77777777" w:rsidTr="00520622">
        <w:trPr>
          <w:trHeight w:val="300"/>
        </w:trPr>
        <w:tc>
          <w:tcPr>
            <w:tcW w:w="2867" w:type="dxa"/>
            <w:hideMark/>
          </w:tcPr>
          <w:p w14:paraId="37C37C80" w14:textId="77777777" w:rsidR="00520622" w:rsidRPr="0084140F" w:rsidRDefault="00520622" w:rsidP="00520622">
            <w:pPr>
              <w:spacing w:after="0" w:line="240" w:lineRule="auto"/>
              <w:rPr>
                <w:rFonts w:cs="Arial"/>
                <w:sz w:val="18"/>
                <w:szCs w:val="18"/>
              </w:rPr>
            </w:pPr>
          </w:p>
        </w:tc>
        <w:tc>
          <w:tcPr>
            <w:tcW w:w="237" w:type="dxa"/>
          </w:tcPr>
          <w:p w14:paraId="618C1084" w14:textId="77777777" w:rsidR="00520622" w:rsidRPr="0084140F" w:rsidRDefault="00520622" w:rsidP="00520622">
            <w:pPr>
              <w:spacing w:after="0" w:line="240" w:lineRule="auto"/>
              <w:jc w:val="right"/>
              <w:rPr>
                <w:rFonts w:cs="Arial"/>
                <w:b/>
                <w:bCs/>
                <w:sz w:val="18"/>
                <w:szCs w:val="18"/>
              </w:rPr>
            </w:pPr>
            <w:r w:rsidRPr="0084140F">
              <w:rPr>
                <w:rFonts w:cs="Arial"/>
                <w:b/>
                <w:bCs/>
                <w:sz w:val="18"/>
                <w:szCs w:val="18"/>
              </w:rPr>
              <w:t>49,957</w:t>
            </w:r>
          </w:p>
        </w:tc>
        <w:tc>
          <w:tcPr>
            <w:tcW w:w="225" w:type="dxa"/>
          </w:tcPr>
          <w:p w14:paraId="556285DF" w14:textId="77777777" w:rsidR="00520622" w:rsidRPr="0084140F" w:rsidRDefault="00520622" w:rsidP="00520622">
            <w:pPr>
              <w:spacing w:after="0" w:line="240" w:lineRule="auto"/>
              <w:jc w:val="right"/>
              <w:rPr>
                <w:rFonts w:cs="Arial"/>
                <w:b/>
                <w:bCs/>
                <w:sz w:val="18"/>
                <w:szCs w:val="18"/>
              </w:rPr>
            </w:pPr>
          </w:p>
        </w:tc>
        <w:tc>
          <w:tcPr>
            <w:tcW w:w="1494" w:type="dxa"/>
            <w:hideMark/>
          </w:tcPr>
          <w:p w14:paraId="3FB6A7C2" w14:textId="77777777" w:rsidR="00520622" w:rsidRPr="0084140F" w:rsidRDefault="00520622" w:rsidP="00520622">
            <w:pPr>
              <w:spacing w:after="0" w:line="240" w:lineRule="auto"/>
              <w:jc w:val="right"/>
              <w:rPr>
                <w:rFonts w:cs="Arial"/>
                <w:b/>
                <w:bCs/>
                <w:sz w:val="18"/>
                <w:szCs w:val="18"/>
              </w:rPr>
            </w:pPr>
            <w:r w:rsidRPr="0084140F">
              <w:rPr>
                <w:rFonts w:cs="Arial"/>
                <w:b/>
                <w:bCs/>
                <w:sz w:val="18"/>
                <w:szCs w:val="18"/>
              </w:rPr>
              <w:t>44,895</w:t>
            </w:r>
          </w:p>
        </w:tc>
        <w:tc>
          <w:tcPr>
            <w:tcW w:w="226" w:type="dxa"/>
          </w:tcPr>
          <w:p w14:paraId="5D4E9EF5" w14:textId="77777777" w:rsidR="00520622" w:rsidRPr="0084140F" w:rsidRDefault="00520622" w:rsidP="00520622">
            <w:pPr>
              <w:spacing w:after="0" w:line="240" w:lineRule="auto"/>
              <w:jc w:val="right"/>
              <w:rPr>
                <w:rFonts w:cs="Arial"/>
                <w:b/>
                <w:bCs/>
                <w:sz w:val="18"/>
                <w:szCs w:val="18"/>
              </w:rPr>
            </w:pPr>
          </w:p>
        </w:tc>
        <w:tc>
          <w:tcPr>
            <w:tcW w:w="1490" w:type="dxa"/>
            <w:hideMark/>
          </w:tcPr>
          <w:p w14:paraId="2C3502E8" w14:textId="77777777" w:rsidR="00520622" w:rsidRPr="0084140F" w:rsidRDefault="00520622" w:rsidP="00520622">
            <w:pPr>
              <w:spacing w:after="0" w:line="240" w:lineRule="auto"/>
              <w:jc w:val="right"/>
              <w:rPr>
                <w:rFonts w:cs="Arial"/>
                <w:b/>
                <w:bCs/>
                <w:sz w:val="18"/>
                <w:szCs w:val="18"/>
              </w:rPr>
            </w:pPr>
            <w:r w:rsidRPr="0084140F">
              <w:rPr>
                <w:rFonts w:cs="Arial"/>
                <w:b/>
                <w:bCs/>
                <w:sz w:val="18"/>
                <w:szCs w:val="18"/>
              </w:rPr>
              <w:t>30,748</w:t>
            </w:r>
          </w:p>
        </w:tc>
        <w:tc>
          <w:tcPr>
            <w:tcW w:w="236" w:type="dxa"/>
          </w:tcPr>
          <w:p w14:paraId="08BD5953" w14:textId="77777777" w:rsidR="00520622" w:rsidRPr="0084140F" w:rsidRDefault="00520622" w:rsidP="00520622">
            <w:pPr>
              <w:spacing w:after="0" w:line="240" w:lineRule="auto"/>
              <w:jc w:val="right"/>
              <w:rPr>
                <w:rFonts w:cs="Arial"/>
                <w:b/>
                <w:bCs/>
                <w:sz w:val="18"/>
                <w:szCs w:val="18"/>
              </w:rPr>
            </w:pPr>
          </w:p>
        </w:tc>
        <w:tc>
          <w:tcPr>
            <w:tcW w:w="1505" w:type="dxa"/>
            <w:hideMark/>
          </w:tcPr>
          <w:p w14:paraId="63186CDD" w14:textId="77777777" w:rsidR="00520622" w:rsidRPr="0084140F" w:rsidRDefault="00520622" w:rsidP="00520622">
            <w:pPr>
              <w:spacing w:after="0" w:line="240" w:lineRule="auto"/>
              <w:jc w:val="right"/>
              <w:rPr>
                <w:rFonts w:cs="Arial"/>
                <w:b/>
                <w:bCs/>
                <w:sz w:val="18"/>
                <w:szCs w:val="18"/>
              </w:rPr>
            </w:pPr>
            <w:r w:rsidRPr="0084140F">
              <w:rPr>
                <w:rFonts w:cs="Arial"/>
                <w:b/>
                <w:bCs/>
                <w:sz w:val="18"/>
                <w:szCs w:val="18"/>
              </w:rPr>
              <w:t>125,600</w:t>
            </w:r>
          </w:p>
        </w:tc>
      </w:tr>
      <w:tr w:rsidR="00520622" w:rsidRPr="0084140F" w14:paraId="684801E8" w14:textId="77777777" w:rsidTr="00520622">
        <w:trPr>
          <w:trHeight w:val="300"/>
        </w:trPr>
        <w:tc>
          <w:tcPr>
            <w:tcW w:w="2867" w:type="dxa"/>
            <w:hideMark/>
          </w:tcPr>
          <w:p w14:paraId="390A2F73" w14:textId="77777777" w:rsidR="00520622" w:rsidRPr="0084140F" w:rsidRDefault="00520622" w:rsidP="00520622">
            <w:pPr>
              <w:spacing w:after="0" w:line="240" w:lineRule="auto"/>
              <w:rPr>
                <w:rFonts w:cs="Arial"/>
                <w:b/>
                <w:bCs/>
                <w:sz w:val="18"/>
                <w:szCs w:val="18"/>
              </w:rPr>
            </w:pPr>
          </w:p>
        </w:tc>
        <w:tc>
          <w:tcPr>
            <w:tcW w:w="237" w:type="dxa"/>
          </w:tcPr>
          <w:p w14:paraId="56CB2EE9" w14:textId="77777777" w:rsidR="00520622" w:rsidRPr="0084140F" w:rsidRDefault="00520622" w:rsidP="00520622">
            <w:pPr>
              <w:spacing w:after="0" w:line="240" w:lineRule="auto"/>
              <w:jc w:val="right"/>
              <w:rPr>
                <w:rFonts w:cs="Arial"/>
                <w:sz w:val="18"/>
                <w:szCs w:val="18"/>
              </w:rPr>
            </w:pPr>
            <w:r w:rsidRPr="0084140F">
              <w:rPr>
                <w:rFonts w:cs="Arial"/>
                <w:sz w:val="18"/>
                <w:szCs w:val="18"/>
              </w:rPr>
              <w:t>=========</w:t>
            </w:r>
          </w:p>
        </w:tc>
        <w:tc>
          <w:tcPr>
            <w:tcW w:w="225" w:type="dxa"/>
          </w:tcPr>
          <w:p w14:paraId="4BD37C35" w14:textId="77777777" w:rsidR="00520622" w:rsidRPr="0084140F" w:rsidRDefault="00520622" w:rsidP="00520622">
            <w:pPr>
              <w:spacing w:after="0" w:line="240" w:lineRule="auto"/>
              <w:jc w:val="right"/>
              <w:rPr>
                <w:rFonts w:cs="Arial"/>
                <w:sz w:val="18"/>
                <w:szCs w:val="18"/>
              </w:rPr>
            </w:pPr>
          </w:p>
        </w:tc>
        <w:tc>
          <w:tcPr>
            <w:tcW w:w="1494" w:type="dxa"/>
            <w:hideMark/>
          </w:tcPr>
          <w:p w14:paraId="0B50D5BF" w14:textId="77777777" w:rsidR="00520622" w:rsidRPr="0084140F" w:rsidRDefault="00520622" w:rsidP="00520622">
            <w:pPr>
              <w:spacing w:after="0" w:line="240" w:lineRule="auto"/>
              <w:jc w:val="right"/>
              <w:rPr>
                <w:rFonts w:cs="Arial"/>
                <w:sz w:val="18"/>
                <w:szCs w:val="18"/>
              </w:rPr>
            </w:pPr>
            <w:r w:rsidRPr="0084140F">
              <w:rPr>
                <w:rFonts w:cs="Arial"/>
                <w:sz w:val="18"/>
                <w:szCs w:val="18"/>
              </w:rPr>
              <w:t>=========</w:t>
            </w:r>
          </w:p>
        </w:tc>
        <w:tc>
          <w:tcPr>
            <w:tcW w:w="226" w:type="dxa"/>
          </w:tcPr>
          <w:p w14:paraId="3724C7B8" w14:textId="77777777" w:rsidR="00520622" w:rsidRPr="0084140F" w:rsidRDefault="00520622" w:rsidP="00520622">
            <w:pPr>
              <w:spacing w:after="0" w:line="240" w:lineRule="auto"/>
              <w:jc w:val="right"/>
              <w:rPr>
                <w:rFonts w:cs="Arial"/>
                <w:sz w:val="18"/>
                <w:szCs w:val="18"/>
              </w:rPr>
            </w:pPr>
          </w:p>
        </w:tc>
        <w:tc>
          <w:tcPr>
            <w:tcW w:w="1490" w:type="dxa"/>
            <w:hideMark/>
          </w:tcPr>
          <w:p w14:paraId="190EB4B0" w14:textId="77777777" w:rsidR="00520622" w:rsidRPr="0084140F" w:rsidRDefault="00520622" w:rsidP="00520622">
            <w:pPr>
              <w:spacing w:after="0" w:line="240" w:lineRule="auto"/>
              <w:jc w:val="right"/>
              <w:rPr>
                <w:rFonts w:cs="Arial"/>
                <w:sz w:val="18"/>
                <w:szCs w:val="18"/>
              </w:rPr>
            </w:pPr>
            <w:r w:rsidRPr="0084140F">
              <w:rPr>
                <w:rFonts w:cs="Arial"/>
                <w:sz w:val="18"/>
                <w:szCs w:val="18"/>
              </w:rPr>
              <w:t>=========</w:t>
            </w:r>
          </w:p>
        </w:tc>
        <w:tc>
          <w:tcPr>
            <w:tcW w:w="236" w:type="dxa"/>
          </w:tcPr>
          <w:p w14:paraId="64368B6B" w14:textId="77777777" w:rsidR="00520622" w:rsidRPr="0084140F" w:rsidRDefault="00520622" w:rsidP="00520622">
            <w:pPr>
              <w:spacing w:after="0" w:line="240" w:lineRule="auto"/>
              <w:jc w:val="right"/>
              <w:rPr>
                <w:rFonts w:cs="Arial"/>
                <w:sz w:val="18"/>
                <w:szCs w:val="18"/>
              </w:rPr>
            </w:pPr>
          </w:p>
        </w:tc>
        <w:tc>
          <w:tcPr>
            <w:tcW w:w="1505" w:type="dxa"/>
            <w:hideMark/>
          </w:tcPr>
          <w:p w14:paraId="1B8F6CA7" w14:textId="77777777" w:rsidR="00520622" w:rsidRPr="0084140F" w:rsidRDefault="00520622" w:rsidP="00520622">
            <w:pPr>
              <w:spacing w:after="0" w:line="240" w:lineRule="auto"/>
              <w:jc w:val="right"/>
              <w:rPr>
                <w:rFonts w:cs="Arial"/>
                <w:sz w:val="18"/>
                <w:szCs w:val="18"/>
              </w:rPr>
            </w:pPr>
            <w:r w:rsidRPr="0084140F">
              <w:rPr>
                <w:rFonts w:cs="Arial"/>
                <w:sz w:val="18"/>
                <w:szCs w:val="18"/>
              </w:rPr>
              <w:t>=========</w:t>
            </w:r>
          </w:p>
        </w:tc>
      </w:tr>
    </w:tbl>
    <w:p w14:paraId="2D7E06CF" w14:textId="77777777" w:rsidR="00520622" w:rsidRPr="0084140F" w:rsidRDefault="00520622" w:rsidP="00520622">
      <w:pPr>
        <w:spacing w:line="240" w:lineRule="auto"/>
        <w:rPr>
          <w:rFonts w:cs="Arial"/>
          <w:b/>
        </w:rPr>
      </w:pPr>
    </w:p>
    <w:p w14:paraId="56D811C2" w14:textId="77777777" w:rsidR="00520622" w:rsidRPr="0084140F" w:rsidRDefault="00520622" w:rsidP="00520622">
      <w:pPr>
        <w:spacing w:after="0" w:line="240" w:lineRule="auto"/>
        <w:rPr>
          <w:rFonts w:cs="Arial"/>
          <w:b/>
        </w:rPr>
      </w:pPr>
      <w:r w:rsidRPr="0084140F">
        <w:rPr>
          <w:rFonts w:cs="Arial"/>
          <w:b/>
        </w:rPr>
        <w:t>Note 12: Schedule of fixed assets</w:t>
      </w:r>
    </w:p>
    <w:p w14:paraId="3A2E2228" w14:textId="77777777" w:rsidR="00520622" w:rsidRPr="0084140F" w:rsidRDefault="00520622" w:rsidP="00520622">
      <w:pPr>
        <w:spacing w:after="0" w:line="240" w:lineRule="auto"/>
        <w:rPr>
          <w:rFonts w:cs="Arial"/>
        </w:rPr>
      </w:pPr>
    </w:p>
    <w:p w14:paraId="16E13AD7" w14:textId="77777777" w:rsidR="00520622" w:rsidRPr="0084140F" w:rsidRDefault="00520622" w:rsidP="00520622">
      <w:pPr>
        <w:spacing w:after="0" w:line="240" w:lineRule="auto"/>
        <w:rPr>
          <w:rFonts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77"/>
        <w:gridCol w:w="1350"/>
        <w:gridCol w:w="1350"/>
        <w:gridCol w:w="1350"/>
        <w:gridCol w:w="1440"/>
      </w:tblGrid>
      <w:tr w:rsidR="00520622" w:rsidRPr="0084140F" w14:paraId="1441F4FB" w14:textId="77777777" w:rsidTr="00520622">
        <w:tc>
          <w:tcPr>
            <w:tcW w:w="3577" w:type="dxa"/>
            <w:tcBorders>
              <w:top w:val="single" w:sz="18" w:space="0" w:color="auto"/>
              <w:left w:val="single" w:sz="18" w:space="0" w:color="auto"/>
            </w:tcBorders>
          </w:tcPr>
          <w:p w14:paraId="599B0992" w14:textId="77777777" w:rsidR="00520622" w:rsidRPr="0084140F" w:rsidRDefault="00520622" w:rsidP="00520622">
            <w:pPr>
              <w:spacing w:after="0" w:line="240" w:lineRule="auto"/>
              <w:rPr>
                <w:rFonts w:cs="Arial"/>
                <w:sz w:val="18"/>
                <w:szCs w:val="18"/>
              </w:rPr>
            </w:pPr>
            <w:r w:rsidRPr="0084140F">
              <w:rPr>
                <w:rFonts w:eastAsia="Times New Roman" w:cs="Arial"/>
                <w:b/>
                <w:color w:val="000000"/>
              </w:rPr>
              <w:t>Categories</w:t>
            </w:r>
          </w:p>
        </w:tc>
        <w:tc>
          <w:tcPr>
            <w:tcW w:w="1350" w:type="dxa"/>
            <w:tcBorders>
              <w:top w:val="single" w:sz="18" w:space="0" w:color="auto"/>
            </w:tcBorders>
          </w:tcPr>
          <w:p w14:paraId="2BCAFA1C" w14:textId="77777777" w:rsidR="00520622" w:rsidRPr="0084140F" w:rsidRDefault="00520622" w:rsidP="00520622">
            <w:pPr>
              <w:spacing w:after="0" w:line="240" w:lineRule="auto"/>
              <w:jc w:val="center"/>
              <w:rPr>
                <w:rFonts w:cs="Arial"/>
                <w:b/>
                <w:sz w:val="18"/>
                <w:szCs w:val="18"/>
              </w:rPr>
            </w:pPr>
            <w:r w:rsidRPr="0084140F">
              <w:rPr>
                <w:rFonts w:cs="Arial"/>
                <w:b/>
                <w:sz w:val="18"/>
                <w:szCs w:val="18"/>
              </w:rPr>
              <w:t>Opening balances (cost)</w:t>
            </w:r>
          </w:p>
        </w:tc>
        <w:tc>
          <w:tcPr>
            <w:tcW w:w="1350" w:type="dxa"/>
            <w:tcBorders>
              <w:top w:val="single" w:sz="18" w:space="0" w:color="auto"/>
            </w:tcBorders>
          </w:tcPr>
          <w:p w14:paraId="24E9D65F" w14:textId="77777777" w:rsidR="00520622" w:rsidRPr="0084140F" w:rsidRDefault="00520622" w:rsidP="00520622">
            <w:pPr>
              <w:spacing w:after="0" w:line="240" w:lineRule="auto"/>
              <w:jc w:val="center"/>
              <w:rPr>
                <w:rFonts w:cs="Arial"/>
                <w:sz w:val="18"/>
                <w:szCs w:val="18"/>
              </w:rPr>
            </w:pPr>
            <w:r w:rsidRPr="0084140F">
              <w:rPr>
                <w:rFonts w:cs="Arial"/>
                <w:sz w:val="18"/>
                <w:szCs w:val="18"/>
              </w:rPr>
              <w:t>Additions (cost)</w:t>
            </w:r>
          </w:p>
        </w:tc>
        <w:tc>
          <w:tcPr>
            <w:tcW w:w="1350" w:type="dxa"/>
            <w:tcBorders>
              <w:top w:val="single" w:sz="18" w:space="0" w:color="auto"/>
            </w:tcBorders>
          </w:tcPr>
          <w:p w14:paraId="39D1B7F4" w14:textId="77777777" w:rsidR="00520622" w:rsidRPr="0084140F" w:rsidRDefault="00520622" w:rsidP="00520622">
            <w:pPr>
              <w:spacing w:after="0" w:line="240" w:lineRule="auto"/>
              <w:jc w:val="center"/>
              <w:rPr>
                <w:rFonts w:cs="Arial"/>
                <w:sz w:val="18"/>
                <w:szCs w:val="18"/>
              </w:rPr>
            </w:pPr>
            <w:r w:rsidRPr="0084140F">
              <w:rPr>
                <w:rFonts w:cs="Arial"/>
                <w:sz w:val="18"/>
                <w:szCs w:val="18"/>
              </w:rPr>
              <w:t xml:space="preserve">Disposals through sale (cost) </w:t>
            </w:r>
          </w:p>
        </w:tc>
        <w:tc>
          <w:tcPr>
            <w:tcW w:w="1440" w:type="dxa"/>
            <w:tcBorders>
              <w:top w:val="single" w:sz="18" w:space="0" w:color="auto"/>
              <w:right w:val="single" w:sz="18" w:space="0" w:color="auto"/>
            </w:tcBorders>
          </w:tcPr>
          <w:p w14:paraId="3D8AE362" w14:textId="77777777" w:rsidR="00520622" w:rsidRPr="0084140F" w:rsidRDefault="00520622" w:rsidP="00520622">
            <w:pPr>
              <w:spacing w:after="0" w:line="240" w:lineRule="auto"/>
              <w:jc w:val="center"/>
              <w:rPr>
                <w:rFonts w:cs="Arial"/>
                <w:b/>
                <w:sz w:val="18"/>
                <w:szCs w:val="18"/>
              </w:rPr>
            </w:pPr>
            <w:r w:rsidRPr="0084140F">
              <w:rPr>
                <w:rFonts w:cs="Arial"/>
                <w:b/>
                <w:sz w:val="18"/>
                <w:szCs w:val="18"/>
              </w:rPr>
              <w:t>Closing balance (cost)</w:t>
            </w:r>
          </w:p>
        </w:tc>
      </w:tr>
      <w:tr w:rsidR="00520622" w:rsidRPr="0084140F" w14:paraId="7DF4CB63" w14:textId="77777777" w:rsidTr="00520622">
        <w:tc>
          <w:tcPr>
            <w:tcW w:w="3577" w:type="dxa"/>
            <w:tcBorders>
              <w:left w:val="single" w:sz="18" w:space="0" w:color="auto"/>
            </w:tcBorders>
          </w:tcPr>
          <w:p w14:paraId="415FF482" w14:textId="77777777" w:rsidR="00520622" w:rsidRPr="0084140F" w:rsidRDefault="00520622" w:rsidP="00520622">
            <w:pPr>
              <w:spacing w:after="0" w:line="240" w:lineRule="auto"/>
              <w:rPr>
                <w:rFonts w:cs="Arial"/>
                <w:sz w:val="18"/>
                <w:szCs w:val="18"/>
              </w:rPr>
            </w:pPr>
            <w:r w:rsidRPr="0084140F">
              <w:rPr>
                <w:rFonts w:cs="Arial"/>
                <w:sz w:val="18"/>
                <w:szCs w:val="18"/>
              </w:rPr>
              <w:t>Intangible assets</w:t>
            </w:r>
          </w:p>
        </w:tc>
        <w:tc>
          <w:tcPr>
            <w:tcW w:w="1350" w:type="dxa"/>
          </w:tcPr>
          <w:p w14:paraId="19340954" w14:textId="77777777" w:rsidR="00520622" w:rsidRPr="0084140F" w:rsidRDefault="00520622" w:rsidP="00520622">
            <w:pPr>
              <w:spacing w:after="0" w:line="240" w:lineRule="auto"/>
              <w:jc w:val="center"/>
              <w:rPr>
                <w:rFonts w:cs="Arial"/>
                <w:sz w:val="18"/>
                <w:szCs w:val="18"/>
              </w:rPr>
            </w:pPr>
          </w:p>
        </w:tc>
        <w:tc>
          <w:tcPr>
            <w:tcW w:w="1350" w:type="dxa"/>
          </w:tcPr>
          <w:p w14:paraId="7C5696C8" w14:textId="77777777" w:rsidR="00520622" w:rsidRPr="0084140F" w:rsidRDefault="00520622" w:rsidP="00520622">
            <w:pPr>
              <w:spacing w:after="0" w:line="240" w:lineRule="auto"/>
              <w:jc w:val="center"/>
              <w:rPr>
                <w:rFonts w:cs="Arial"/>
                <w:sz w:val="18"/>
                <w:szCs w:val="18"/>
              </w:rPr>
            </w:pPr>
          </w:p>
        </w:tc>
        <w:tc>
          <w:tcPr>
            <w:tcW w:w="1350" w:type="dxa"/>
          </w:tcPr>
          <w:p w14:paraId="20E36A7F" w14:textId="77777777" w:rsidR="00520622" w:rsidRPr="0084140F" w:rsidRDefault="00520622" w:rsidP="00520622">
            <w:pPr>
              <w:spacing w:after="0" w:line="240" w:lineRule="auto"/>
              <w:jc w:val="center"/>
              <w:rPr>
                <w:rFonts w:cs="Arial"/>
                <w:sz w:val="18"/>
                <w:szCs w:val="18"/>
              </w:rPr>
            </w:pPr>
          </w:p>
        </w:tc>
        <w:tc>
          <w:tcPr>
            <w:tcW w:w="1440" w:type="dxa"/>
            <w:tcBorders>
              <w:right w:val="single" w:sz="18" w:space="0" w:color="auto"/>
            </w:tcBorders>
          </w:tcPr>
          <w:p w14:paraId="4F795D15" w14:textId="77777777" w:rsidR="00520622" w:rsidRPr="0084140F" w:rsidRDefault="00520622" w:rsidP="00520622">
            <w:pPr>
              <w:spacing w:after="0" w:line="240" w:lineRule="auto"/>
              <w:jc w:val="center"/>
              <w:rPr>
                <w:rFonts w:cs="Arial"/>
                <w:sz w:val="18"/>
                <w:szCs w:val="18"/>
              </w:rPr>
            </w:pPr>
          </w:p>
        </w:tc>
      </w:tr>
      <w:tr w:rsidR="00520622" w:rsidRPr="0084140F" w14:paraId="68BE3981" w14:textId="77777777" w:rsidTr="00520622">
        <w:tc>
          <w:tcPr>
            <w:tcW w:w="3577" w:type="dxa"/>
            <w:tcBorders>
              <w:left w:val="single" w:sz="18" w:space="0" w:color="auto"/>
            </w:tcBorders>
          </w:tcPr>
          <w:p w14:paraId="332B9039" w14:textId="77777777" w:rsidR="00520622" w:rsidRPr="0084140F" w:rsidRDefault="00520622" w:rsidP="00520622">
            <w:pPr>
              <w:spacing w:after="0" w:line="240" w:lineRule="auto"/>
              <w:rPr>
                <w:rFonts w:cs="Arial"/>
                <w:sz w:val="18"/>
                <w:szCs w:val="18"/>
              </w:rPr>
            </w:pPr>
            <w:r w:rsidRPr="0084140F">
              <w:rPr>
                <w:rFonts w:cs="Arial"/>
                <w:sz w:val="18"/>
                <w:szCs w:val="18"/>
              </w:rPr>
              <w:t>Constructions</w:t>
            </w:r>
          </w:p>
        </w:tc>
        <w:tc>
          <w:tcPr>
            <w:tcW w:w="1350" w:type="dxa"/>
          </w:tcPr>
          <w:p w14:paraId="2948ACE8" w14:textId="77777777" w:rsidR="00520622" w:rsidRPr="0084140F" w:rsidRDefault="00520622" w:rsidP="00520622">
            <w:pPr>
              <w:spacing w:after="0" w:line="240" w:lineRule="auto"/>
              <w:jc w:val="center"/>
              <w:rPr>
                <w:rFonts w:cs="Arial"/>
                <w:sz w:val="18"/>
                <w:szCs w:val="18"/>
              </w:rPr>
            </w:pPr>
          </w:p>
        </w:tc>
        <w:tc>
          <w:tcPr>
            <w:tcW w:w="1350" w:type="dxa"/>
          </w:tcPr>
          <w:p w14:paraId="641DFDB8" w14:textId="77777777" w:rsidR="00520622" w:rsidRPr="0084140F" w:rsidRDefault="00520622" w:rsidP="00520622">
            <w:pPr>
              <w:spacing w:after="0" w:line="240" w:lineRule="auto"/>
              <w:jc w:val="center"/>
              <w:rPr>
                <w:rFonts w:cs="Arial"/>
                <w:sz w:val="18"/>
                <w:szCs w:val="18"/>
              </w:rPr>
            </w:pPr>
          </w:p>
        </w:tc>
        <w:tc>
          <w:tcPr>
            <w:tcW w:w="1350" w:type="dxa"/>
          </w:tcPr>
          <w:p w14:paraId="6D9B79F2" w14:textId="77777777" w:rsidR="00520622" w:rsidRPr="0084140F" w:rsidRDefault="00520622" w:rsidP="00520622">
            <w:pPr>
              <w:spacing w:after="0" w:line="240" w:lineRule="auto"/>
              <w:jc w:val="center"/>
              <w:rPr>
                <w:rFonts w:cs="Arial"/>
                <w:sz w:val="18"/>
                <w:szCs w:val="18"/>
              </w:rPr>
            </w:pPr>
          </w:p>
        </w:tc>
        <w:tc>
          <w:tcPr>
            <w:tcW w:w="1440" w:type="dxa"/>
            <w:tcBorders>
              <w:right w:val="single" w:sz="18" w:space="0" w:color="auto"/>
            </w:tcBorders>
          </w:tcPr>
          <w:p w14:paraId="00A22DA8" w14:textId="77777777" w:rsidR="00520622" w:rsidRPr="0084140F" w:rsidRDefault="00520622" w:rsidP="00520622">
            <w:pPr>
              <w:spacing w:after="0" w:line="240" w:lineRule="auto"/>
              <w:jc w:val="center"/>
              <w:rPr>
                <w:rFonts w:cs="Arial"/>
                <w:sz w:val="18"/>
                <w:szCs w:val="18"/>
              </w:rPr>
            </w:pPr>
          </w:p>
        </w:tc>
      </w:tr>
      <w:tr w:rsidR="00520622" w:rsidRPr="0084140F" w14:paraId="52144728" w14:textId="77777777" w:rsidTr="00520622">
        <w:tc>
          <w:tcPr>
            <w:tcW w:w="3577" w:type="dxa"/>
            <w:tcBorders>
              <w:left w:val="single" w:sz="18" w:space="0" w:color="auto"/>
            </w:tcBorders>
          </w:tcPr>
          <w:p w14:paraId="64B101E6" w14:textId="77777777" w:rsidR="00520622" w:rsidRPr="0084140F" w:rsidRDefault="00520622" w:rsidP="00520622">
            <w:pPr>
              <w:spacing w:after="0" w:line="240" w:lineRule="auto"/>
              <w:rPr>
                <w:rFonts w:cs="Arial"/>
                <w:sz w:val="18"/>
                <w:szCs w:val="18"/>
              </w:rPr>
            </w:pPr>
            <w:r w:rsidRPr="0084140F">
              <w:rPr>
                <w:rFonts w:cs="Arial"/>
                <w:sz w:val="18"/>
                <w:szCs w:val="18"/>
              </w:rPr>
              <w:t>Rehabilitation/ Renovation</w:t>
            </w:r>
          </w:p>
        </w:tc>
        <w:tc>
          <w:tcPr>
            <w:tcW w:w="1350" w:type="dxa"/>
          </w:tcPr>
          <w:p w14:paraId="75A2B968" w14:textId="77777777" w:rsidR="00520622" w:rsidRPr="0084140F" w:rsidRDefault="00520622" w:rsidP="00520622">
            <w:pPr>
              <w:spacing w:after="0" w:line="240" w:lineRule="auto"/>
              <w:jc w:val="center"/>
              <w:rPr>
                <w:rFonts w:cs="Arial"/>
                <w:sz w:val="18"/>
                <w:szCs w:val="18"/>
              </w:rPr>
            </w:pPr>
          </w:p>
        </w:tc>
        <w:tc>
          <w:tcPr>
            <w:tcW w:w="1350" w:type="dxa"/>
          </w:tcPr>
          <w:p w14:paraId="7EAFB759" w14:textId="77777777" w:rsidR="00520622" w:rsidRPr="0084140F" w:rsidRDefault="00520622" w:rsidP="00520622">
            <w:pPr>
              <w:spacing w:after="0" w:line="240" w:lineRule="auto"/>
              <w:jc w:val="center"/>
              <w:rPr>
                <w:rFonts w:cs="Arial"/>
                <w:sz w:val="18"/>
                <w:szCs w:val="18"/>
              </w:rPr>
            </w:pPr>
          </w:p>
        </w:tc>
        <w:tc>
          <w:tcPr>
            <w:tcW w:w="1350" w:type="dxa"/>
          </w:tcPr>
          <w:p w14:paraId="3619D92E" w14:textId="77777777" w:rsidR="00520622" w:rsidRPr="0084140F" w:rsidRDefault="00520622" w:rsidP="00520622">
            <w:pPr>
              <w:spacing w:after="0" w:line="240" w:lineRule="auto"/>
              <w:jc w:val="center"/>
              <w:rPr>
                <w:rFonts w:cs="Arial"/>
                <w:sz w:val="18"/>
                <w:szCs w:val="18"/>
              </w:rPr>
            </w:pPr>
          </w:p>
        </w:tc>
        <w:tc>
          <w:tcPr>
            <w:tcW w:w="1440" w:type="dxa"/>
            <w:tcBorders>
              <w:right w:val="single" w:sz="18" w:space="0" w:color="auto"/>
            </w:tcBorders>
          </w:tcPr>
          <w:p w14:paraId="18AD7954" w14:textId="77777777" w:rsidR="00520622" w:rsidRPr="0084140F" w:rsidRDefault="00520622" w:rsidP="00520622">
            <w:pPr>
              <w:spacing w:after="0" w:line="240" w:lineRule="auto"/>
              <w:jc w:val="center"/>
              <w:rPr>
                <w:rFonts w:cs="Arial"/>
                <w:sz w:val="18"/>
                <w:szCs w:val="18"/>
              </w:rPr>
            </w:pPr>
          </w:p>
        </w:tc>
      </w:tr>
      <w:tr w:rsidR="00520622" w:rsidRPr="0084140F" w14:paraId="3365C009" w14:textId="77777777" w:rsidTr="00520622">
        <w:tc>
          <w:tcPr>
            <w:tcW w:w="3577" w:type="dxa"/>
            <w:tcBorders>
              <w:left w:val="single" w:sz="18" w:space="0" w:color="auto"/>
            </w:tcBorders>
          </w:tcPr>
          <w:p w14:paraId="6EFAB9D9" w14:textId="77777777" w:rsidR="00520622" w:rsidRPr="0084140F" w:rsidRDefault="00520622" w:rsidP="00520622">
            <w:pPr>
              <w:spacing w:after="0" w:line="240" w:lineRule="auto"/>
              <w:rPr>
                <w:rFonts w:cs="Arial"/>
                <w:sz w:val="18"/>
                <w:szCs w:val="18"/>
              </w:rPr>
            </w:pPr>
            <w:r w:rsidRPr="0084140F">
              <w:rPr>
                <w:rFonts w:cs="Arial"/>
                <w:sz w:val="18"/>
                <w:szCs w:val="18"/>
              </w:rPr>
              <w:t>Health Equipment</w:t>
            </w:r>
          </w:p>
        </w:tc>
        <w:tc>
          <w:tcPr>
            <w:tcW w:w="1350" w:type="dxa"/>
          </w:tcPr>
          <w:p w14:paraId="23B89E63" w14:textId="77777777" w:rsidR="00520622" w:rsidRPr="0084140F" w:rsidRDefault="00520622" w:rsidP="00520622">
            <w:pPr>
              <w:spacing w:after="0" w:line="240" w:lineRule="auto"/>
              <w:jc w:val="center"/>
              <w:rPr>
                <w:rFonts w:cs="Arial"/>
                <w:sz w:val="18"/>
                <w:szCs w:val="18"/>
              </w:rPr>
            </w:pPr>
          </w:p>
        </w:tc>
        <w:tc>
          <w:tcPr>
            <w:tcW w:w="1350" w:type="dxa"/>
          </w:tcPr>
          <w:p w14:paraId="7CA10CCF" w14:textId="77777777" w:rsidR="00520622" w:rsidRPr="0084140F" w:rsidRDefault="00520622" w:rsidP="00520622">
            <w:pPr>
              <w:spacing w:after="0" w:line="240" w:lineRule="auto"/>
              <w:jc w:val="center"/>
              <w:rPr>
                <w:rFonts w:cs="Arial"/>
                <w:sz w:val="18"/>
                <w:szCs w:val="18"/>
              </w:rPr>
            </w:pPr>
          </w:p>
        </w:tc>
        <w:tc>
          <w:tcPr>
            <w:tcW w:w="1350" w:type="dxa"/>
          </w:tcPr>
          <w:p w14:paraId="49756107" w14:textId="77777777" w:rsidR="00520622" w:rsidRPr="0084140F" w:rsidRDefault="00520622" w:rsidP="00520622">
            <w:pPr>
              <w:spacing w:after="0" w:line="240" w:lineRule="auto"/>
              <w:jc w:val="center"/>
              <w:rPr>
                <w:rFonts w:cs="Arial"/>
                <w:sz w:val="18"/>
                <w:szCs w:val="18"/>
              </w:rPr>
            </w:pPr>
          </w:p>
        </w:tc>
        <w:tc>
          <w:tcPr>
            <w:tcW w:w="1440" w:type="dxa"/>
            <w:tcBorders>
              <w:right w:val="single" w:sz="18" w:space="0" w:color="auto"/>
            </w:tcBorders>
          </w:tcPr>
          <w:p w14:paraId="37181EE3" w14:textId="77777777" w:rsidR="00520622" w:rsidRPr="0084140F" w:rsidRDefault="00520622" w:rsidP="00520622">
            <w:pPr>
              <w:spacing w:after="0" w:line="240" w:lineRule="auto"/>
              <w:jc w:val="center"/>
              <w:rPr>
                <w:rFonts w:cs="Arial"/>
                <w:sz w:val="18"/>
                <w:szCs w:val="18"/>
              </w:rPr>
            </w:pPr>
          </w:p>
        </w:tc>
      </w:tr>
      <w:tr w:rsidR="00520622" w:rsidRPr="0084140F" w14:paraId="1D29CB10" w14:textId="77777777" w:rsidTr="00520622">
        <w:tc>
          <w:tcPr>
            <w:tcW w:w="3577" w:type="dxa"/>
            <w:tcBorders>
              <w:left w:val="single" w:sz="18" w:space="0" w:color="auto"/>
            </w:tcBorders>
          </w:tcPr>
          <w:p w14:paraId="6184DD61" w14:textId="77777777" w:rsidR="00520622" w:rsidRPr="0084140F" w:rsidRDefault="00520622" w:rsidP="00520622">
            <w:pPr>
              <w:spacing w:after="0" w:line="240" w:lineRule="auto"/>
              <w:rPr>
                <w:rFonts w:cs="Arial"/>
                <w:sz w:val="18"/>
                <w:szCs w:val="18"/>
              </w:rPr>
            </w:pPr>
            <w:r w:rsidRPr="0084140F">
              <w:rPr>
                <w:rFonts w:cs="Arial"/>
                <w:sz w:val="18"/>
                <w:szCs w:val="18"/>
              </w:rPr>
              <w:t>Other non-Health Equipment</w:t>
            </w:r>
          </w:p>
        </w:tc>
        <w:tc>
          <w:tcPr>
            <w:tcW w:w="1350" w:type="dxa"/>
          </w:tcPr>
          <w:p w14:paraId="412DB059" w14:textId="77777777" w:rsidR="00520622" w:rsidRPr="0084140F" w:rsidRDefault="00520622" w:rsidP="00520622">
            <w:pPr>
              <w:spacing w:after="0" w:line="240" w:lineRule="auto"/>
              <w:jc w:val="center"/>
              <w:rPr>
                <w:rFonts w:cs="Arial"/>
                <w:sz w:val="18"/>
                <w:szCs w:val="18"/>
              </w:rPr>
            </w:pPr>
          </w:p>
        </w:tc>
        <w:tc>
          <w:tcPr>
            <w:tcW w:w="1350" w:type="dxa"/>
          </w:tcPr>
          <w:p w14:paraId="10D32592" w14:textId="77777777" w:rsidR="00520622" w:rsidRPr="0084140F" w:rsidRDefault="00520622" w:rsidP="00520622">
            <w:pPr>
              <w:spacing w:after="0" w:line="240" w:lineRule="auto"/>
              <w:jc w:val="center"/>
              <w:rPr>
                <w:rFonts w:cs="Arial"/>
                <w:sz w:val="18"/>
                <w:szCs w:val="18"/>
              </w:rPr>
            </w:pPr>
          </w:p>
        </w:tc>
        <w:tc>
          <w:tcPr>
            <w:tcW w:w="1350" w:type="dxa"/>
          </w:tcPr>
          <w:p w14:paraId="0F550059" w14:textId="77777777" w:rsidR="00520622" w:rsidRPr="0084140F" w:rsidRDefault="00520622" w:rsidP="00520622">
            <w:pPr>
              <w:spacing w:after="0" w:line="240" w:lineRule="auto"/>
              <w:jc w:val="center"/>
              <w:rPr>
                <w:rFonts w:cs="Arial"/>
                <w:sz w:val="18"/>
                <w:szCs w:val="18"/>
              </w:rPr>
            </w:pPr>
          </w:p>
        </w:tc>
        <w:tc>
          <w:tcPr>
            <w:tcW w:w="1440" w:type="dxa"/>
            <w:tcBorders>
              <w:right w:val="single" w:sz="18" w:space="0" w:color="auto"/>
            </w:tcBorders>
          </w:tcPr>
          <w:p w14:paraId="4AFB138C" w14:textId="77777777" w:rsidR="00520622" w:rsidRPr="0084140F" w:rsidRDefault="00520622" w:rsidP="00520622">
            <w:pPr>
              <w:spacing w:after="0" w:line="240" w:lineRule="auto"/>
              <w:jc w:val="center"/>
              <w:rPr>
                <w:rFonts w:cs="Arial"/>
                <w:sz w:val="18"/>
                <w:szCs w:val="18"/>
              </w:rPr>
            </w:pPr>
          </w:p>
        </w:tc>
      </w:tr>
      <w:tr w:rsidR="00520622" w:rsidRPr="0084140F" w14:paraId="2504AC64" w14:textId="77777777" w:rsidTr="00520622">
        <w:tc>
          <w:tcPr>
            <w:tcW w:w="3577" w:type="dxa"/>
            <w:tcBorders>
              <w:left w:val="single" w:sz="18" w:space="0" w:color="auto"/>
            </w:tcBorders>
          </w:tcPr>
          <w:p w14:paraId="675FD92F" w14:textId="77777777" w:rsidR="00520622" w:rsidRPr="0084140F" w:rsidRDefault="00520622" w:rsidP="00520622">
            <w:pPr>
              <w:spacing w:after="0" w:line="240" w:lineRule="auto"/>
              <w:rPr>
                <w:rFonts w:cs="Arial"/>
                <w:sz w:val="18"/>
                <w:szCs w:val="18"/>
              </w:rPr>
            </w:pPr>
            <w:r w:rsidRPr="0084140F">
              <w:rPr>
                <w:rFonts w:cs="Arial"/>
                <w:sz w:val="18"/>
                <w:szCs w:val="18"/>
              </w:rPr>
              <w:t>Vehicles/ Motorcycles</w:t>
            </w:r>
          </w:p>
        </w:tc>
        <w:tc>
          <w:tcPr>
            <w:tcW w:w="1350" w:type="dxa"/>
          </w:tcPr>
          <w:p w14:paraId="631BDF00" w14:textId="77777777" w:rsidR="00520622" w:rsidRPr="0084140F" w:rsidRDefault="00520622" w:rsidP="00520622">
            <w:pPr>
              <w:spacing w:after="0" w:line="240" w:lineRule="auto"/>
              <w:jc w:val="center"/>
              <w:rPr>
                <w:rFonts w:cs="Arial"/>
                <w:sz w:val="18"/>
                <w:szCs w:val="18"/>
              </w:rPr>
            </w:pPr>
          </w:p>
        </w:tc>
        <w:tc>
          <w:tcPr>
            <w:tcW w:w="1350" w:type="dxa"/>
          </w:tcPr>
          <w:p w14:paraId="3F46F7AA" w14:textId="77777777" w:rsidR="00520622" w:rsidRPr="0084140F" w:rsidRDefault="00520622" w:rsidP="00520622">
            <w:pPr>
              <w:spacing w:after="0" w:line="240" w:lineRule="auto"/>
              <w:jc w:val="center"/>
              <w:rPr>
                <w:rFonts w:cs="Arial"/>
                <w:sz w:val="18"/>
                <w:szCs w:val="18"/>
              </w:rPr>
            </w:pPr>
          </w:p>
        </w:tc>
        <w:tc>
          <w:tcPr>
            <w:tcW w:w="1350" w:type="dxa"/>
          </w:tcPr>
          <w:p w14:paraId="2098077B" w14:textId="77777777" w:rsidR="00520622" w:rsidRPr="0084140F" w:rsidRDefault="00520622" w:rsidP="00520622">
            <w:pPr>
              <w:spacing w:after="0" w:line="240" w:lineRule="auto"/>
              <w:jc w:val="center"/>
              <w:rPr>
                <w:rFonts w:cs="Arial"/>
                <w:sz w:val="18"/>
                <w:szCs w:val="18"/>
              </w:rPr>
            </w:pPr>
          </w:p>
        </w:tc>
        <w:tc>
          <w:tcPr>
            <w:tcW w:w="1440" w:type="dxa"/>
            <w:tcBorders>
              <w:right w:val="single" w:sz="18" w:space="0" w:color="auto"/>
            </w:tcBorders>
          </w:tcPr>
          <w:p w14:paraId="0363C18B" w14:textId="77777777" w:rsidR="00520622" w:rsidRPr="0084140F" w:rsidRDefault="00520622" w:rsidP="00520622">
            <w:pPr>
              <w:spacing w:after="0" w:line="240" w:lineRule="auto"/>
              <w:jc w:val="center"/>
              <w:rPr>
                <w:rFonts w:cs="Arial"/>
                <w:sz w:val="18"/>
                <w:szCs w:val="18"/>
              </w:rPr>
            </w:pPr>
          </w:p>
        </w:tc>
      </w:tr>
      <w:tr w:rsidR="00520622" w:rsidRPr="0084140F" w14:paraId="37FB2DBF" w14:textId="77777777" w:rsidTr="00520622">
        <w:tc>
          <w:tcPr>
            <w:tcW w:w="3577" w:type="dxa"/>
            <w:tcBorders>
              <w:left w:val="single" w:sz="18" w:space="0" w:color="auto"/>
              <w:bottom w:val="dotted" w:sz="4" w:space="0" w:color="auto"/>
            </w:tcBorders>
          </w:tcPr>
          <w:p w14:paraId="3F564953" w14:textId="77777777" w:rsidR="00520622" w:rsidRPr="0084140F" w:rsidRDefault="00520622" w:rsidP="00520622">
            <w:pPr>
              <w:spacing w:after="0" w:line="240" w:lineRule="auto"/>
              <w:rPr>
                <w:rFonts w:cs="Arial"/>
                <w:sz w:val="18"/>
                <w:szCs w:val="18"/>
              </w:rPr>
            </w:pPr>
            <w:r w:rsidRPr="0084140F">
              <w:rPr>
                <w:rFonts w:cs="Arial"/>
                <w:sz w:val="18"/>
                <w:szCs w:val="18"/>
              </w:rPr>
              <w:t>IT Equipment (Hardware)</w:t>
            </w:r>
          </w:p>
        </w:tc>
        <w:tc>
          <w:tcPr>
            <w:tcW w:w="1350" w:type="dxa"/>
            <w:tcBorders>
              <w:bottom w:val="dotted" w:sz="4" w:space="0" w:color="auto"/>
            </w:tcBorders>
          </w:tcPr>
          <w:p w14:paraId="6C47DC8D" w14:textId="77777777" w:rsidR="00520622" w:rsidRPr="0084140F" w:rsidRDefault="00520622" w:rsidP="00520622">
            <w:pPr>
              <w:spacing w:after="0" w:line="240" w:lineRule="auto"/>
              <w:jc w:val="center"/>
              <w:rPr>
                <w:rFonts w:cs="Arial"/>
                <w:sz w:val="18"/>
                <w:szCs w:val="18"/>
              </w:rPr>
            </w:pPr>
          </w:p>
        </w:tc>
        <w:tc>
          <w:tcPr>
            <w:tcW w:w="1350" w:type="dxa"/>
            <w:tcBorders>
              <w:bottom w:val="dotted" w:sz="4" w:space="0" w:color="auto"/>
            </w:tcBorders>
          </w:tcPr>
          <w:p w14:paraId="1BE5008A" w14:textId="77777777" w:rsidR="00520622" w:rsidRPr="0084140F" w:rsidRDefault="00520622" w:rsidP="00520622">
            <w:pPr>
              <w:spacing w:after="0" w:line="240" w:lineRule="auto"/>
              <w:jc w:val="center"/>
              <w:rPr>
                <w:rFonts w:cs="Arial"/>
                <w:sz w:val="18"/>
                <w:szCs w:val="18"/>
              </w:rPr>
            </w:pPr>
          </w:p>
        </w:tc>
        <w:tc>
          <w:tcPr>
            <w:tcW w:w="1350" w:type="dxa"/>
            <w:tcBorders>
              <w:bottom w:val="dotted" w:sz="4" w:space="0" w:color="auto"/>
            </w:tcBorders>
          </w:tcPr>
          <w:p w14:paraId="3B527697" w14:textId="77777777" w:rsidR="00520622" w:rsidRPr="0084140F" w:rsidRDefault="00520622" w:rsidP="00520622">
            <w:pPr>
              <w:spacing w:after="0" w:line="240" w:lineRule="auto"/>
              <w:jc w:val="center"/>
              <w:rPr>
                <w:rFonts w:cs="Arial"/>
                <w:sz w:val="18"/>
                <w:szCs w:val="18"/>
              </w:rPr>
            </w:pPr>
          </w:p>
        </w:tc>
        <w:tc>
          <w:tcPr>
            <w:tcW w:w="1440" w:type="dxa"/>
            <w:tcBorders>
              <w:bottom w:val="dotted" w:sz="4" w:space="0" w:color="auto"/>
              <w:right w:val="single" w:sz="18" w:space="0" w:color="auto"/>
            </w:tcBorders>
          </w:tcPr>
          <w:p w14:paraId="659C4B21" w14:textId="77777777" w:rsidR="00520622" w:rsidRPr="0084140F" w:rsidRDefault="00520622" w:rsidP="00520622">
            <w:pPr>
              <w:spacing w:after="0" w:line="240" w:lineRule="auto"/>
              <w:jc w:val="center"/>
              <w:rPr>
                <w:rFonts w:cs="Arial"/>
                <w:sz w:val="18"/>
                <w:szCs w:val="18"/>
              </w:rPr>
            </w:pPr>
          </w:p>
        </w:tc>
      </w:tr>
      <w:tr w:rsidR="00520622" w:rsidRPr="0084140F" w14:paraId="380FFECC" w14:textId="77777777" w:rsidTr="00520622">
        <w:tc>
          <w:tcPr>
            <w:tcW w:w="3577" w:type="dxa"/>
            <w:tcBorders>
              <w:left w:val="single" w:sz="18" w:space="0" w:color="auto"/>
              <w:bottom w:val="single" w:sz="18" w:space="0" w:color="auto"/>
            </w:tcBorders>
          </w:tcPr>
          <w:p w14:paraId="3A16BC6C" w14:textId="77777777" w:rsidR="00520622" w:rsidRPr="0084140F" w:rsidRDefault="00520622" w:rsidP="00520622">
            <w:pPr>
              <w:spacing w:after="0" w:line="240" w:lineRule="auto"/>
              <w:rPr>
                <w:rFonts w:cs="Arial"/>
                <w:sz w:val="18"/>
                <w:szCs w:val="18"/>
              </w:rPr>
            </w:pPr>
            <w:r w:rsidRPr="0084140F">
              <w:rPr>
                <w:rFonts w:cs="Arial"/>
                <w:sz w:val="18"/>
                <w:szCs w:val="18"/>
              </w:rPr>
              <w:t>Total</w:t>
            </w:r>
          </w:p>
        </w:tc>
        <w:tc>
          <w:tcPr>
            <w:tcW w:w="1350" w:type="dxa"/>
            <w:tcBorders>
              <w:bottom w:val="single" w:sz="18" w:space="0" w:color="auto"/>
            </w:tcBorders>
          </w:tcPr>
          <w:p w14:paraId="15475261" w14:textId="77777777" w:rsidR="00520622" w:rsidRPr="0084140F" w:rsidRDefault="00520622" w:rsidP="00520622">
            <w:pPr>
              <w:spacing w:after="0" w:line="240" w:lineRule="auto"/>
              <w:jc w:val="center"/>
              <w:rPr>
                <w:rFonts w:cs="Arial"/>
                <w:sz w:val="18"/>
                <w:szCs w:val="18"/>
              </w:rPr>
            </w:pPr>
          </w:p>
        </w:tc>
        <w:tc>
          <w:tcPr>
            <w:tcW w:w="1350" w:type="dxa"/>
            <w:tcBorders>
              <w:bottom w:val="single" w:sz="18" w:space="0" w:color="auto"/>
            </w:tcBorders>
          </w:tcPr>
          <w:p w14:paraId="6C30103A" w14:textId="77777777" w:rsidR="00520622" w:rsidRPr="0084140F" w:rsidRDefault="00520622" w:rsidP="00520622">
            <w:pPr>
              <w:spacing w:after="0" w:line="240" w:lineRule="auto"/>
              <w:jc w:val="center"/>
              <w:rPr>
                <w:rFonts w:cs="Arial"/>
                <w:sz w:val="18"/>
                <w:szCs w:val="18"/>
              </w:rPr>
            </w:pPr>
          </w:p>
        </w:tc>
        <w:tc>
          <w:tcPr>
            <w:tcW w:w="1350" w:type="dxa"/>
            <w:tcBorders>
              <w:bottom w:val="single" w:sz="18" w:space="0" w:color="auto"/>
            </w:tcBorders>
          </w:tcPr>
          <w:p w14:paraId="0AEB7BBB" w14:textId="77777777" w:rsidR="00520622" w:rsidRPr="0084140F" w:rsidRDefault="00520622" w:rsidP="00520622">
            <w:pPr>
              <w:spacing w:after="0" w:line="240" w:lineRule="auto"/>
              <w:jc w:val="center"/>
              <w:rPr>
                <w:rFonts w:cs="Arial"/>
                <w:sz w:val="18"/>
                <w:szCs w:val="18"/>
              </w:rPr>
            </w:pPr>
          </w:p>
        </w:tc>
        <w:tc>
          <w:tcPr>
            <w:tcW w:w="1440" w:type="dxa"/>
            <w:tcBorders>
              <w:bottom w:val="single" w:sz="18" w:space="0" w:color="auto"/>
              <w:right w:val="single" w:sz="18" w:space="0" w:color="auto"/>
            </w:tcBorders>
          </w:tcPr>
          <w:p w14:paraId="06F675C0" w14:textId="77777777" w:rsidR="00520622" w:rsidRPr="0084140F" w:rsidRDefault="00520622" w:rsidP="00520622">
            <w:pPr>
              <w:spacing w:after="0" w:line="240" w:lineRule="auto"/>
              <w:jc w:val="center"/>
              <w:rPr>
                <w:rFonts w:cs="Arial"/>
                <w:sz w:val="18"/>
                <w:szCs w:val="18"/>
              </w:rPr>
            </w:pPr>
          </w:p>
        </w:tc>
      </w:tr>
    </w:tbl>
    <w:p w14:paraId="58AEACDA" w14:textId="77777777" w:rsidR="00520622" w:rsidRPr="0084140F" w:rsidRDefault="00520622" w:rsidP="00520622">
      <w:pPr>
        <w:spacing w:after="0" w:line="240" w:lineRule="auto"/>
        <w:rPr>
          <w:rFonts w:cs="Arial"/>
          <w:b/>
        </w:rPr>
      </w:pPr>
    </w:p>
    <w:p w14:paraId="402A11BE" w14:textId="77777777" w:rsidR="00520622" w:rsidRPr="0084140F" w:rsidRDefault="00520622" w:rsidP="00520622">
      <w:pPr>
        <w:spacing w:after="0" w:line="240" w:lineRule="auto"/>
        <w:rPr>
          <w:rFonts w:cs="Arial"/>
        </w:rPr>
      </w:pPr>
    </w:p>
    <w:p w14:paraId="28F78B1A" w14:textId="77777777" w:rsidR="00520622" w:rsidRPr="0084140F" w:rsidRDefault="00520622" w:rsidP="00520622">
      <w:pPr>
        <w:tabs>
          <w:tab w:val="left" w:pos="7530"/>
        </w:tabs>
        <w:rPr>
          <w:rFonts w:eastAsiaTheme="majorEastAsia" w:cs="Arial"/>
          <w:b/>
        </w:rPr>
      </w:pPr>
      <w:r w:rsidRPr="0084140F">
        <w:rPr>
          <w:rFonts w:eastAsiaTheme="majorEastAsia" w:cs="Arial"/>
          <w:b/>
        </w:rPr>
        <w:t>As the above financial st</w:t>
      </w:r>
      <w:r>
        <w:rPr>
          <w:rFonts w:eastAsiaTheme="majorEastAsia" w:cs="Arial"/>
          <w:b/>
        </w:rPr>
        <w:t>atements are illustrative, the P</w:t>
      </w:r>
      <w:r w:rsidRPr="0084140F">
        <w:rPr>
          <w:rFonts w:eastAsiaTheme="majorEastAsia" w:cs="Arial"/>
          <w:b/>
        </w:rPr>
        <w:t xml:space="preserve">rincipal </w:t>
      </w:r>
      <w:r>
        <w:rPr>
          <w:rFonts w:eastAsiaTheme="majorEastAsia" w:cs="Arial"/>
          <w:b/>
        </w:rPr>
        <w:t>R</w:t>
      </w:r>
      <w:r w:rsidRPr="0084140F">
        <w:rPr>
          <w:rFonts w:eastAsiaTheme="majorEastAsia" w:cs="Arial"/>
          <w:b/>
        </w:rPr>
        <w:t>ecipient should provide any other relevant information or notes to the statements.</w:t>
      </w:r>
    </w:p>
    <w:p w14:paraId="3BA03F8F" w14:textId="77777777" w:rsidR="00520622" w:rsidRPr="0084140F" w:rsidRDefault="00520622" w:rsidP="00520622">
      <w:pPr>
        <w:rPr>
          <w:rFonts w:eastAsia="MS Gothic" w:cs="Arial"/>
          <w:bCs/>
          <w:noProof/>
          <w:color w:val="7F7F7F"/>
          <w:sz w:val="48"/>
          <w:szCs w:val="28"/>
        </w:rPr>
      </w:pPr>
    </w:p>
    <w:p w14:paraId="0DB325FF" w14:textId="77777777" w:rsidR="00520622" w:rsidRPr="0084140F" w:rsidRDefault="00520622" w:rsidP="00520622">
      <w:pPr>
        <w:rPr>
          <w:rFonts w:cs="Arial"/>
        </w:rPr>
      </w:pPr>
    </w:p>
    <w:p w14:paraId="2CC56155" w14:textId="77777777" w:rsidR="00520622" w:rsidRPr="0084140F" w:rsidRDefault="00520622" w:rsidP="00520622">
      <w:pPr>
        <w:spacing w:after="0" w:line="500" w:lineRule="exact"/>
        <w:rPr>
          <w:rFonts w:eastAsiaTheme="majorEastAsia" w:cs="Arial"/>
        </w:rPr>
      </w:pPr>
    </w:p>
    <w:p w14:paraId="3C4018CA" w14:textId="2FA9CA7F" w:rsidR="00125C7B" w:rsidRDefault="00125C7B" w:rsidP="002E72DE">
      <w:pPr>
        <w:spacing w:after="0" w:line="500" w:lineRule="exact"/>
        <w:jc w:val="both"/>
        <w:rPr>
          <w:rFonts w:ascii="Georgia" w:eastAsia="MS Gothic" w:hAnsi="Georgia" w:cs="Times New Roman"/>
          <w:bCs/>
          <w:noProof/>
          <w:color w:val="7F7F7F"/>
        </w:rPr>
      </w:pPr>
    </w:p>
    <w:p w14:paraId="1FCA36B7" w14:textId="3E1A639A" w:rsidR="00850A72" w:rsidRDefault="00850A72" w:rsidP="002E72DE">
      <w:pPr>
        <w:spacing w:after="0" w:line="500" w:lineRule="exact"/>
        <w:jc w:val="both"/>
        <w:rPr>
          <w:rFonts w:ascii="Georgia" w:eastAsia="MS Gothic" w:hAnsi="Georgia" w:cs="Times New Roman"/>
          <w:bCs/>
          <w:noProof/>
          <w:color w:val="7F7F7F"/>
        </w:rPr>
      </w:pPr>
    </w:p>
    <w:p w14:paraId="156BDD85" w14:textId="77777777" w:rsidR="00850A72" w:rsidRPr="00380361" w:rsidRDefault="00850A72" w:rsidP="002E72DE">
      <w:pPr>
        <w:spacing w:after="0" w:line="500" w:lineRule="exact"/>
        <w:jc w:val="both"/>
        <w:rPr>
          <w:rFonts w:ascii="Georgia" w:eastAsia="MS Gothic" w:hAnsi="Georgia" w:cs="Times New Roman"/>
          <w:bCs/>
          <w:noProof/>
          <w:color w:val="7F7F7F"/>
        </w:rPr>
      </w:pPr>
      <w:bookmarkStart w:id="294" w:name="_GoBack"/>
      <w:bookmarkEnd w:id="294"/>
    </w:p>
    <w:sectPr w:rsidR="00850A72" w:rsidRPr="00380361" w:rsidSect="000E227E">
      <w:pgSz w:w="11900" w:h="16840"/>
      <w:pgMar w:top="1138" w:right="1138" w:bottom="1699" w:left="1138" w:header="850" w:footer="85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ECECC" w16cid:durableId="229C4ABC"/>
  <w16cid:commentId w16cid:paraId="4B6819ED" w16cid:durableId="229C4AC7"/>
  <w16cid:commentId w16cid:paraId="236D7B8E" w16cid:durableId="229C4A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11C0A" w14:textId="77777777" w:rsidR="004A67B0" w:rsidRDefault="004A67B0" w:rsidP="0013691B">
      <w:pPr>
        <w:spacing w:after="0" w:line="240" w:lineRule="auto"/>
      </w:pPr>
      <w:r>
        <w:separator/>
      </w:r>
    </w:p>
  </w:endnote>
  <w:endnote w:type="continuationSeparator" w:id="0">
    <w:p w14:paraId="209EB47B" w14:textId="77777777" w:rsidR="004A67B0" w:rsidRDefault="004A67B0" w:rsidP="0013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ponent/view/resources/font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814099"/>
      <w:docPartObj>
        <w:docPartGallery w:val="Page Numbers (Bottom of Page)"/>
        <w:docPartUnique/>
      </w:docPartObj>
    </w:sdtPr>
    <w:sdtContent>
      <w:sdt>
        <w:sdtPr>
          <w:id w:val="-1769616900"/>
          <w:docPartObj>
            <w:docPartGallery w:val="Page Numbers (Top of Page)"/>
            <w:docPartUnique/>
          </w:docPartObj>
        </w:sdtPr>
        <w:sdtContent>
          <w:p w14:paraId="08FFF76D" w14:textId="4F6F0196" w:rsidR="00520622" w:rsidRDefault="0052062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50A72">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0A72">
              <w:rPr>
                <w:b/>
                <w:bCs/>
                <w:noProof/>
              </w:rPr>
              <w:t>37</w:t>
            </w:r>
            <w:r>
              <w:rPr>
                <w:b/>
                <w:bCs/>
                <w:sz w:val="24"/>
                <w:szCs w:val="24"/>
              </w:rPr>
              <w:fldChar w:fldCharType="end"/>
            </w:r>
          </w:p>
        </w:sdtContent>
      </w:sdt>
    </w:sdtContent>
  </w:sdt>
  <w:p w14:paraId="3F35ABC2" w14:textId="5106B2A3" w:rsidR="00520622" w:rsidRDefault="00520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5AEE" w14:textId="77777777" w:rsidR="00520622" w:rsidRDefault="00520622">
    <w:pPr>
      <w:pStyle w:val="Footer"/>
    </w:pPr>
    <w:r>
      <w:rPr>
        <w:noProof/>
        <w:lang w:val="en-JM" w:eastAsia="en-JM"/>
      </w:rPr>
      <mc:AlternateContent>
        <mc:Choice Requires="wps">
          <w:drawing>
            <wp:anchor distT="0" distB="0" distL="114300" distR="114300" simplePos="0" relativeHeight="251675648" behindDoc="0" locked="0" layoutInCell="1" allowOverlap="1" wp14:anchorId="1F924A94" wp14:editId="4A43D3E0">
              <wp:simplePos x="0" y="0"/>
              <wp:positionH relativeFrom="column">
                <wp:posOffset>7765415</wp:posOffset>
              </wp:positionH>
              <wp:positionV relativeFrom="paragraph">
                <wp:posOffset>24765</wp:posOffset>
              </wp:positionV>
              <wp:extent cx="914400" cy="359410"/>
              <wp:effectExtent l="0" t="0" r="0" b="21590"/>
              <wp:wrapThrough wrapText="bothSides">
                <wp:wrapPolygon edited="0">
                  <wp:start x="0" y="0"/>
                  <wp:lineTo x="0" y="21371"/>
                  <wp:lineTo x="21000" y="21371"/>
                  <wp:lineTo x="21000"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ABD573" w14:textId="499335CA" w:rsidR="00520622" w:rsidRPr="0073530F" w:rsidRDefault="00520622" w:rsidP="00770233">
                          <w:pPr>
                            <w:pStyle w:val="Footer"/>
                            <w:jc w:val="right"/>
                          </w:pPr>
                          <w:r w:rsidRPr="0073530F">
                            <w:fldChar w:fldCharType="begin"/>
                          </w:r>
                          <w:r w:rsidRPr="0073530F">
                            <w:instrText xml:space="preserve"> PAGE </w:instrText>
                          </w:r>
                          <w:r w:rsidRPr="0073530F">
                            <w:fldChar w:fldCharType="separate"/>
                          </w:r>
                          <w:r w:rsidR="00850A72">
                            <w:rPr>
                              <w:noProof/>
                            </w:rPr>
                            <w:t>25</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F924A94" id="_x0000_t202" coordsize="21600,21600" o:spt="202" path="m,l,21600r21600,l21600,xe">
              <v:stroke joinstyle="miter"/>
              <v:path gradientshapeok="t" o:connecttype="rect"/>
            </v:shapetype>
            <v:shape id="Text Box 15" o:spid="_x0000_s1026" type="#_x0000_t202" style="position:absolute;margin-left:611.45pt;margin-top:1.95pt;width:1in;height:28.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" filled="f" stroked="f">
              <v:textbox inset="0,0,0,0">
                <w:txbxContent>
                  <w:p w14:paraId="1FABD573" w14:textId="499335CA" w:rsidR="00520622" w:rsidRPr="0073530F" w:rsidRDefault="00520622" w:rsidP="00770233">
                    <w:pPr>
                      <w:pStyle w:val="Footer"/>
                      <w:jc w:val="right"/>
                    </w:pPr>
                    <w:r w:rsidRPr="0073530F">
                      <w:fldChar w:fldCharType="begin"/>
                    </w:r>
                    <w:r w:rsidRPr="0073530F">
                      <w:instrText xml:space="preserve"> PAGE </w:instrText>
                    </w:r>
                    <w:r w:rsidRPr="0073530F">
                      <w:fldChar w:fldCharType="separate"/>
                    </w:r>
                    <w:r w:rsidR="00850A72">
                      <w:rPr>
                        <w:noProof/>
                      </w:rPr>
                      <w:t>25</w:t>
                    </w:r>
                    <w:r w:rsidRPr="0073530F">
                      <w:fldChar w:fldCharType="end"/>
                    </w:r>
                    <w:r w:rsidRPr="0073530F">
                      <w:t xml:space="preserve"> </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2A028" w14:textId="77777777" w:rsidR="004A67B0" w:rsidRDefault="004A67B0" w:rsidP="0013691B">
      <w:pPr>
        <w:spacing w:after="0" w:line="240" w:lineRule="auto"/>
      </w:pPr>
      <w:r>
        <w:separator/>
      </w:r>
    </w:p>
  </w:footnote>
  <w:footnote w:type="continuationSeparator" w:id="0">
    <w:p w14:paraId="3DFF0717" w14:textId="77777777" w:rsidR="004A67B0" w:rsidRDefault="004A67B0" w:rsidP="0013691B">
      <w:pPr>
        <w:spacing w:after="0" w:line="240" w:lineRule="auto"/>
      </w:pPr>
      <w:r>
        <w:continuationSeparator/>
      </w:r>
    </w:p>
  </w:footnote>
  <w:footnote w:id="1">
    <w:p w14:paraId="2724167D" w14:textId="77777777" w:rsidR="00520622" w:rsidRPr="008B22E9" w:rsidRDefault="00520622" w:rsidP="00453377">
      <w:pPr>
        <w:pStyle w:val="FootnoteText"/>
        <w:rPr>
          <w:rFonts w:ascii="Georgia" w:hAnsi="Georgia"/>
          <w:sz w:val="18"/>
          <w:szCs w:val="18"/>
        </w:rPr>
      </w:pPr>
      <w:r w:rsidRPr="008B22E9">
        <w:rPr>
          <w:rStyle w:val="FootnoteReference"/>
          <w:rFonts w:ascii="Georgia" w:hAnsi="Georgia"/>
          <w:sz w:val="18"/>
          <w:szCs w:val="18"/>
        </w:rPr>
        <w:footnoteRef/>
      </w:r>
      <w:r w:rsidRPr="008B22E9">
        <w:rPr>
          <w:rFonts w:ascii="Georgia" w:hAnsi="Georgia"/>
          <w:sz w:val="18"/>
          <w:szCs w:val="18"/>
        </w:rPr>
        <w:t xml:space="preserve"> Depending on the scope of the audit report as described in the foreword.</w:t>
      </w:r>
    </w:p>
  </w:footnote>
  <w:footnote w:id="2">
    <w:p w14:paraId="2E7F7248" w14:textId="77777777" w:rsidR="00520622" w:rsidRPr="00997E07" w:rsidRDefault="00520622" w:rsidP="00453377">
      <w:pPr>
        <w:pStyle w:val="FootnoteText"/>
      </w:pPr>
      <w:r w:rsidRPr="008B22E9">
        <w:rPr>
          <w:rStyle w:val="FootnoteReference"/>
          <w:rFonts w:ascii="Georgia" w:hAnsi="Georgia"/>
          <w:sz w:val="18"/>
          <w:szCs w:val="18"/>
        </w:rPr>
        <w:footnoteRef/>
      </w:r>
      <w:r w:rsidRPr="008B22E9">
        <w:rPr>
          <w:rFonts w:ascii="Georgia" w:hAnsi="Georgia"/>
          <w:sz w:val="18"/>
          <w:szCs w:val="18"/>
        </w:rPr>
        <w:t xml:space="preserve"> E.g. fiduciary agents, fiscal agents, central medical stores, etc. However, this excludes the Global Fund managed processes such as the Pool Procurement Mechanisms/Wambo</w:t>
      </w:r>
    </w:p>
  </w:footnote>
  <w:footnote w:id="3">
    <w:p w14:paraId="6A5008D3" w14:textId="77777777" w:rsidR="00520622" w:rsidRPr="006A4AC9" w:rsidRDefault="00520622" w:rsidP="00453377">
      <w:pPr>
        <w:pStyle w:val="FootnoteText"/>
        <w:jc w:val="both"/>
        <w:rPr>
          <w:rFonts w:ascii="Georgia" w:hAnsi="Georgia" w:cs="Arial"/>
          <w:szCs w:val="16"/>
        </w:rPr>
      </w:pPr>
      <w:r w:rsidRPr="006A4AC9">
        <w:rPr>
          <w:rStyle w:val="FootnoteReference"/>
          <w:rFonts w:ascii="Georgia" w:hAnsi="Georgia"/>
          <w:szCs w:val="16"/>
        </w:rPr>
        <w:footnoteRef/>
      </w:r>
      <w:r w:rsidRPr="006A4AC9">
        <w:rPr>
          <w:rFonts w:ascii="Georgia" w:hAnsi="Georgia"/>
          <w:szCs w:val="16"/>
        </w:rPr>
        <w:t xml:space="preserve"> The statements may be presented in local currency, but the grant reporting currency equivalents must be shown</w:t>
      </w:r>
    </w:p>
  </w:footnote>
  <w:footnote w:id="4">
    <w:p w14:paraId="1B6F6A3C" w14:textId="77777777" w:rsidR="00520622" w:rsidRPr="006A4AC9" w:rsidRDefault="00520622" w:rsidP="00453377">
      <w:pPr>
        <w:pStyle w:val="FootnoteText"/>
        <w:jc w:val="both"/>
        <w:rPr>
          <w:rFonts w:ascii="Georgia" w:hAnsi="Georgia"/>
          <w:szCs w:val="16"/>
        </w:rPr>
      </w:pPr>
      <w:r w:rsidRPr="006A4AC9">
        <w:rPr>
          <w:rStyle w:val="FootnoteReference"/>
          <w:rFonts w:ascii="Georgia" w:hAnsi="Georgia"/>
          <w:szCs w:val="16"/>
        </w:rPr>
        <w:footnoteRef/>
      </w:r>
      <w:r w:rsidRPr="006A4AC9">
        <w:rPr>
          <w:rFonts w:ascii="Georgia" w:hAnsi="Georgia"/>
          <w:szCs w:val="16"/>
        </w:rPr>
        <w:t xml:space="preserve"> When the </w:t>
      </w:r>
      <w:r w:rsidRPr="006A4AC9">
        <w:rPr>
          <w:rFonts w:ascii="Georgia" w:hAnsi="Georgia" w:cs="Trebuchet MS"/>
          <w:color w:val="000000"/>
          <w:spacing w:val="-1"/>
          <w:szCs w:val="16"/>
        </w:rPr>
        <w:t>audited period overlaps two Allocation Utilization Periods (AUP), the Financial Statements prepared by the Principal Recipient must distinguish Revenues and Expenditures for each AUP. This will be the case for extensions funded with the next Allocation funds</w:t>
      </w:r>
    </w:p>
  </w:footnote>
  <w:footnote w:id="5">
    <w:p w14:paraId="1C4B42A3" w14:textId="77777777" w:rsidR="00520622" w:rsidRPr="006A4AC9" w:rsidRDefault="00520622" w:rsidP="00453377">
      <w:pPr>
        <w:pStyle w:val="ListParagraph"/>
        <w:ind w:left="0"/>
        <w:jc w:val="both"/>
        <w:rPr>
          <w:rFonts w:ascii="Georgia" w:hAnsi="Georgia"/>
          <w:sz w:val="16"/>
          <w:szCs w:val="16"/>
        </w:rPr>
      </w:pPr>
      <w:r w:rsidRPr="006A4AC9">
        <w:rPr>
          <w:rStyle w:val="FootnoteReference"/>
          <w:rFonts w:ascii="Georgia" w:hAnsi="Georgia"/>
          <w:sz w:val="16"/>
          <w:szCs w:val="16"/>
        </w:rPr>
        <w:footnoteRef/>
      </w:r>
      <w:r w:rsidRPr="006A4AC9">
        <w:rPr>
          <w:rFonts w:ascii="Georgia" w:hAnsi="Georgia"/>
          <w:sz w:val="16"/>
          <w:szCs w:val="16"/>
        </w:rPr>
        <w:t xml:space="preserve"> </w:t>
      </w:r>
      <w:r w:rsidRPr="006A4AC9">
        <w:rPr>
          <w:rFonts w:ascii="Georgia" w:eastAsia="Times New Roman" w:hAnsi="Georgia"/>
          <w:sz w:val="16"/>
          <w:szCs w:val="16"/>
          <w:lang w:val="en-GB" w:eastAsia="en-GB"/>
        </w:rPr>
        <w:t xml:space="preserve">Staff Advances (With age analysis if possible); Refundable deposits; </w:t>
      </w:r>
      <w:r w:rsidRPr="006A4AC9">
        <w:rPr>
          <w:rFonts w:ascii="Georgia" w:hAnsi="Georgia"/>
          <w:sz w:val="16"/>
          <w:szCs w:val="16"/>
        </w:rPr>
        <w:t>Any unreconciled balances; schedule of commitments, etc.</w:t>
      </w:r>
    </w:p>
  </w:footnote>
  <w:footnote w:id="6">
    <w:p w14:paraId="0E481B98" w14:textId="77777777" w:rsidR="00520622" w:rsidRPr="006A4AC9" w:rsidRDefault="00520622" w:rsidP="00453377">
      <w:pPr>
        <w:pStyle w:val="FootnoteText"/>
        <w:jc w:val="both"/>
        <w:rPr>
          <w:rFonts w:ascii="Georgia" w:hAnsi="Georgia"/>
          <w:szCs w:val="16"/>
        </w:rPr>
      </w:pPr>
      <w:r w:rsidRPr="006A4AC9">
        <w:rPr>
          <w:rStyle w:val="FootnoteReference"/>
          <w:rFonts w:ascii="Georgia" w:hAnsi="Georgia"/>
          <w:szCs w:val="16"/>
        </w:rPr>
        <w:footnoteRef/>
      </w:r>
      <w:r w:rsidRPr="006A4AC9">
        <w:rPr>
          <w:rFonts w:ascii="Georgia" w:hAnsi="Georgia"/>
          <w:szCs w:val="16"/>
        </w:rPr>
        <w:t xml:space="preserve"> The Principal Recipient must maintain a fixed asset register which could be required when needs by the Country Team and the different assurance providers</w:t>
      </w:r>
    </w:p>
  </w:footnote>
  <w:footnote w:id="7">
    <w:p w14:paraId="7F57486B" w14:textId="77777777" w:rsidR="00520622" w:rsidRDefault="00520622" w:rsidP="00453377">
      <w:pPr>
        <w:pStyle w:val="FootnoteText"/>
        <w:jc w:val="both"/>
      </w:pPr>
      <w:r w:rsidRPr="006A4AC9">
        <w:rPr>
          <w:rStyle w:val="FootnoteReference"/>
          <w:rFonts w:ascii="Georgia" w:hAnsi="Georgia"/>
          <w:szCs w:val="16"/>
        </w:rPr>
        <w:footnoteRef/>
      </w:r>
      <w:r w:rsidRPr="006A4AC9">
        <w:rPr>
          <w:rFonts w:ascii="Georgia" w:hAnsi="Georgia"/>
          <w:szCs w:val="16"/>
        </w:rPr>
        <w:t xml:space="preserve"> Refer to the Principal Recipient tax information described in </w:t>
      </w:r>
      <w:hyperlink r:id="rId1" w:history="1">
        <w:r w:rsidRPr="006A4AC9">
          <w:rPr>
            <w:rStyle w:val="Hyperlink"/>
            <w:rFonts w:ascii="Georgia" w:eastAsia="MS Gothic" w:hAnsi="Georgia"/>
            <w:szCs w:val="16"/>
          </w:rPr>
          <w:t>the Core PUDR guidelines</w:t>
        </w:r>
      </w:hyperlink>
      <w:r w:rsidRPr="006A4AC9">
        <w:rPr>
          <w:rFonts w:ascii="Georgia" w:hAnsi="Georgia"/>
          <w:szCs w:val="16"/>
        </w:rPr>
        <w:t xml:space="preserve"> for relevant details</w:t>
      </w:r>
    </w:p>
  </w:footnote>
  <w:footnote w:id="8">
    <w:p w14:paraId="52822589" w14:textId="77777777" w:rsidR="00520622" w:rsidRPr="006A4AC9" w:rsidRDefault="00520622" w:rsidP="00453377">
      <w:pPr>
        <w:pStyle w:val="FootnoteText"/>
        <w:jc w:val="both"/>
        <w:rPr>
          <w:rFonts w:ascii="Georgia" w:hAnsi="Georgia"/>
          <w:szCs w:val="16"/>
        </w:rPr>
      </w:pPr>
      <w:r w:rsidRPr="006A4AC9">
        <w:rPr>
          <w:rStyle w:val="FootnoteReference"/>
        </w:rPr>
        <w:footnoteRef/>
      </w:r>
      <w:r w:rsidRPr="006A4AC9">
        <w:rPr>
          <w:rFonts w:ascii="Georgia" w:hAnsi="Georgia"/>
          <w:szCs w:val="16"/>
        </w:rPr>
        <w:t xml:space="preserve"> Including goods and services from direct disbursements to third parties.</w:t>
      </w:r>
    </w:p>
  </w:footnote>
  <w:footnote w:id="9">
    <w:p w14:paraId="65E6CB90" w14:textId="77777777" w:rsidR="00520622" w:rsidRPr="006A4AC9" w:rsidRDefault="00520622" w:rsidP="00453377">
      <w:pPr>
        <w:pStyle w:val="FootnoteText"/>
        <w:jc w:val="both"/>
        <w:rPr>
          <w:rFonts w:ascii="Georgia" w:hAnsi="Georgia"/>
          <w:szCs w:val="16"/>
        </w:rPr>
      </w:pPr>
      <w:r w:rsidRPr="006A4AC9">
        <w:rPr>
          <w:rStyle w:val="FootnoteReference"/>
          <w:rFonts w:ascii="Georgia" w:hAnsi="Georgia"/>
          <w:szCs w:val="16"/>
        </w:rPr>
        <w:footnoteRef/>
      </w:r>
      <w:r w:rsidRPr="006A4AC9">
        <w:rPr>
          <w:rFonts w:ascii="Georgia" w:hAnsi="Georgia"/>
          <w:szCs w:val="16"/>
        </w:rPr>
        <w:t xml:space="preserve"> From Interest generated, Revenues, exchange gains, VAT recoveries, recovery of funds from ineligible expenditures or other concept, etc.</w:t>
      </w:r>
    </w:p>
  </w:footnote>
  <w:footnote w:id="10">
    <w:p w14:paraId="621C4880" w14:textId="77777777" w:rsidR="00520622" w:rsidRDefault="00520622" w:rsidP="00453377">
      <w:pPr>
        <w:pStyle w:val="FootnoteText"/>
        <w:jc w:val="both"/>
      </w:pPr>
      <w:r w:rsidRPr="006A4AC9">
        <w:rPr>
          <w:rStyle w:val="FootnoteReference"/>
          <w:rFonts w:ascii="Georgia" w:hAnsi="Georgia"/>
          <w:szCs w:val="16"/>
        </w:rPr>
        <w:footnoteRef/>
      </w:r>
      <w:r w:rsidRPr="006A4AC9">
        <w:rPr>
          <w:rFonts w:ascii="Georgia" w:hAnsi="Georgia"/>
          <w:szCs w:val="16"/>
        </w:rPr>
        <w:t xml:space="preserve"> Program management and monitoring (including sub-recipients’ management), stock management, financial management (including management of the risk of fraud)</w:t>
      </w:r>
      <w:r w:rsidRPr="00330EDD">
        <w:rPr>
          <w:rFonts w:ascii="Arial Narrow" w:hAnsi="Arial Narrow"/>
          <w:sz w:val="18"/>
          <w:szCs w:val="18"/>
        </w:rPr>
        <w:t xml:space="preserve"> </w:t>
      </w:r>
    </w:p>
  </w:footnote>
  <w:footnote w:id="11">
    <w:p w14:paraId="721633A2" w14:textId="77777777" w:rsidR="00520622" w:rsidRPr="006A4AC9" w:rsidRDefault="00520622" w:rsidP="00453377">
      <w:pPr>
        <w:pStyle w:val="FootnoteText"/>
        <w:jc w:val="both"/>
        <w:rPr>
          <w:rFonts w:ascii="Georgia" w:hAnsi="Georgia"/>
          <w:szCs w:val="16"/>
        </w:rPr>
      </w:pPr>
      <w:r>
        <w:rPr>
          <w:rStyle w:val="FootnoteReference"/>
        </w:rPr>
        <w:footnoteRef/>
      </w:r>
      <w:r>
        <w:t xml:space="preserve"> </w:t>
      </w:r>
      <w:r w:rsidRPr="006A4AC9">
        <w:rPr>
          <w:rFonts w:ascii="Georgia" w:hAnsi="Georgia"/>
          <w:szCs w:val="16"/>
        </w:rPr>
        <w:t xml:space="preserve">E.g. fiduciary agents, fiscal agents, central medical stores, etc. However, this excludes the Global Fund managed processes such as the Pool Procurement Mechanisms/Wambo </w:t>
      </w:r>
    </w:p>
  </w:footnote>
  <w:footnote w:id="12">
    <w:p w14:paraId="58C7C596" w14:textId="77777777" w:rsidR="00520622" w:rsidRPr="00E55FDF" w:rsidRDefault="00520622" w:rsidP="00453377">
      <w:pPr>
        <w:pStyle w:val="FootnoteText"/>
      </w:pPr>
      <w:r w:rsidRPr="006A4AC9">
        <w:rPr>
          <w:rStyle w:val="FootnoteReference"/>
          <w:rFonts w:ascii="Georgia" w:hAnsi="Georgia"/>
          <w:szCs w:val="16"/>
        </w:rPr>
        <w:footnoteRef/>
      </w:r>
      <w:r w:rsidRPr="006A4AC9">
        <w:rPr>
          <w:rFonts w:ascii="Georgia" w:hAnsi="Georgia"/>
          <w:szCs w:val="16"/>
        </w:rPr>
        <w:t xml:space="preserve"> Excludes all procurement directly performed by the Global Fund on behalf of the Principal Recipient such as the Pool Procurement Mechanisms/Wambo</w:t>
      </w:r>
    </w:p>
  </w:footnote>
  <w:footnote w:id="13">
    <w:p w14:paraId="02F3EF87" w14:textId="77777777" w:rsidR="00520622" w:rsidRPr="00782C03" w:rsidRDefault="00520622" w:rsidP="00453377">
      <w:pPr>
        <w:pStyle w:val="FootnoteText"/>
      </w:pPr>
      <w:r>
        <w:rPr>
          <w:rStyle w:val="FootnoteReference"/>
        </w:rPr>
        <w:footnoteRef/>
      </w:r>
      <w:r>
        <w:t xml:space="preserve"> </w:t>
      </w:r>
      <w:r w:rsidRPr="006A4AC9">
        <w:rPr>
          <w:rFonts w:ascii="Georgia" w:hAnsi="Georgia"/>
          <w:sz w:val="18"/>
        </w:rPr>
        <w:t>PPM related cost should be deducted from this gross total given the low level of risk associated with this mechanism</w:t>
      </w:r>
    </w:p>
  </w:footnote>
  <w:footnote w:id="14">
    <w:p w14:paraId="6338ADF6" w14:textId="77777777" w:rsidR="00520622" w:rsidRPr="00880B8A" w:rsidRDefault="00520622" w:rsidP="00453377">
      <w:pPr>
        <w:pStyle w:val="FootnoteText"/>
        <w:rPr>
          <w:szCs w:val="16"/>
        </w:rPr>
      </w:pPr>
      <w:r w:rsidRPr="00880B8A">
        <w:rPr>
          <w:rStyle w:val="FootnoteReference"/>
          <w:szCs w:val="16"/>
        </w:rPr>
        <w:footnoteRef/>
      </w:r>
      <w:r w:rsidRPr="00880B8A">
        <w:rPr>
          <w:szCs w:val="16"/>
        </w:rPr>
        <w:t xml:space="preserve"> </w:t>
      </w:r>
      <w:r w:rsidRPr="002B519F">
        <w:rPr>
          <w:rFonts w:ascii="Georgia" w:hAnsi="Georgia" w:cs="component/view/resources/fonts/"/>
          <w:color w:val="323439"/>
          <w:szCs w:val="16"/>
        </w:rPr>
        <w:t>When Designing and</w:t>
      </w:r>
      <w:r>
        <w:rPr>
          <w:rFonts w:ascii="Georgia" w:hAnsi="Georgia" w:cs="component/view/resources/fonts/"/>
          <w:color w:val="323439"/>
          <w:szCs w:val="16"/>
        </w:rPr>
        <w:t xml:space="preserve"> Performing Tests o</w:t>
      </w:r>
      <w:r w:rsidRPr="002B519F">
        <w:rPr>
          <w:rFonts w:ascii="Georgia" w:hAnsi="Georgia" w:cs="component/view/resources/fonts/"/>
          <w:color w:val="323439"/>
          <w:szCs w:val="16"/>
        </w:rPr>
        <w:t>f Controls The ..." &lt;https://www.coursehero.com/file/p13iulp/When-designing-and-performing-tests-of-c&gt;.</w:t>
      </w:r>
    </w:p>
  </w:footnote>
  <w:footnote w:id="15">
    <w:p w14:paraId="10769EBF" w14:textId="77777777" w:rsidR="00520622" w:rsidRDefault="00520622" w:rsidP="00453377">
      <w:pPr>
        <w:pStyle w:val="FootnoteText"/>
      </w:pPr>
      <w:r>
        <w:rPr>
          <w:rStyle w:val="FootnoteReference"/>
        </w:rPr>
        <w:footnoteRef/>
      </w:r>
      <w:r>
        <w:t xml:space="preserve"> </w:t>
      </w:r>
      <w:r w:rsidRPr="002B519F">
        <w:rPr>
          <w:rFonts w:ascii="Georgia" w:hAnsi="Georgia"/>
          <w:sz w:val="18"/>
        </w:rPr>
        <w:t>All deficiencies relating to program management, stock management, financial management, etc. not described in the other 4 sections of the management letter</w:t>
      </w:r>
    </w:p>
  </w:footnote>
  <w:footnote w:id="16">
    <w:p w14:paraId="31B4D0D7" w14:textId="77777777" w:rsidR="00520622" w:rsidRDefault="00520622" w:rsidP="00453377">
      <w:pPr>
        <w:pStyle w:val="FootnoteText"/>
      </w:pPr>
      <w:r>
        <w:rPr>
          <w:rStyle w:val="FootnoteReference"/>
        </w:rPr>
        <w:footnoteRef/>
      </w:r>
      <w:r>
        <w:t xml:space="preserve"> </w:t>
      </w:r>
      <w:r w:rsidRPr="002B519F">
        <w:rPr>
          <w:rFonts w:ascii="Georgia" w:hAnsi="Georgia"/>
          <w:sz w:val="18"/>
        </w:rPr>
        <w:t>Refer to section 2.1 of the guideline</w:t>
      </w:r>
    </w:p>
  </w:footnote>
  <w:footnote w:id="17">
    <w:p w14:paraId="00BC9E94" w14:textId="77777777" w:rsidR="00520622" w:rsidRPr="002B519F" w:rsidRDefault="00520622" w:rsidP="00453377">
      <w:pPr>
        <w:pStyle w:val="FootnoteText"/>
        <w:rPr>
          <w:rFonts w:ascii="Georgia" w:hAnsi="Georgia"/>
          <w:szCs w:val="16"/>
        </w:rPr>
      </w:pPr>
      <w:r>
        <w:rPr>
          <w:rStyle w:val="FootnoteReference"/>
        </w:rPr>
        <w:footnoteRef/>
      </w:r>
      <w:r>
        <w:t xml:space="preserve"> </w:t>
      </w:r>
      <w:r w:rsidRPr="002B519F">
        <w:rPr>
          <w:rFonts w:ascii="Georgia" w:hAnsi="Georgia"/>
          <w:szCs w:val="16"/>
        </w:rPr>
        <w:t>When the Audi firm is directly selected by the PR and therefore has a direct contractual relationship with the PR, it is expected that this contract includes a clause requiring to the Auditor to send directly an electronic copy of the final audit report to the Global Fund.</w:t>
      </w:r>
    </w:p>
  </w:footnote>
  <w:footnote w:id="18">
    <w:p w14:paraId="5F1C3867" w14:textId="77777777" w:rsidR="00520622" w:rsidRDefault="00520622" w:rsidP="00453377">
      <w:pPr>
        <w:pStyle w:val="FootnoteText"/>
      </w:pPr>
      <w:r w:rsidRPr="002B519F">
        <w:rPr>
          <w:rStyle w:val="FootnoteReference"/>
          <w:rFonts w:ascii="Georgia" w:hAnsi="Georgia"/>
          <w:szCs w:val="16"/>
        </w:rPr>
        <w:footnoteRef/>
      </w:r>
      <w:r w:rsidRPr="002B519F">
        <w:rPr>
          <w:rFonts w:ascii="Georgia" w:hAnsi="Georgia"/>
          <w:szCs w:val="16"/>
        </w:rPr>
        <w:t xml:space="preserve"> This is the responsibility of the auditor and should be mentioned in the contract between the PR and the Auditor.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C31B3" w14:textId="77777777" w:rsidR="00520622" w:rsidRDefault="00520622" w:rsidP="00770233">
    <w:pPr>
      <w:pStyle w:val="Header"/>
      <w:tabs>
        <w:tab w:val="left" w:pos="1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3F7AA" w14:textId="77777777" w:rsidR="00520622" w:rsidRDefault="00520622">
    <w:pPr>
      <w:pStyle w:val="Header"/>
    </w:pPr>
    <w:r>
      <w:rPr>
        <w:noProof/>
        <w:lang w:val="en-JM" w:eastAsia="en-JM"/>
      </w:rPr>
      <w:drawing>
        <wp:anchor distT="0" distB="0" distL="114300" distR="114300" simplePos="0" relativeHeight="251676672" behindDoc="0" locked="0" layoutInCell="1" allowOverlap="1" wp14:anchorId="101BCD0E" wp14:editId="15965107">
          <wp:simplePos x="0" y="0"/>
          <wp:positionH relativeFrom="page">
            <wp:posOffset>360045</wp:posOffset>
          </wp:positionH>
          <wp:positionV relativeFrom="page">
            <wp:posOffset>540385</wp:posOffset>
          </wp:positionV>
          <wp:extent cx="2340000" cy="295158"/>
          <wp:effectExtent l="0" t="0" r="0" b="101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with white.BMP"/>
                  <pic:cNvPicPr/>
                </pic:nvPicPr>
                <pic:blipFill>
                  <a:blip r:embed="rId1">
                    <a:extLst>
                      <a:ext uri="{28A0092B-C50C-407E-A947-70E740481C1C}">
                        <a14:useLocalDpi xmlns:a14="http://schemas.microsoft.com/office/drawing/2010/main" val="0"/>
                      </a:ext>
                    </a:extLst>
                  </a:blip>
                  <a:stretch>
                    <a:fillRect/>
                  </a:stretch>
                </pic:blipFill>
                <pic:spPr>
                  <a:xfrm>
                    <a:off x="0" y="0"/>
                    <a:ext cx="2340000" cy="295158"/>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8950" w14:textId="77777777" w:rsidR="00520622" w:rsidRDefault="00520622">
    <w:pPr>
      <w:pStyle w:val="Header"/>
    </w:pPr>
    <w:r>
      <w:rPr>
        <w:noProof/>
        <w:lang w:val="en-JM" w:eastAsia="en-JM"/>
      </w:rPr>
      <w:drawing>
        <wp:anchor distT="0" distB="0" distL="114300" distR="114300" simplePos="0" relativeHeight="251672576" behindDoc="0" locked="0" layoutInCell="1" allowOverlap="1" wp14:anchorId="195900BB" wp14:editId="067DB4EB">
          <wp:simplePos x="0" y="0"/>
          <wp:positionH relativeFrom="page">
            <wp:posOffset>360045</wp:posOffset>
          </wp:positionH>
          <wp:positionV relativeFrom="page">
            <wp:posOffset>540385</wp:posOffset>
          </wp:positionV>
          <wp:extent cx="2340000" cy="295158"/>
          <wp:effectExtent l="0" t="0" r="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with white.BMP"/>
                  <pic:cNvPicPr/>
                </pic:nvPicPr>
                <pic:blipFill>
                  <a:blip r:embed="rId1">
                    <a:extLst>
                      <a:ext uri="{28A0092B-C50C-407E-A947-70E740481C1C}">
                        <a14:useLocalDpi xmlns:a14="http://schemas.microsoft.com/office/drawing/2010/main" val="0"/>
                      </a:ext>
                    </a:extLst>
                  </a:blip>
                  <a:stretch>
                    <a:fillRect/>
                  </a:stretch>
                </pic:blipFill>
                <pic:spPr>
                  <a:xfrm>
                    <a:off x="0" y="0"/>
                    <a:ext cx="2340000" cy="295158"/>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6A59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2261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3E66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0E7E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04B2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414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0E5A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D25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88E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9CAA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926AC"/>
    <w:multiLevelType w:val="multilevel"/>
    <w:tmpl w:val="7B6C5D46"/>
    <w:lvl w:ilvl="0">
      <w:start w:val="1"/>
      <w:numFmt w:val="decimal"/>
      <w:pStyle w:val="Head"/>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33E0AC6"/>
    <w:multiLevelType w:val="hybridMultilevel"/>
    <w:tmpl w:val="BC2A22A6"/>
    <w:lvl w:ilvl="0" w:tplc="0809001B">
      <w:start w:val="1"/>
      <w:numFmt w:val="lowerRoman"/>
      <w:lvlText w:val="%1."/>
      <w:lvlJc w:val="righ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3951BB2"/>
    <w:multiLevelType w:val="multilevel"/>
    <w:tmpl w:val="8F7AD060"/>
    <w:styleLink w:val="NumbLstBullet"/>
    <w:lvl w:ilvl="0">
      <w:start w:val="1"/>
      <w:numFmt w:val="bullet"/>
      <w:pStyle w:val="Bullet1"/>
      <w:lvlText w:val=""/>
      <w:lvlJc w:val="left"/>
      <w:pPr>
        <w:tabs>
          <w:tab w:val="num" w:pos="397"/>
        </w:tabs>
        <w:ind w:left="397" w:hanging="397"/>
      </w:pPr>
      <w:rPr>
        <w:rFonts w:ascii="Wingdings" w:hAnsi="Wingdings" w:cs="Times New Roman" w:hint="default"/>
        <w:color w:val="auto"/>
      </w:rPr>
    </w:lvl>
    <w:lvl w:ilvl="1">
      <w:start w:val="1"/>
      <w:numFmt w:val="bullet"/>
      <w:pStyle w:val="Bullet2"/>
      <w:lvlText w:val=""/>
      <w:lvlJc w:val="left"/>
      <w:pPr>
        <w:tabs>
          <w:tab w:val="num" w:pos="794"/>
        </w:tabs>
        <w:ind w:left="794" w:hanging="397"/>
      </w:pPr>
      <w:rPr>
        <w:rFonts w:ascii="Wingdings" w:hAnsi="Wingdings" w:cs="Times New Roman" w:hint="default"/>
        <w:color w:val="auto"/>
      </w:rPr>
    </w:lvl>
    <w:lvl w:ilvl="2">
      <w:start w:val="1"/>
      <w:numFmt w:val="bullet"/>
      <w:pStyle w:val="Bullet3"/>
      <w:lvlText w:val=""/>
      <w:lvlJc w:val="left"/>
      <w:pPr>
        <w:tabs>
          <w:tab w:val="num" w:pos="1191"/>
        </w:tabs>
        <w:ind w:left="1191" w:hanging="397"/>
      </w:pPr>
      <w:rPr>
        <w:rFonts w:ascii="Wingdings" w:hAnsi="Wingdings" w:cs="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047771F8"/>
    <w:multiLevelType w:val="hybridMultilevel"/>
    <w:tmpl w:val="311EBCF2"/>
    <w:lvl w:ilvl="0" w:tplc="668C725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85224E"/>
    <w:multiLevelType w:val="hybridMultilevel"/>
    <w:tmpl w:val="C3BA67B2"/>
    <w:lvl w:ilvl="0" w:tplc="FD1E23A4">
      <w:start w:val="1"/>
      <w:numFmt w:val="decimal"/>
      <w:pStyle w:val="MFnumberedbody"/>
      <w:lvlText w:val="%1."/>
      <w:lvlJc w:val="left"/>
      <w:pPr>
        <w:tabs>
          <w:tab w:val="num" w:pos="28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39765C"/>
    <w:multiLevelType w:val="hybridMultilevel"/>
    <w:tmpl w:val="6E94A46C"/>
    <w:lvl w:ilvl="0" w:tplc="9CBC6F8E">
      <w:start w:val="1"/>
      <w:numFmt w:val="decimal"/>
      <w:lvlText w:val="%1."/>
      <w:lvlJc w:val="left"/>
      <w:pPr>
        <w:tabs>
          <w:tab w:val="num" w:pos="360"/>
        </w:tabs>
        <w:ind w:left="360" w:hanging="360"/>
      </w:pPr>
      <w:rPr>
        <w:rFonts w:hint="default"/>
        <w:b/>
        <w:color w:val="auto"/>
      </w:rPr>
    </w:lvl>
    <w:lvl w:ilvl="1" w:tplc="0409001B">
      <w:start w:val="1"/>
      <w:numFmt w:val="lowerRoman"/>
      <w:lvlText w:val="%2."/>
      <w:lvlJc w:val="right"/>
      <w:pPr>
        <w:tabs>
          <w:tab w:val="num" w:pos="1080"/>
        </w:tabs>
        <w:ind w:left="1080" w:hanging="360"/>
      </w:pPr>
      <w:rPr>
        <w:rFonts w:hint="default"/>
      </w:rPr>
    </w:lvl>
    <w:lvl w:ilvl="2" w:tplc="04090017">
      <w:start w:val="1"/>
      <w:numFmt w:val="lowerLetter"/>
      <w:lvlText w:val="%3)"/>
      <w:lvlJc w:val="left"/>
      <w:pPr>
        <w:tabs>
          <w:tab w:val="num" w:pos="2340"/>
        </w:tabs>
        <w:ind w:left="2340" w:hanging="720"/>
      </w:pPr>
      <w:rPr>
        <w:rFonts w:hint="default"/>
        <w:sz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A616755"/>
    <w:multiLevelType w:val="multilevel"/>
    <w:tmpl w:val="E26CF904"/>
    <w:lvl w:ilvl="0">
      <w:start w:val="8"/>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880" w:hanging="144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680" w:hanging="2160"/>
      </w:pPr>
      <w:rPr>
        <w:rFonts w:hint="default"/>
        <w:color w:val="000000"/>
      </w:rPr>
    </w:lvl>
    <w:lvl w:ilvl="8">
      <w:start w:val="1"/>
      <w:numFmt w:val="decimal"/>
      <w:lvlText w:val="%1.%2.%3.%4.%5.%6.%7.%8.%9"/>
      <w:lvlJc w:val="left"/>
      <w:pPr>
        <w:ind w:left="5040" w:hanging="2160"/>
      </w:pPr>
      <w:rPr>
        <w:rFonts w:hint="default"/>
        <w:color w:val="000000"/>
      </w:rPr>
    </w:lvl>
  </w:abstractNum>
  <w:abstractNum w:abstractNumId="17" w15:restartNumberingAfterBreak="0">
    <w:nsid w:val="0C2046D3"/>
    <w:multiLevelType w:val="hybridMultilevel"/>
    <w:tmpl w:val="F9DAD6DC"/>
    <w:lvl w:ilvl="0" w:tplc="58C63C6A">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0E3D5E2B"/>
    <w:multiLevelType w:val="multilevel"/>
    <w:tmpl w:val="C146372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0FEC0BCA"/>
    <w:multiLevelType w:val="hybridMultilevel"/>
    <w:tmpl w:val="07EAFD84"/>
    <w:lvl w:ilvl="0" w:tplc="04090017">
      <w:start w:val="1"/>
      <w:numFmt w:val="lowerLetter"/>
      <w:lvlText w:val="%1)"/>
      <w:lvlJc w:val="left"/>
      <w:pPr>
        <w:ind w:left="776" w:hanging="360"/>
      </w:pPr>
      <w:rPr>
        <w:rFonts w:cs="Times New Roman"/>
      </w:rPr>
    </w:lvl>
    <w:lvl w:ilvl="1" w:tplc="04090019" w:tentative="1">
      <w:start w:val="1"/>
      <w:numFmt w:val="lowerLetter"/>
      <w:lvlText w:val="%2."/>
      <w:lvlJc w:val="left"/>
      <w:pPr>
        <w:ind w:left="1496" w:hanging="360"/>
      </w:pPr>
      <w:rPr>
        <w:rFonts w:cs="Times New Roman"/>
      </w:rPr>
    </w:lvl>
    <w:lvl w:ilvl="2" w:tplc="0409001B" w:tentative="1">
      <w:start w:val="1"/>
      <w:numFmt w:val="lowerRoman"/>
      <w:lvlText w:val="%3."/>
      <w:lvlJc w:val="right"/>
      <w:pPr>
        <w:ind w:left="2216" w:hanging="180"/>
      </w:pPr>
      <w:rPr>
        <w:rFonts w:cs="Times New Roman"/>
      </w:rPr>
    </w:lvl>
    <w:lvl w:ilvl="3" w:tplc="0409000F" w:tentative="1">
      <w:start w:val="1"/>
      <w:numFmt w:val="decimal"/>
      <w:lvlText w:val="%4."/>
      <w:lvlJc w:val="left"/>
      <w:pPr>
        <w:ind w:left="2936" w:hanging="360"/>
      </w:pPr>
      <w:rPr>
        <w:rFonts w:cs="Times New Roman"/>
      </w:rPr>
    </w:lvl>
    <w:lvl w:ilvl="4" w:tplc="04090019" w:tentative="1">
      <w:start w:val="1"/>
      <w:numFmt w:val="lowerLetter"/>
      <w:lvlText w:val="%5."/>
      <w:lvlJc w:val="left"/>
      <w:pPr>
        <w:ind w:left="3656" w:hanging="360"/>
      </w:pPr>
      <w:rPr>
        <w:rFonts w:cs="Times New Roman"/>
      </w:rPr>
    </w:lvl>
    <w:lvl w:ilvl="5" w:tplc="0409001B" w:tentative="1">
      <w:start w:val="1"/>
      <w:numFmt w:val="lowerRoman"/>
      <w:lvlText w:val="%6."/>
      <w:lvlJc w:val="right"/>
      <w:pPr>
        <w:ind w:left="4376" w:hanging="180"/>
      </w:pPr>
      <w:rPr>
        <w:rFonts w:cs="Times New Roman"/>
      </w:rPr>
    </w:lvl>
    <w:lvl w:ilvl="6" w:tplc="0409000F" w:tentative="1">
      <w:start w:val="1"/>
      <w:numFmt w:val="decimal"/>
      <w:lvlText w:val="%7."/>
      <w:lvlJc w:val="left"/>
      <w:pPr>
        <w:ind w:left="5096" w:hanging="360"/>
      </w:pPr>
      <w:rPr>
        <w:rFonts w:cs="Times New Roman"/>
      </w:rPr>
    </w:lvl>
    <w:lvl w:ilvl="7" w:tplc="04090019" w:tentative="1">
      <w:start w:val="1"/>
      <w:numFmt w:val="lowerLetter"/>
      <w:lvlText w:val="%8."/>
      <w:lvlJc w:val="left"/>
      <w:pPr>
        <w:ind w:left="5816" w:hanging="360"/>
      </w:pPr>
      <w:rPr>
        <w:rFonts w:cs="Times New Roman"/>
      </w:rPr>
    </w:lvl>
    <w:lvl w:ilvl="8" w:tplc="0409001B" w:tentative="1">
      <w:start w:val="1"/>
      <w:numFmt w:val="lowerRoman"/>
      <w:lvlText w:val="%9."/>
      <w:lvlJc w:val="right"/>
      <w:pPr>
        <w:ind w:left="6536" w:hanging="180"/>
      </w:pPr>
      <w:rPr>
        <w:rFonts w:cs="Times New Roman"/>
      </w:rPr>
    </w:lvl>
  </w:abstractNum>
  <w:abstractNum w:abstractNumId="20" w15:restartNumberingAfterBreak="0">
    <w:nsid w:val="12952206"/>
    <w:multiLevelType w:val="hybridMultilevel"/>
    <w:tmpl w:val="E748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576D6B"/>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180364A7"/>
    <w:multiLevelType w:val="hybridMultilevel"/>
    <w:tmpl w:val="3752C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C779E8"/>
    <w:multiLevelType w:val="hybridMultilevel"/>
    <w:tmpl w:val="2EF4A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72D3D"/>
    <w:multiLevelType w:val="hybridMultilevel"/>
    <w:tmpl w:val="7D66163E"/>
    <w:lvl w:ilvl="0" w:tplc="D4B2612C">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907"/>
        </w:tabs>
        <w:ind w:left="907"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2597250"/>
    <w:multiLevelType w:val="hybridMultilevel"/>
    <w:tmpl w:val="35F0BAB2"/>
    <w:lvl w:ilvl="0" w:tplc="D4B2612C">
      <w:start w:val="1"/>
      <w:numFmt w:val="lowerRoman"/>
      <w:lvlText w:val="%1."/>
      <w:lvlJc w:val="left"/>
      <w:pPr>
        <w:ind w:left="927"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36169BD"/>
    <w:multiLevelType w:val="hybridMultilevel"/>
    <w:tmpl w:val="0FE8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6B1028"/>
    <w:multiLevelType w:val="hybridMultilevel"/>
    <w:tmpl w:val="EAFA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3C5A3D"/>
    <w:multiLevelType w:val="multilevel"/>
    <w:tmpl w:val="7ACA3972"/>
    <w:styleLink w:val="NumHeadingsLst"/>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30" w15:restartNumberingAfterBreak="0">
    <w:nsid w:val="2BEE7C8F"/>
    <w:multiLevelType w:val="hybridMultilevel"/>
    <w:tmpl w:val="6F22FEFA"/>
    <w:lvl w:ilvl="0" w:tplc="5F686E24">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F9148E"/>
    <w:multiLevelType w:val="hybridMultilevel"/>
    <w:tmpl w:val="878C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4C63CF"/>
    <w:multiLevelType w:val="multilevel"/>
    <w:tmpl w:val="B3CC25CA"/>
    <w:lvl w:ilvl="0">
      <w:start w:val="1"/>
      <w:numFmt w:val="decimal"/>
      <w:lvlText w:val="%1."/>
      <w:lvlJc w:val="left"/>
      <w:pPr>
        <w:ind w:left="360" w:hanging="360"/>
      </w:pPr>
    </w:lvl>
    <w:lvl w:ilvl="1">
      <w:start w:val="1"/>
      <w:numFmt w:val="bullet"/>
      <w:lvlText w:val=""/>
      <w:lvlJc w:val="left"/>
      <w:pPr>
        <w:ind w:left="644" w:hanging="360"/>
      </w:pPr>
      <w:rPr>
        <w:rFonts w:ascii="Symbol" w:hAnsi="Symbol"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4" w15:restartNumberingAfterBreak="0">
    <w:nsid w:val="36B74AAC"/>
    <w:multiLevelType w:val="multilevel"/>
    <w:tmpl w:val="B47C6EA6"/>
    <w:lvl w:ilvl="0">
      <w:start w:val="1"/>
      <w:numFmt w:val="decimal"/>
      <w:lvlText w:val="%1"/>
      <w:lvlJc w:val="left"/>
      <w:pPr>
        <w:ind w:left="645" w:hanging="645"/>
      </w:pPr>
      <w:rPr>
        <w:rFonts w:hint="default"/>
      </w:rPr>
    </w:lvl>
    <w:lvl w:ilvl="1">
      <w:start w:val="1"/>
      <w:numFmt w:val="decimal"/>
      <w:lvlText w:val="%1.%2"/>
      <w:lvlJc w:val="left"/>
      <w:pPr>
        <w:ind w:left="929" w:hanging="64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3D0C3ABE"/>
    <w:multiLevelType w:val="multilevel"/>
    <w:tmpl w:val="9872B62A"/>
    <w:lvl w:ilvl="0">
      <w:start w:val="10"/>
      <w:numFmt w:val="decimal"/>
      <w:lvlText w:val="%1"/>
      <w:lvlJc w:val="left"/>
      <w:pPr>
        <w:ind w:left="444" w:hanging="44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478A386F"/>
    <w:multiLevelType w:val="hybridMultilevel"/>
    <w:tmpl w:val="681A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38" w15:restartNumberingAfterBreak="0">
    <w:nsid w:val="4A5140DB"/>
    <w:multiLevelType w:val="hybridMultilevel"/>
    <w:tmpl w:val="BC2A22A6"/>
    <w:lvl w:ilvl="0" w:tplc="0809001B">
      <w:start w:val="1"/>
      <w:numFmt w:val="lowerRoman"/>
      <w:lvlText w:val="%1."/>
      <w:lvlJc w:val="righ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4ECF31C0"/>
    <w:multiLevelType w:val="multilevel"/>
    <w:tmpl w:val="17A0D06E"/>
    <w:numStyleLink w:val="NumbListAlpha"/>
  </w:abstractNum>
  <w:abstractNum w:abstractNumId="40" w15:restartNumberingAfterBreak="0">
    <w:nsid w:val="51712BE8"/>
    <w:multiLevelType w:val="hybridMultilevel"/>
    <w:tmpl w:val="206AECB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BB3BA7"/>
    <w:multiLevelType w:val="hybridMultilevel"/>
    <w:tmpl w:val="FF76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ED4A2B"/>
    <w:multiLevelType w:val="hybridMultilevel"/>
    <w:tmpl w:val="1592EC52"/>
    <w:lvl w:ilvl="0" w:tplc="04090001">
      <w:start w:val="1"/>
      <w:numFmt w:val="bullet"/>
      <w:lvlText w:val=""/>
      <w:lvlJc w:val="left"/>
      <w:pPr>
        <w:ind w:left="724" w:hanging="360"/>
      </w:pPr>
      <w:rPr>
        <w:rFonts w:ascii="Symbol" w:hAnsi="Symbol" w:hint="default"/>
      </w:rPr>
    </w:lvl>
    <w:lvl w:ilvl="1" w:tplc="04090003">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43" w15:restartNumberingAfterBreak="0">
    <w:nsid w:val="52EA1A89"/>
    <w:multiLevelType w:val="hybridMultilevel"/>
    <w:tmpl w:val="3128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C5284A"/>
    <w:multiLevelType w:val="hybridMultilevel"/>
    <w:tmpl w:val="C76E74B8"/>
    <w:lvl w:ilvl="0" w:tplc="2E56F508">
      <w:start w:val="1"/>
      <w:numFmt w:val="decimalZero"/>
      <w:pStyle w:val="MFsectionheading"/>
      <w:lvlText w:val="%1"/>
      <w:lvlJc w:val="left"/>
      <w:pPr>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E760D34"/>
    <w:multiLevelType w:val="hybridMultilevel"/>
    <w:tmpl w:val="446C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32206"/>
    <w:multiLevelType w:val="hybridMultilevel"/>
    <w:tmpl w:val="07EAFD84"/>
    <w:lvl w:ilvl="0" w:tplc="04090017">
      <w:start w:val="1"/>
      <w:numFmt w:val="lowerLetter"/>
      <w:lvlText w:val="%1)"/>
      <w:lvlJc w:val="left"/>
      <w:pPr>
        <w:ind w:left="776" w:hanging="360"/>
      </w:pPr>
      <w:rPr>
        <w:rFonts w:cs="Times New Roman"/>
      </w:rPr>
    </w:lvl>
    <w:lvl w:ilvl="1" w:tplc="04090019" w:tentative="1">
      <w:start w:val="1"/>
      <w:numFmt w:val="lowerLetter"/>
      <w:lvlText w:val="%2."/>
      <w:lvlJc w:val="left"/>
      <w:pPr>
        <w:ind w:left="1496" w:hanging="360"/>
      </w:pPr>
      <w:rPr>
        <w:rFonts w:cs="Times New Roman"/>
      </w:rPr>
    </w:lvl>
    <w:lvl w:ilvl="2" w:tplc="0409001B" w:tentative="1">
      <w:start w:val="1"/>
      <w:numFmt w:val="lowerRoman"/>
      <w:lvlText w:val="%3."/>
      <w:lvlJc w:val="right"/>
      <w:pPr>
        <w:ind w:left="2216" w:hanging="180"/>
      </w:pPr>
      <w:rPr>
        <w:rFonts w:cs="Times New Roman"/>
      </w:rPr>
    </w:lvl>
    <w:lvl w:ilvl="3" w:tplc="0409000F" w:tentative="1">
      <w:start w:val="1"/>
      <w:numFmt w:val="decimal"/>
      <w:lvlText w:val="%4."/>
      <w:lvlJc w:val="left"/>
      <w:pPr>
        <w:ind w:left="2936" w:hanging="360"/>
      </w:pPr>
      <w:rPr>
        <w:rFonts w:cs="Times New Roman"/>
      </w:rPr>
    </w:lvl>
    <w:lvl w:ilvl="4" w:tplc="04090019" w:tentative="1">
      <w:start w:val="1"/>
      <w:numFmt w:val="lowerLetter"/>
      <w:lvlText w:val="%5."/>
      <w:lvlJc w:val="left"/>
      <w:pPr>
        <w:ind w:left="3656" w:hanging="360"/>
      </w:pPr>
      <w:rPr>
        <w:rFonts w:cs="Times New Roman"/>
      </w:rPr>
    </w:lvl>
    <w:lvl w:ilvl="5" w:tplc="0409001B" w:tentative="1">
      <w:start w:val="1"/>
      <w:numFmt w:val="lowerRoman"/>
      <w:lvlText w:val="%6."/>
      <w:lvlJc w:val="right"/>
      <w:pPr>
        <w:ind w:left="4376" w:hanging="180"/>
      </w:pPr>
      <w:rPr>
        <w:rFonts w:cs="Times New Roman"/>
      </w:rPr>
    </w:lvl>
    <w:lvl w:ilvl="6" w:tplc="0409000F" w:tentative="1">
      <w:start w:val="1"/>
      <w:numFmt w:val="decimal"/>
      <w:lvlText w:val="%7."/>
      <w:lvlJc w:val="left"/>
      <w:pPr>
        <w:ind w:left="5096" w:hanging="360"/>
      </w:pPr>
      <w:rPr>
        <w:rFonts w:cs="Times New Roman"/>
      </w:rPr>
    </w:lvl>
    <w:lvl w:ilvl="7" w:tplc="04090019" w:tentative="1">
      <w:start w:val="1"/>
      <w:numFmt w:val="lowerLetter"/>
      <w:lvlText w:val="%8."/>
      <w:lvlJc w:val="left"/>
      <w:pPr>
        <w:ind w:left="5816" w:hanging="360"/>
      </w:pPr>
      <w:rPr>
        <w:rFonts w:cs="Times New Roman"/>
      </w:rPr>
    </w:lvl>
    <w:lvl w:ilvl="8" w:tplc="0409001B" w:tentative="1">
      <w:start w:val="1"/>
      <w:numFmt w:val="lowerRoman"/>
      <w:lvlText w:val="%9."/>
      <w:lvlJc w:val="right"/>
      <w:pPr>
        <w:ind w:left="6536" w:hanging="180"/>
      </w:pPr>
      <w:rPr>
        <w:rFonts w:cs="Times New Roman"/>
      </w:rPr>
    </w:lvl>
  </w:abstractNum>
  <w:abstractNum w:abstractNumId="48" w15:restartNumberingAfterBreak="0">
    <w:nsid w:val="65693F12"/>
    <w:multiLevelType w:val="multilevel"/>
    <w:tmpl w:val="9F6675E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8640D02"/>
    <w:multiLevelType w:val="hybridMultilevel"/>
    <w:tmpl w:val="40DC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46020D"/>
    <w:multiLevelType w:val="hybridMultilevel"/>
    <w:tmpl w:val="47EA4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03AFE0E">
      <w:start w:val="11"/>
      <w:numFmt w:val="bullet"/>
      <w:lvlText w:val="-"/>
      <w:lvlJc w:val="left"/>
      <w:pPr>
        <w:ind w:left="2160" w:hanging="360"/>
      </w:pPr>
      <w:rPr>
        <w:rFonts w:ascii="Times New Roman" w:eastAsia="Georg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6C1071"/>
    <w:multiLevelType w:val="hybridMultilevel"/>
    <w:tmpl w:val="BD388696"/>
    <w:lvl w:ilvl="0" w:tplc="9B9C221C">
      <w:start w:val="1"/>
      <w:numFmt w:val="lowerRoman"/>
      <w:lvlText w:val="%1."/>
      <w:lvlJc w:val="right"/>
      <w:pPr>
        <w:ind w:left="1004" w:hanging="360"/>
      </w:pPr>
      <w:rPr>
        <w:color w:val="auto"/>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2" w15:restartNumberingAfterBreak="0">
    <w:nsid w:val="7BF24A1E"/>
    <w:multiLevelType w:val="hybridMultilevel"/>
    <w:tmpl w:val="9A18F8B6"/>
    <w:lvl w:ilvl="0" w:tplc="11E04264">
      <w:start w:val="1"/>
      <w:numFmt w:val="low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534272"/>
    <w:multiLevelType w:val="hybridMultilevel"/>
    <w:tmpl w:val="BC2A22A6"/>
    <w:lvl w:ilvl="0" w:tplc="0809001B">
      <w:start w:val="1"/>
      <w:numFmt w:val="lowerRoman"/>
      <w:lvlText w:val="%1."/>
      <w:lvlJc w:val="righ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7CA23680"/>
    <w:multiLevelType w:val="hybridMultilevel"/>
    <w:tmpl w:val="BC2A22A6"/>
    <w:lvl w:ilvl="0" w:tplc="0809001B">
      <w:start w:val="1"/>
      <w:numFmt w:val="lowerRoman"/>
      <w:lvlText w:val="%1."/>
      <w:lvlJc w:val="righ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7E526880"/>
    <w:multiLevelType w:val="multilevel"/>
    <w:tmpl w:val="688ADA5A"/>
    <w:lvl w:ilvl="0">
      <w:start w:val="1"/>
      <w:numFmt w:val="decimal"/>
      <w:lvlText w:val="%1."/>
      <w:lvlJc w:val="left"/>
      <w:pPr>
        <w:ind w:left="360" w:hanging="360"/>
      </w:pPr>
      <w:rPr>
        <w:rFonts w:hint="default"/>
        <w:b w:val="0"/>
        <w:color w:val="auto"/>
      </w:rPr>
    </w:lvl>
    <w:lvl w:ilvl="1">
      <w:start w:val="1"/>
      <w:numFmt w:val="bullet"/>
      <w:lvlText w:val=""/>
      <w:lvlJc w:val="left"/>
      <w:pPr>
        <w:ind w:left="644" w:hanging="360"/>
      </w:pPr>
      <w:rPr>
        <w:rFonts w:ascii="Symbol" w:hAnsi="Symbol"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37"/>
  </w:num>
  <w:num w:numId="13">
    <w:abstractNumId w:val="29"/>
  </w:num>
  <w:num w:numId="14">
    <w:abstractNumId w:val="39"/>
  </w:num>
  <w:num w:numId="15">
    <w:abstractNumId w:val="31"/>
  </w:num>
  <w:num w:numId="16">
    <w:abstractNumId w:val="45"/>
  </w:num>
  <w:num w:numId="17">
    <w:abstractNumId w:val="21"/>
  </w:num>
  <w:num w:numId="18">
    <w:abstractNumId w:val="10"/>
  </w:num>
  <w:num w:numId="19">
    <w:abstractNumId w:val="44"/>
  </w:num>
  <w:num w:numId="20">
    <w:abstractNumId w:val="14"/>
  </w:num>
  <w:num w:numId="21">
    <w:abstractNumId w:val="48"/>
  </w:num>
  <w:num w:numId="22">
    <w:abstractNumId w:val="34"/>
  </w:num>
  <w:num w:numId="23">
    <w:abstractNumId w:val="38"/>
  </w:num>
  <w:num w:numId="24">
    <w:abstractNumId w:val="26"/>
  </w:num>
  <w:num w:numId="25">
    <w:abstractNumId w:val="13"/>
  </w:num>
  <w:num w:numId="26">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num>
  <w:num w:numId="28">
    <w:abstractNumId w:val="30"/>
  </w:num>
  <w:num w:numId="29">
    <w:abstractNumId w:val="54"/>
  </w:num>
  <w:num w:numId="30">
    <w:abstractNumId w:val="53"/>
  </w:num>
  <w:num w:numId="31">
    <w:abstractNumId w:val="11"/>
  </w:num>
  <w:num w:numId="32">
    <w:abstractNumId w:val="51"/>
  </w:num>
  <w:num w:numId="33">
    <w:abstractNumId w:val="18"/>
  </w:num>
  <w:num w:numId="34">
    <w:abstractNumId w:val="16"/>
  </w:num>
  <w:num w:numId="35">
    <w:abstractNumId w:val="23"/>
  </w:num>
  <w:num w:numId="36">
    <w:abstractNumId w:val="35"/>
  </w:num>
  <w:num w:numId="37">
    <w:abstractNumId w:val="36"/>
  </w:num>
  <w:num w:numId="38">
    <w:abstractNumId w:val="20"/>
  </w:num>
  <w:num w:numId="39">
    <w:abstractNumId w:val="42"/>
  </w:num>
  <w:num w:numId="40">
    <w:abstractNumId w:val="22"/>
  </w:num>
  <w:num w:numId="41">
    <w:abstractNumId w:val="50"/>
  </w:num>
  <w:num w:numId="42">
    <w:abstractNumId w:val="32"/>
  </w:num>
  <w:num w:numId="43">
    <w:abstractNumId w:val="17"/>
  </w:num>
  <w:num w:numId="44">
    <w:abstractNumId w:val="41"/>
  </w:num>
  <w:num w:numId="45">
    <w:abstractNumId w:val="49"/>
  </w:num>
  <w:num w:numId="46">
    <w:abstractNumId w:val="43"/>
  </w:num>
  <w:num w:numId="47">
    <w:abstractNumId w:val="27"/>
  </w:num>
  <w:num w:numId="48">
    <w:abstractNumId w:val="46"/>
  </w:num>
  <w:num w:numId="49">
    <w:abstractNumId w:val="28"/>
  </w:num>
  <w:num w:numId="50">
    <w:abstractNumId w:val="15"/>
  </w:num>
  <w:num w:numId="51">
    <w:abstractNumId w:val="25"/>
  </w:num>
  <w:num w:numId="52">
    <w:abstractNumId w:val="52"/>
  </w:num>
  <w:num w:numId="53">
    <w:abstractNumId w:val="47"/>
  </w:num>
  <w:num w:numId="54">
    <w:abstractNumId w:val="40"/>
  </w:num>
  <w:num w:numId="55">
    <w:abstractNumId w:val="19"/>
  </w:num>
  <w:num w:numId="56">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ReportCol1"/>
    <w:docVar w:name="Template" w:val="GF Report Template 1 Column.dotx"/>
  </w:docVars>
  <w:rsids>
    <w:rsidRoot w:val="00D8465B"/>
    <w:rsid w:val="000010E9"/>
    <w:rsid w:val="000067AC"/>
    <w:rsid w:val="00010133"/>
    <w:rsid w:val="0001475C"/>
    <w:rsid w:val="000148B6"/>
    <w:rsid w:val="000226A7"/>
    <w:rsid w:val="00024539"/>
    <w:rsid w:val="00024DFE"/>
    <w:rsid w:val="00026B43"/>
    <w:rsid w:val="00027D89"/>
    <w:rsid w:val="00031C81"/>
    <w:rsid w:val="00031D07"/>
    <w:rsid w:val="00034984"/>
    <w:rsid w:val="00045886"/>
    <w:rsid w:val="00045CAF"/>
    <w:rsid w:val="00047C4F"/>
    <w:rsid w:val="00054E5F"/>
    <w:rsid w:val="00057F5E"/>
    <w:rsid w:val="00060B30"/>
    <w:rsid w:val="00081C94"/>
    <w:rsid w:val="00090D33"/>
    <w:rsid w:val="000A4A2C"/>
    <w:rsid w:val="000A646D"/>
    <w:rsid w:val="000B1DFE"/>
    <w:rsid w:val="000C377B"/>
    <w:rsid w:val="000C647F"/>
    <w:rsid w:val="000D2C18"/>
    <w:rsid w:val="000D48DD"/>
    <w:rsid w:val="000D525A"/>
    <w:rsid w:val="000D77CC"/>
    <w:rsid w:val="000E0546"/>
    <w:rsid w:val="000E227E"/>
    <w:rsid w:val="000F33F9"/>
    <w:rsid w:val="000F5255"/>
    <w:rsid w:val="000F5BD5"/>
    <w:rsid w:val="00101CF5"/>
    <w:rsid w:val="001036E9"/>
    <w:rsid w:val="00110820"/>
    <w:rsid w:val="00125C7B"/>
    <w:rsid w:val="00133325"/>
    <w:rsid w:val="0013691B"/>
    <w:rsid w:val="001450B9"/>
    <w:rsid w:val="001450BD"/>
    <w:rsid w:val="00146B6B"/>
    <w:rsid w:val="001540E2"/>
    <w:rsid w:val="00171C99"/>
    <w:rsid w:val="00173310"/>
    <w:rsid w:val="00191B71"/>
    <w:rsid w:val="00192833"/>
    <w:rsid w:val="00196648"/>
    <w:rsid w:val="0019731E"/>
    <w:rsid w:val="00197AE7"/>
    <w:rsid w:val="00197CBF"/>
    <w:rsid w:val="001A71B1"/>
    <w:rsid w:val="001C3878"/>
    <w:rsid w:val="001C3DD1"/>
    <w:rsid w:val="001D78A4"/>
    <w:rsid w:val="001E1F04"/>
    <w:rsid w:val="001E76C0"/>
    <w:rsid w:val="001F17CA"/>
    <w:rsid w:val="002169EF"/>
    <w:rsid w:val="002218CC"/>
    <w:rsid w:val="00234BCC"/>
    <w:rsid w:val="00235CA2"/>
    <w:rsid w:val="002361CC"/>
    <w:rsid w:val="00236822"/>
    <w:rsid w:val="0024020E"/>
    <w:rsid w:val="002520B2"/>
    <w:rsid w:val="0025351E"/>
    <w:rsid w:val="00253D96"/>
    <w:rsid w:val="00254A51"/>
    <w:rsid w:val="00254D2F"/>
    <w:rsid w:val="00266AEC"/>
    <w:rsid w:val="0027000B"/>
    <w:rsid w:val="0027163F"/>
    <w:rsid w:val="00276608"/>
    <w:rsid w:val="00277F8A"/>
    <w:rsid w:val="00284808"/>
    <w:rsid w:val="0029308A"/>
    <w:rsid w:val="002938CB"/>
    <w:rsid w:val="0029796C"/>
    <w:rsid w:val="00297D48"/>
    <w:rsid w:val="002A4684"/>
    <w:rsid w:val="002A5B89"/>
    <w:rsid w:val="002A5CC2"/>
    <w:rsid w:val="002A72DB"/>
    <w:rsid w:val="002A7635"/>
    <w:rsid w:val="002B07E9"/>
    <w:rsid w:val="002B0F35"/>
    <w:rsid w:val="002B519F"/>
    <w:rsid w:val="002C295B"/>
    <w:rsid w:val="002C35FE"/>
    <w:rsid w:val="002C3CEB"/>
    <w:rsid w:val="002D2D80"/>
    <w:rsid w:val="002D539B"/>
    <w:rsid w:val="002D662B"/>
    <w:rsid w:val="002E72DE"/>
    <w:rsid w:val="002F0147"/>
    <w:rsid w:val="002F2F7C"/>
    <w:rsid w:val="002F7941"/>
    <w:rsid w:val="00314800"/>
    <w:rsid w:val="0033277E"/>
    <w:rsid w:val="0034649D"/>
    <w:rsid w:val="003635A8"/>
    <w:rsid w:val="00364326"/>
    <w:rsid w:val="003670C7"/>
    <w:rsid w:val="003741FA"/>
    <w:rsid w:val="003802EE"/>
    <w:rsid w:val="00380361"/>
    <w:rsid w:val="0038486D"/>
    <w:rsid w:val="00397753"/>
    <w:rsid w:val="003A0858"/>
    <w:rsid w:val="003A0F8A"/>
    <w:rsid w:val="003A2529"/>
    <w:rsid w:val="003A5EB1"/>
    <w:rsid w:val="003B09C8"/>
    <w:rsid w:val="003C4B82"/>
    <w:rsid w:val="003C5DA2"/>
    <w:rsid w:val="003D70F4"/>
    <w:rsid w:val="003E18FC"/>
    <w:rsid w:val="003F167F"/>
    <w:rsid w:val="003F674C"/>
    <w:rsid w:val="00403253"/>
    <w:rsid w:val="004070C9"/>
    <w:rsid w:val="00411A09"/>
    <w:rsid w:val="00421004"/>
    <w:rsid w:val="0043226D"/>
    <w:rsid w:val="004327E7"/>
    <w:rsid w:val="004345DC"/>
    <w:rsid w:val="00434D12"/>
    <w:rsid w:val="00437DC3"/>
    <w:rsid w:val="004431F4"/>
    <w:rsid w:val="004456B9"/>
    <w:rsid w:val="00447549"/>
    <w:rsid w:val="00450DD8"/>
    <w:rsid w:val="00451CBE"/>
    <w:rsid w:val="00453377"/>
    <w:rsid w:val="004551D2"/>
    <w:rsid w:val="00462A3E"/>
    <w:rsid w:val="00464F55"/>
    <w:rsid w:val="00473CB5"/>
    <w:rsid w:val="00477290"/>
    <w:rsid w:val="00477D0C"/>
    <w:rsid w:val="004A5FBB"/>
    <w:rsid w:val="004A67B0"/>
    <w:rsid w:val="004B1D98"/>
    <w:rsid w:val="004B567E"/>
    <w:rsid w:val="004D4827"/>
    <w:rsid w:val="004E4314"/>
    <w:rsid w:val="00520622"/>
    <w:rsid w:val="00526F81"/>
    <w:rsid w:val="005316A5"/>
    <w:rsid w:val="00532C7F"/>
    <w:rsid w:val="0053784E"/>
    <w:rsid w:val="0054033F"/>
    <w:rsid w:val="0055523F"/>
    <w:rsid w:val="005578E8"/>
    <w:rsid w:val="00560074"/>
    <w:rsid w:val="00560096"/>
    <w:rsid w:val="00560302"/>
    <w:rsid w:val="00562B3D"/>
    <w:rsid w:val="005659E0"/>
    <w:rsid w:val="00565EE4"/>
    <w:rsid w:val="00576254"/>
    <w:rsid w:val="0058415B"/>
    <w:rsid w:val="00592656"/>
    <w:rsid w:val="005A0743"/>
    <w:rsid w:val="005A4A31"/>
    <w:rsid w:val="005A7DE2"/>
    <w:rsid w:val="005B03D1"/>
    <w:rsid w:val="005C5B0C"/>
    <w:rsid w:val="005C5D83"/>
    <w:rsid w:val="005D02D2"/>
    <w:rsid w:val="005D0C26"/>
    <w:rsid w:val="005D7CB3"/>
    <w:rsid w:val="005E0753"/>
    <w:rsid w:val="005E0AB3"/>
    <w:rsid w:val="005F091D"/>
    <w:rsid w:val="005F6D34"/>
    <w:rsid w:val="006010F7"/>
    <w:rsid w:val="00602EC4"/>
    <w:rsid w:val="006115C1"/>
    <w:rsid w:val="00616225"/>
    <w:rsid w:val="00630961"/>
    <w:rsid w:val="006340A8"/>
    <w:rsid w:val="0063467F"/>
    <w:rsid w:val="0063598A"/>
    <w:rsid w:val="00640FEB"/>
    <w:rsid w:val="006443A0"/>
    <w:rsid w:val="00644ADF"/>
    <w:rsid w:val="0064597B"/>
    <w:rsid w:val="006533BD"/>
    <w:rsid w:val="00655568"/>
    <w:rsid w:val="00665497"/>
    <w:rsid w:val="00667DF0"/>
    <w:rsid w:val="006721B8"/>
    <w:rsid w:val="00672D60"/>
    <w:rsid w:val="00673D5D"/>
    <w:rsid w:val="00675C66"/>
    <w:rsid w:val="006813D1"/>
    <w:rsid w:val="00681ABF"/>
    <w:rsid w:val="0068296F"/>
    <w:rsid w:val="0068431A"/>
    <w:rsid w:val="006938F0"/>
    <w:rsid w:val="006A4AC9"/>
    <w:rsid w:val="006A541F"/>
    <w:rsid w:val="006A6AE5"/>
    <w:rsid w:val="006B382B"/>
    <w:rsid w:val="006C1655"/>
    <w:rsid w:val="006D65C9"/>
    <w:rsid w:val="006D7841"/>
    <w:rsid w:val="006D7EAB"/>
    <w:rsid w:val="006E0942"/>
    <w:rsid w:val="006E2119"/>
    <w:rsid w:val="006E3CC6"/>
    <w:rsid w:val="006E3D54"/>
    <w:rsid w:val="006F0E1C"/>
    <w:rsid w:val="00700376"/>
    <w:rsid w:val="00701A19"/>
    <w:rsid w:val="007043C7"/>
    <w:rsid w:val="007068DF"/>
    <w:rsid w:val="007107D8"/>
    <w:rsid w:val="00710A12"/>
    <w:rsid w:val="00727063"/>
    <w:rsid w:val="0073195D"/>
    <w:rsid w:val="00737062"/>
    <w:rsid w:val="00750873"/>
    <w:rsid w:val="0075707F"/>
    <w:rsid w:val="00760AF4"/>
    <w:rsid w:val="00767944"/>
    <w:rsid w:val="00770233"/>
    <w:rsid w:val="00774FF3"/>
    <w:rsid w:val="00777F70"/>
    <w:rsid w:val="0078346C"/>
    <w:rsid w:val="00797485"/>
    <w:rsid w:val="007A0FBF"/>
    <w:rsid w:val="007A59CE"/>
    <w:rsid w:val="007A5D57"/>
    <w:rsid w:val="007A6591"/>
    <w:rsid w:val="007B2628"/>
    <w:rsid w:val="007D3DFF"/>
    <w:rsid w:val="007E116E"/>
    <w:rsid w:val="007E1C29"/>
    <w:rsid w:val="007E41D6"/>
    <w:rsid w:val="007E7F28"/>
    <w:rsid w:val="007F1274"/>
    <w:rsid w:val="007F4015"/>
    <w:rsid w:val="007F48DC"/>
    <w:rsid w:val="007F6109"/>
    <w:rsid w:val="007F6CC2"/>
    <w:rsid w:val="0080403E"/>
    <w:rsid w:val="00805279"/>
    <w:rsid w:val="00807D47"/>
    <w:rsid w:val="008129C4"/>
    <w:rsid w:val="00820AD5"/>
    <w:rsid w:val="00822D0E"/>
    <w:rsid w:val="00823A34"/>
    <w:rsid w:val="00825E30"/>
    <w:rsid w:val="00833FA7"/>
    <w:rsid w:val="00843C54"/>
    <w:rsid w:val="00850A72"/>
    <w:rsid w:val="008514B0"/>
    <w:rsid w:val="00851B9B"/>
    <w:rsid w:val="00857DF3"/>
    <w:rsid w:val="00861964"/>
    <w:rsid w:val="008664A6"/>
    <w:rsid w:val="00866542"/>
    <w:rsid w:val="008757CA"/>
    <w:rsid w:val="008813BE"/>
    <w:rsid w:val="008923A3"/>
    <w:rsid w:val="00893F7F"/>
    <w:rsid w:val="008A138F"/>
    <w:rsid w:val="008B4CC6"/>
    <w:rsid w:val="008C0962"/>
    <w:rsid w:val="008C5490"/>
    <w:rsid w:val="008C7813"/>
    <w:rsid w:val="008D0BA1"/>
    <w:rsid w:val="008D5732"/>
    <w:rsid w:val="008F0FC4"/>
    <w:rsid w:val="008F3F82"/>
    <w:rsid w:val="009026A1"/>
    <w:rsid w:val="00906555"/>
    <w:rsid w:val="00910134"/>
    <w:rsid w:val="00910C10"/>
    <w:rsid w:val="009203E3"/>
    <w:rsid w:val="009207BD"/>
    <w:rsid w:val="00932660"/>
    <w:rsid w:val="009348D9"/>
    <w:rsid w:val="0093555B"/>
    <w:rsid w:val="00940386"/>
    <w:rsid w:val="009474DB"/>
    <w:rsid w:val="00953FE1"/>
    <w:rsid w:val="0095782E"/>
    <w:rsid w:val="00957A4D"/>
    <w:rsid w:val="0096029D"/>
    <w:rsid w:val="00967056"/>
    <w:rsid w:val="009703CD"/>
    <w:rsid w:val="0097440B"/>
    <w:rsid w:val="00974D27"/>
    <w:rsid w:val="0098682A"/>
    <w:rsid w:val="009A28E5"/>
    <w:rsid w:val="009B50FD"/>
    <w:rsid w:val="009B706B"/>
    <w:rsid w:val="009C5583"/>
    <w:rsid w:val="009C60DF"/>
    <w:rsid w:val="009C6AA1"/>
    <w:rsid w:val="009F0C9D"/>
    <w:rsid w:val="009F1F7D"/>
    <w:rsid w:val="009F20BF"/>
    <w:rsid w:val="009F6DBA"/>
    <w:rsid w:val="00A04BB0"/>
    <w:rsid w:val="00A10DAE"/>
    <w:rsid w:val="00A13A2F"/>
    <w:rsid w:val="00A13C52"/>
    <w:rsid w:val="00A16B6C"/>
    <w:rsid w:val="00A20397"/>
    <w:rsid w:val="00A22DAF"/>
    <w:rsid w:val="00A22F70"/>
    <w:rsid w:val="00A24EE3"/>
    <w:rsid w:val="00A26AFB"/>
    <w:rsid w:val="00A33510"/>
    <w:rsid w:val="00A33760"/>
    <w:rsid w:val="00A372CB"/>
    <w:rsid w:val="00A425D8"/>
    <w:rsid w:val="00A4492A"/>
    <w:rsid w:val="00A6461B"/>
    <w:rsid w:val="00A70C41"/>
    <w:rsid w:val="00A768A9"/>
    <w:rsid w:val="00A768E9"/>
    <w:rsid w:val="00A77789"/>
    <w:rsid w:val="00A77CCB"/>
    <w:rsid w:val="00A80BD5"/>
    <w:rsid w:val="00A8118A"/>
    <w:rsid w:val="00A8342B"/>
    <w:rsid w:val="00AA1E00"/>
    <w:rsid w:val="00AA2620"/>
    <w:rsid w:val="00AA6133"/>
    <w:rsid w:val="00AB2B4E"/>
    <w:rsid w:val="00AB614C"/>
    <w:rsid w:val="00AB6B18"/>
    <w:rsid w:val="00AC2E38"/>
    <w:rsid w:val="00AC5547"/>
    <w:rsid w:val="00AD06E7"/>
    <w:rsid w:val="00AD4D26"/>
    <w:rsid w:val="00AD4F0E"/>
    <w:rsid w:val="00AD7D8D"/>
    <w:rsid w:val="00AE078E"/>
    <w:rsid w:val="00AF1F06"/>
    <w:rsid w:val="00AF2473"/>
    <w:rsid w:val="00B23AC9"/>
    <w:rsid w:val="00B25E0F"/>
    <w:rsid w:val="00B266D3"/>
    <w:rsid w:val="00B268DD"/>
    <w:rsid w:val="00B27189"/>
    <w:rsid w:val="00B43AB4"/>
    <w:rsid w:val="00B4436D"/>
    <w:rsid w:val="00B45357"/>
    <w:rsid w:val="00B501E9"/>
    <w:rsid w:val="00B53CF4"/>
    <w:rsid w:val="00B57683"/>
    <w:rsid w:val="00B60A27"/>
    <w:rsid w:val="00B60E99"/>
    <w:rsid w:val="00B64FBE"/>
    <w:rsid w:val="00B677ED"/>
    <w:rsid w:val="00B70C57"/>
    <w:rsid w:val="00B77A54"/>
    <w:rsid w:val="00B87E2A"/>
    <w:rsid w:val="00B90790"/>
    <w:rsid w:val="00BA0F29"/>
    <w:rsid w:val="00BA4B58"/>
    <w:rsid w:val="00BB09D0"/>
    <w:rsid w:val="00BB77C6"/>
    <w:rsid w:val="00BB782B"/>
    <w:rsid w:val="00BC19AC"/>
    <w:rsid w:val="00BC7B0F"/>
    <w:rsid w:val="00BD19BF"/>
    <w:rsid w:val="00BD1D49"/>
    <w:rsid w:val="00BD6B50"/>
    <w:rsid w:val="00C036A2"/>
    <w:rsid w:val="00C16F89"/>
    <w:rsid w:val="00C22C0B"/>
    <w:rsid w:val="00C234BB"/>
    <w:rsid w:val="00C24EAA"/>
    <w:rsid w:val="00C25475"/>
    <w:rsid w:val="00C26026"/>
    <w:rsid w:val="00C26588"/>
    <w:rsid w:val="00C42E0A"/>
    <w:rsid w:val="00C47397"/>
    <w:rsid w:val="00C47C8C"/>
    <w:rsid w:val="00C551FC"/>
    <w:rsid w:val="00C66623"/>
    <w:rsid w:val="00C67C61"/>
    <w:rsid w:val="00C7379E"/>
    <w:rsid w:val="00C81F98"/>
    <w:rsid w:val="00C90880"/>
    <w:rsid w:val="00CA1714"/>
    <w:rsid w:val="00CA343F"/>
    <w:rsid w:val="00CA5409"/>
    <w:rsid w:val="00CA6232"/>
    <w:rsid w:val="00CB1F62"/>
    <w:rsid w:val="00CB23C9"/>
    <w:rsid w:val="00CB3965"/>
    <w:rsid w:val="00CB7BDD"/>
    <w:rsid w:val="00CC5931"/>
    <w:rsid w:val="00CE25D2"/>
    <w:rsid w:val="00CE665B"/>
    <w:rsid w:val="00CE70BF"/>
    <w:rsid w:val="00D02C53"/>
    <w:rsid w:val="00D04C2C"/>
    <w:rsid w:val="00D06ADA"/>
    <w:rsid w:val="00D160E1"/>
    <w:rsid w:val="00D22102"/>
    <w:rsid w:val="00D30BFB"/>
    <w:rsid w:val="00D37774"/>
    <w:rsid w:val="00D42C6A"/>
    <w:rsid w:val="00D558BA"/>
    <w:rsid w:val="00D55974"/>
    <w:rsid w:val="00D60AED"/>
    <w:rsid w:val="00D642CC"/>
    <w:rsid w:val="00D66BDA"/>
    <w:rsid w:val="00D70F88"/>
    <w:rsid w:val="00D76B8F"/>
    <w:rsid w:val="00D840CF"/>
    <w:rsid w:val="00D8465B"/>
    <w:rsid w:val="00D93A42"/>
    <w:rsid w:val="00D96CF8"/>
    <w:rsid w:val="00D96E24"/>
    <w:rsid w:val="00DA7ED6"/>
    <w:rsid w:val="00DC7FC7"/>
    <w:rsid w:val="00DD1D6F"/>
    <w:rsid w:val="00DE0B02"/>
    <w:rsid w:val="00DE7538"/>
    <w:rsid w:val="00DF075F"/>
    <w:rsid w:val="00DF7B96"/>
    <w:rsid w:val="00E040FF"/>
    <w:rsid w:val="00E15857"/>
    <w:rsid w:val="00E17D58"/>
    <w:rsid w:val="00E206BB"/>
    <w:rsid w:val="00E2533B"/>
    <w:rsid w:val="00E362B7"/>
    <w:rsid w:val="00E42F93"/>
    <w:rsid w:val="00E46296"/>
    <w:rsid w:val="00E47EC7"/>
    <w:rsid w:val="00E702A4"/>
    <w:rsid w:val="00E73812"/>
    <w:rsid w:val="00E76417"/>
    <w:rsid w:val="00E77E17"/>
    <w:rsid w:val="00E812A6"/>
    <w:rsid w:val="00E86960"/>
    <w:rsid w:val="00EA1162"/>
    <w:rsid w:val="00EA1625"/>
    <w:rsid w:val="00EA2920"/>
    <w:rsid w:val="00EA30A4"/>
    <w:rsid w:val="00EA6E13"/>
    <w:rsid w:val="00EB087B"/>
    <w:rsid w:val="00EB51A7"/>
    <w:rsid w:val="00EC32E0"/>
    <w:rsid w:val="00ED3D2A"/>
    <w:rsid w:val="00EE2278"/>
    <w:rsid w:val="00EE2E56"/>
    <w:rsid w:val="00EE3139"/>
    <w:rsid w:val="00EE3DA3"/>
    <w:rsid w:val="00F04C4D"/>
    <w:rsid w:val="00F1127F"/>
    <w:rsid w:val="00F1326B"/>
    <w:rsid w:val="00F13BCF"/>
    <w:rsid w:val="00F1479C"/>
    <w:rsid w:val="00F15681"/>
    <w:rsid w:val="00F21DC8"/>
    <w:rsid w:val="00F245D3"/>
    <w:rsid w:val="00F253A4"/>
    <w:rsid w:val="00F2692B"/>
    <w:rsid w:val="00F30B89"/>
    <w:rsid w:val="00F34650"/>
    <w:rsid w:val="00F34F88"/>
    <w:rsid w:val="00F435F9"/>
    <w:rsid w:val="00F45440"/>
    <w:rsid w:val="00F455FB"/>
    <w:rsid w:val="00F46906"/>
    <w:rsid w:val="00F47C0F"/>
    <w:rsid w:val="00F51696"/>
    <w:rsid w:val="00F51CC4"/>
    <w:rsid w:val="00F527CC"/>
    <w:rsid w:val="00F63A73"/>
    <w:rsid w:val="00F63C52"/>
    <w:rsid w:val="00F71EC2"/>
    <w:rsid w:val="00F820FE"/>
    <w:rsid w:val="00F90F48"/>
    <w:rsid w:val="00F9768E"/>
    <w:rsid w:val="00FA2A80"/>
    <w:rsid w:val="00FA3D5E"/>
    <w:rsid w:val="00FA4331"/>
    <w:rsid w:val="00FA5256"/>
    <w:rsid w:val="00FA5F96"/>
    <w:rsid w:val="00FB26AF"/>
    <w:rsid w:val="00FB4D40"/>
    <w:rsid w:val="00FB62B5"/>
    <w:rsid w:val="00FD1D2C"/>
    <w:rsid w:val="00FD4536"/>
    <w:rsid w:val="00FF57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2FA34"/>
  <w15:chartTrackingRefBased/>
  <w15:docId w15:val="{4E5820E0-2240-43EE-9233-026F0378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0" w:lineRule="auto"/>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3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F527CC"/>
    <w:pPr>
      <w:spacing w:after="120" w:line="240" w:lineRule="atLeast"/>
    </w:pPr>
    <w:rPr>
      <w:lang w:val="en-US"/>
    </w:rPr>
  </w:style>
  <w:style w:type="paragraph" w:styleId="Heading1">
    <w:name w:val="heading 1"/>
    <w:aliases w:val="Heading 1 Char1 Char,Heading 1 Char Char Char,Heading 1 Char1 Char Char Char,Heading 1 Char Char Char Char Char,Heading 1 Char1 Char Char Char Char Char,Heading 1 Char Char Char Char Char Char Char,Heading 1 Char1 Char1,Section Heading"/>
    <w:basedOn w:val="Normal"/>
    <w:next w:val="Normal"/>
    <w:link w:val="Heading1Char"/>
    <w:uiPriority w:val="9"/>
    <w:qFormat/>
    <w:rsid w:val="00F527CC"/>
    <w:pPr>
      <w:keepNext/>
      <w:keepLines/>
      <w:numPr>
        <w:numId w:val="13"/>
      </w:numPr>
      <w:spacing w:before="260" w:after="1000" w:line="420" w:lineRule="atLeast"/>
      <w:outlineLvl w:val="0"/>
    </w:pPr>
    <w:rPr>
      <w:rFonts w:eastAsiaTheme="majorEastAsia" w:cs="Arial"/>
      <w:bCs/>
      <w:noProof/>
      <w:sz w:val="36"/>
      <w:szCs w:val="30"/>
    </w:rPr>
  </w:style>
  <w:style w:type="paragraph" w:styleId="Heading2">
    <w:name w:val="heading 2"/>
    <w:aliases w:val="Reset numbering"/>
    <w:basedOn w:val="Normal"/>
    <w:next w:val="Normal"/>
    <w:link w:val="Heading2Char"/>
    <w:uiPriority w:val="9"/>
    <w:qFormat/>
    <w:rsid w:val="00F527CC"/>
    <w:pPr>
      <w:keepNext/>
      <w:keepLines/>
      <w:numPr>
        <w:ilvl w:val="1"/>
        <w:numId w:val="13"/>
      </w:numPr>
      <w:spacing w:before="260" w:after="220"/>
      <w:outlineLvl w:val="1"/>
    </w:pPr>
    <w:rPr>
      <w:rFonts w:eastAsiaTheme="majorEastAsia" w:cs="Arial"/>
      <w:b/>
      <w:bCs/>
      <w:noProof/>
    </w:rPr>
  </w:style>
  <w:style w:type="paragraph" w:styleId="Heading3">
    <w:name w:val="heading 3"/>
    <w:aliases w:val="Section Heading Level 1"/>
    <w:basedOn w:val="Normal"/>
    <w:next w:val="Normal"/>
    <w:link w:val="Heading3Char"/>
    <w:uiPriority w:val="9"/>
    <w:qFormat/>
    <w:rsid w:val="00F527CC"/>
    <w:pPr>
      <w:keepNext/>
      <w:keepLines/>
      <w:spacing w:before="260" w:after="220"/>
      <w:ind w:left="567" w:hanging="567"/>
      <w:outlineLvl w:val="2"/>
    </w:pPr>
    <w:rPr>
      <w:rFonts w:eastAsiaTheme="majorEastAsia" w:cs="Arial"/>
      <w:b/>
      <w:szCs w:val="24"/>
    </w:rPr>
  </w:style>
  <w:style w:type="paragraph" w:styleId="Heading4">
    <w:name w:val="heading 4"/>
    <w:aliases w:val="Section Heading Level 2"/>
    <w:basedOn w:val="Normal"/>
    <w:next w:val="Normal"/>
    <w:link w:val="Heading4Char"/>
    <w:uiPriority w:val="9"/>
    <w:unhideWhenUsed/>
    <w:qFormat/>
    <w:rsid w:val="00F527CC"/>
    <w:pPr>
      <w:keepNext/>
      <w:keepLines/>
      <w:spacing w:before="40" w:after="0"/>
      <w:outlineLvl w:val="3"/>
    </w:pPr>
    <w:rPr>
      <w:rFonts w:eastAsiaTheme="majorEastAsia" w:cs="Arial"/>
      <w:i/>
      <w:iCs/>
      <w:color w:val="6B8EAB" w:themeColor="accent1" w:themeShade="BF"/>
    </w:rPr>
  </w:style>
  <w:style w:type="paragraph" w:styleId="Heading5">
    <w:name w:val="heading 5"/>
    <w:aliases w:val="Section Heading Level 3"/>
    <w:basedOn w:val="Normal"/>
    <w:next w:val="Normal"/>
    <w:link w:val="Heading5Char"/>
    <w:uiPriority w:val="9"/>
    <w:unhideWhenUsed/>
    <w:qFormat/>
    <w:rsid w:val="00F527CC"/>
    <w:pPr>
      <w:keepNext/>
      <w:keepLines/>
      <w:spacing w:before="40" w:after="0"/>
      <w:outlineLvl w:val="4"/>
    </w:pPr>
    <w:rPr>
      <w:rFonts w:eastAsiaTheme="majorEastAsia" w:cs="Arial"/>
      <w:color w:val="6B8EAB" w:themeColor="accent1" w:themeShade="BF"/>
    </w:rPr>
  </w:style>
  <w:style w:type="paragraph" w:styleId="Heading6">
    <w:name w:val="heading 6"/>
    <w:aliases w:val="Section Heading  Level 1."/>
    <w:basedOn w:val="Normal"/>
    <w:next w:val="Normal"/>
    <w:link w:val="Heading6Char"/>
    <w:uiPriority w:val="9"/>
    <w:unhideWhenUsed/>
    <w:qFormat/>
    <w:rsid w:val="00F527CC"/>
    <w:pPr>
      <w:keepNext/>
      <w:keepLines/>
      <w:spacing w:before="40" w:after="0"/>
      <w:outlineLvl w:val="5"/>
    </w:pPr>
    <w:rPr>
      <w:rFonts w:eastAsiaTheme="majorEastAsia" w:cs="Arial"/>
      <w:color w:val="435E75" w:themeColor="accent1" w:themeShade="7F"/>
    </w:rPr>
  </w:style>
  <w:style w:type="paragraph" w:styleId="Heading7">
    <w:name w:val="heading 7"/>
    <w:aliases w:val="Section Heading Level 2."/>
    <w:basedOn w:val="Normal"/>
    <w:next w:val="Normal"/>
    <w:link w:val="Heading7Char"/>
    <w:uiPriority w:val="9"/>
    <w:unhideWhenUsed/>
    <w:qFormat/>
    <w:rsid w:val="00F527CC"/>
    <w:pPr>
      <w:keepNext/>
      <w:keepLines/>
      <w:spacing w:before="40" w:after="0"/>
      <w:outlineLvl w:val="6"/>
    </w:pPr>
    <w:rPr>
      <w:rFonts w:eastAsiaTheme="majorEastAsia" w:cs="Arial"/>
      <w:i/>
      <w:iCs/>
      <w:color w:val="435E75" w:themeColor="accent1" w:themeShade="7F"/>
    </w:rPr>
  </w:style>
  <w:style w:type="paragraph" w:styleId="Heading8">
    <w:name w:val="heading 8"/>
    <w:aliases w:val="Section Heading Level 3."/>
    <w:basedOn w:val="Normal"/>
    <w:next w:val="Normal"/>
    <w:link w:val="Heading8Char"/>
    <w:uiPriority w:val="9"/>
    <w:unhideWhenUsed/>
    <w:qFormat/>
    <w:rsid w:val="00F527CC"/>
    <w:pPr>
      <w:keepNext/>
      <w:keepLines/>
      <w:spacing w:before="40" w:after="0"/>
      <w:outlineLvl w:val="7"/>
    </w:pPr>
    <w:rPr>
      <w:rFonts w:eastAsiaTheme="majorEastAsia" w:cs="Arial"/>
      <w:color w:val="5D5D5D" w:themeColor="text1" w:themeTint="D8"/>
      <w:sz w:val="21"/>
      <w:szCs w:val="21"/>
    </w:rPr>
  </w:style>
  <w:style w:type="paragraph" w:styleId="Heading9">
    <w:name w:val="heading 9"/>
    <w:aliases w:val="Section Heading Level 4."/>
    <w:basedOn w:val="Normal"/>
    <w:next w:val="Normal"/>
    <w:link w:val="Heading9Char"/>
    <w:uiPriority w:val="9"/>
    <w:unhideWhenUsed/>
    <w:qFormat/>
    <w:rsid w:val="00F527CC"/>
    <w:pPr>
      <w:keepNext/>
      <w:keepLines/>
      <w:spacing w:before="40" w:after="0"/>
      <w:outlineLvl w:val="8"/>
    </w:pPr>
    <w:rPr>
      <w:rFonts w:eastAsiaTheme="majorEastAsia" w:cs="Arial"/>
      <w:i/>
      <w:iCs/>
      <w:color w:val="5D5D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7CC"/>
    <w:pPr>
      <w:tabs>
        <w:tab w:val="center" w:pos="4513"/>
        <w:tab w:val="right" w:pos="9026"/>
      </w:tabs>
      <w:spacing w:after="220" w:line="240" w:lineRule="auto"/>
    </w:pPr>
  </w:style>
  <w:style w:type="character" w:customStyle="1" w:styleId="HeaderChar">
    <w:name w:val="Header Char"/>
    <w:basedOn w:val="DefaultParagraphFont"/>
    <w:link w:val="Header"/>
    <w:uiPriority w:val="99"/>
    <w:rsid w:val="00F527CC"/>
    <w:rPr>
      <w:lang w:val="en-US"/>
    </w:rPr>
  </w:style>
  <w:style w:type="paragraph" w:styleId="Footer">
    <w:name w:val="footer"/>
    <w:basedOn w:val="Normal"/>
    <w:link w:val="FooterChar"/>
    <w:uiPriority w:val="99"/>
    <w:rsid w:val="00F527CC"/>
    <w:pPr>
      <w:tabs>
        <w:tab w:val="right" w:pos="9638"/>
      </w:tabs>
      <w:spacing w:after="0" w:line="240" w:lineRule="auto"/>
    </w:pPr>
    <w:rPr>
      <w:sz w:val="16"/>
      <w:szCs w:val="16"/>
    </w:rPr>
  </w:style>
  <w:style w:type="character" w:customStyle="1" w:styleId="FooterChar">
    <w:name w:val="Footer Char"/>
    <w:basedOn w:val="DefaultParagraphFont"/>
    <w:link w:val="Footer"/>
    <w:uiPriority w:val="99"/>
    <w:rsid w:val="00F527CC"/>
    <w:rPr>
      <w:sz w:val="16"/>
      <w:szCs w:val="16"/>
      <w:lang w:val="en-US"/>
    </w:rPr>
  </w:style>
  <w:style w:type="table" w:styleId="TableGrid">
    <w:name w:val="Table Grid"/>
    <w:basedOn w:val="TableNormal"/>
    <w:uiPriority w:val="39"/>
    <w:rsid w:val="00F5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qFormat/>
    <w:rsid w:val="00F527CC"/>
    <w:pPr>
      <w:spacing w:after="0" w:line="180" w:lineRule="atLeast"/>
    </w:pPr>
    <w:rPr>
      <w:noProof/>
      <w:sz w:val="15"/>
    </w:rPr>
  </w:style>
  <w:style w:type="paragraph" w:customStyle="1" w:styleId="Ourref">
    <w:name w:val="Our ref"/>
    <w:basedOn w:val="Normal"/>
    <w:uiPriority w:val="1"/>
    <w:semiHidden/>
    <w:rsid w:val="00F527CC"/>
    <w:pPr>
      <w:spacing w:after="520"/>
    </w:pPr>
  </w:style>
  <w:style w:type="paragraph" w:styleId="Date">
    <w:name w:val="Date"/>
    <w:basedOn w:val="Normal"/>
    <w:next w:val="Normal"/>
    <w:link w:val="DateChar"/>
    <w:uiPriority w:val="2"/>
    <w:semiHidden/>
    <w:rsid w:val="00F527CC"/>
    <w:pPr>
      <w:spacing w:before="520" w:after="520"/>
    </w:pPr>
  </w:style>
  <w:style w:type="character" w:customStyle="1" w:styleId="DateChar">
    <w:name w:val="Date Char"/>
    <w:basedOn w:val="DefaultParagraphFont"/>
    <w:link w:val="Date"/>
    <w:uiPriority w:val="2"/>
    <w:semiHidden/>
    <w:rsid w:val="00F527CC"/>
    <w:rPr>
      <w:lang w:val="en-US"/>
    </w:rPr>
  </w:style>
  <w:style w:type="paragraph" w:customStyle="1" w:styleId="RecipientAddress">
    <w:name w:val="Recipient Address"/>
    <w:basedOn w:val="Normal"/>
    <w:semiHidden/>
    <w:qFormat/>
    <w:rsid w:val="00F527CC"/>
    <w:pPr>
      <w:spacing w:after="0"/>
    </w:pPr>
  </w:style>
  <w:style w:type="paragraph" w:customStyle="1" w:styleId="Yours">
    <w:name w:val="Yours"/>
    <w:basedOn w:val="Normal"/>
    <w:next w:val="Author"/>
    <w:uiPriority w:val="6"/>
    <w:semiHidden/>
    <w:qFormat/>
    <w:rsid w:val="00F527CC"/>
    <w:pPr>
      <w:keepNext/>
      <w:keepLines/>
      <w:spacing w:before="520" w:after="1000" w:line="276" w:lineRule="auto"/>
    </w:pPr>
    <w:rPr>
      <w:szCs w:val="20"/>
    </w:rPr>
  </w:style>
  <w:style w:type="paragraph" w:customStyle="1" w:styleId="Author">
    <w:name w:val="Author"/>
    <w:basedOn w:val="Normal"/>
    <w:next w:val="JobTitle"/>
    <w:uiPriority w:val="7"/>
    <w:semiHidden/>
    <w:qFormat/>
    <w:rsid w:val="00F527CC"/>
    <w:pPr>
      <w:keepNext/>
      <w:keepLines/>
      <w:spacing w:after="0" w:line="276" w:lineRule="auto"/>
    </w:pPr>
    <w:rPr>
      <w:szCs w:val="20"/>
    </w:rPr>
  </w:style>
  <w:style w:type="paragraph" w:customStyle="1" w:styleId="JobTitle">
    <w:name w:val="JobTitle"/>
    <w:basedOn w:val="Normal"/>
    <w:uiPriority w:val="8"/>
    <w:semiHidden/>
    <w:qFormat/>
    <w:rsid w:val="00F527CC"/>
    <w:pPr>
      <w:keepNext/>
      <w:keepLines/>
      <w:spacing w:after="240" w:line="276" w:lineRule="auto"/>
      <w:contextualSpacing/>
    </w:pPr>
    <w:rPr>
      <w:szCs w:val="20"/>
    </w:rPr>
  </w:style>
  <w:style w:type="paragraph" w:customStyle="1" w:styleId="Dear">
    <w:name w:val="Dear"/>
    <w:basedOn w:val="Normal"/>
    <w:next w:val="Normal"/>
    <w:uiPriority w:val="4"/>
    <w:semiHidden/>
    <w:rsid w:val="00F527CC"/>
    <w:pPr>
      <w:spacing w:before="520" w:after="260"/>
    </w:pPr>
  </w:style>
  <w:style w:type="character" w:customStyle="1" w:styleId="Subject">
    <w:name w:val="Subject"/>
    <w:basedOn w:val="DefaultParagraphFont"/>
    <w:uiPriority w:val="1"/>
    <w:semiHidden/>
    <w:rsid w:val="00F527CC"/>
    <w:rPr>
      <w:b/>
      <w:caps/>
      <w:smallCaps w:val="0"/>
      <w:lang w:val="en-US"/>
    </w:rPr>
  </w:style>
  <w:style w:type="table" w:customStyle="1" w:styleId="GlobalFund">
    <w:name w:val="Global Fund"/>
    <w:basedOn w:val="TableNormal"/>
    <w:uiPriority w:val="99"/>
    <w:rsid w:val="00F527CC"/>
    <w:pPr>
      <w:spacing w:after="0" w:line="240" w:lineRule="auto"/>
    </w:pPr>
    <w:rPr>
      <w:color w:val="828282" w:themeColor="text1" w:themeTint="A6"/>
    </w:rPr>
    <w:tblPr>
      <w:tblStyleRowBandSize w:val="1"/>
      <w:tblCellMar>
        <w:left w:w="0" w:type="dxa"/>
      </w:tblCellMar>
    </w:tblPr>
    <w:tcPr>
      <w:vAlign w:val="center"/>
    </w:tc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5C5C5C" w:themeColor="text1" w:themeTint="D9"/>
          <w:left w:val="nil"/>
          <w:bottom w:val="single" w:sz="6" w:space="0" w:color="5C5C5C" w:themeColor="text1" w:themeTint="D9"/>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828282"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aliases w:val="Heading 1 Char1 Char Char1,Heading 1 Char Char Char Char1,Heading 1 Char1 Char Char Char Char1,Heading 1 Char Char Char Char Char Char1,Heading 1 Char1 Char Char Char Char Char Char1,Heading 1 Char Char Char Char Char Char Char Char"/>
    <w:basedOn w:val="DefaultParagraphFont"/>
    <w:link w:val="Heading1"/>
    <w:uiPriority w:val="9"/>
    <w:rsid w:val="00F527CC"/>
    <w:rPr>
      <w:rFonts w:eastAsiaTheme="majorEastAsia" w:cs="Arial"/>
      <w:bCs/>
      <w:noProof/>
      <w:sz w:val="36"/>
      <w:szCs w:val="30"/>
      <w:lang w:val="en-US"/>
    </w:rPr>
  </w:style>
  <w:style w:type="character" w:customStyle="1" w:styleId="Heading2Char">
    <w:name w:val="Heading 2 Char"/>
    <w:aliases w:val="Reset numbering Char"/>
    <w:basedOn w:val="DefaultParagraphFont"/>
    <w:link w:val="Heading2"/>
    <w:uiPriority w:val="9"/>
    <w:rsid w:val="00F527CC"/>
    <w:rPr>
      <w:rFonts w:eastAsiaTheme="majorEastAsia" w:cs="Arial"/>
      <w:b/>
      <w:bCs/>
      <w:noProof/>
      <w:lang w:val="en-US"/>
    </w:rPr>
  </w:style>
  <w:style w:type="paragraph" w:customStyle="1" w:styleId="NormalNoSpace">
    <w:name w:val="NormalNoSpace"/>
    <w:basedOn w:val="Normal"/>
    <w:next w:val="Normal"/>
    <w:uiPriority w:val="5"/>
    <w:qFormat/>
    <w:rsid w:val="00F527CC"/>
    <w:pPr>
      <w:spacing w:after="0"/>
    </w:pPr>
  </w:style>
  <w:style w:type="paragraph" w:customStyle="1" w:styleId="Note">
    <w:name w:val="Note"/>
    <w:basedOn w:val="Normal"/>
    <w:next w:val="Normal"/>
    <w:uiPriority w:val="29"/>
    <w:qFormat/>
    <w:rsid w:val="00F527CC"/>
    <w:pPr>
      <w:spacing w:line="220" w:lineRule="atLeast"/>
    </w:pPr>
    <w:rPr>
      <w:sz w:val="16"/>
      <w:szCs w:val="16"/>
    </w:rPr>
  </w:style>
  <w:style w:type="paragraph" w:styleId="FootnoteText">
    <w:name w:val="footnote text"/>
    <w:aliases w:val="fn,Footnote ak,fn Char,footnote text Char,Footnotes Char,Footnote ak Char,ft,fn cafc,Footnotes Char Char,Footnote Text Char Char,fn Char Char,footnote text Char Char Char Ch,Footnote Text English,footnote text"/>
    <w:basedOn w:val="Normal"/>
    <w:link w:val="FootnoteTextChar"/>
    <w:unhideWhenUsed/>
    <w:rsid w:val="00F527CC"/>
    <w:pPr>
      <w:spacing w:after="0" w:line="240" w:lineRule="auto"/>
    </w:pPr>
    <w:rPr>
      <w:sz w:val="16"/>
      <w:szCs w:val="20"/>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Footnote Text English Char"/>
    <w:basedOn w:val="DefaultParagraphFont"/>
    <w:link w:val="FootnoteText"/>
    <w:rsid w:val="00F527CC"/>
    <w:rPr>
      <w:sz w:val="16"/>
      <w:szCs w:val="20"/>
      <w:lang w:val="en-US"/>
    </w:rPr>
  </w:style>
  <w:style w:type="character" w:styleId="FootnoteReference">
    <w:name w:val="footnote reference"/>
    <w:aliases w:val="ftref"/>
    <w:basedOn w:val="DefaultParagraphFont"/>
    <w:unhideWhenUsed/>
    <w:rsid w:val="00F527CC"/>
    <w:rPr>
      <w:vertAlign w:val="superscript"/>
      <w:lang w:val="en-US"/>
    </w:rPr>
  </w:style>
  <w:style w:type="paragraph" w:styleId="NoSpacing">
    <w:name w:val="No Spacing"/>
    <w:uiPriority w:val="1"/>
    <w:qFormat/>
    <w:rsid w:val="00F527CC"/>
    <w:pPr>
      <w:spacing w:after="0" w:line="240" w:lineRule="auto"/>
    </w:pPr>
    <w:rPr>
      <w:lang w:val="en-US"/>
    </w:rPr>
  </w:style>
  <w:style w:type="paragraph" w:styleId="EndnoteText">
    <w:name w:val="endnote text"/>
    <w:basedOn w:val="Normal"/>
    <w:link w:val="EndnoteTextChar"/>
    <w:unhideWhenUsed/>
    <w:rsid w:val="00F527CC"/>
    <w:pPr>
      <w:spacing w:after="0" w:line="240" w:lineRule="auto"/>
    </w:pPr>
    <w:rPr>
      <w:sz w:val="16"/>
      <w:szCs w:val="16"/>
    </w:rPr>
  </w:style>
  <w:style w:type="character" w:customStyle="1" w:styleId="EndnoteTextChar">
    <w:name w:val="Endnote Text Char"/>
    <w:basedOn w:val="DefaultParagraphFont"/>
    <w:link w:val="EndnoteText"/>
    <w:rsid w:val="00F527CC"/>
    <w:rPr>
      <w:sz w:val="16"/>
      <w:szCs w:val="16"/>
      <w:lang w:val="en-US"/>
    </w:rPr>
  </w:style>
  <w:style w:type="character" w:styleId="EndnoteReference">
    <w:name w:val="endnote reference"/>
    <w:basedOn w:val="DefaultParagraphFont"/>
    <w:uiPriority w:val="99"/>
    <w:semiHidden/>
    <w:unhideWhenUsed/>
    <w:rsid w:val="00F527CC"/>
    <w:rPr>
      <w:vertAlign w:val="superscript"/>
      <w:lang w:val="en-US"/>
    </w:rPr>
  </w:style>
  <w:style w:type="table" w:customStyle="1" w:styleId="GlobalFund1">
    <w:name w:val="Global Fund 1"/>
    <w:basedOn w:val="GlobalFund"/>
    <w:uiPriority w:val="99"/>
    <w:rsid w:val="00F527CC"/>
    <w:rPr>
      <w:color w:val="6F6F6F" w:themeColor="text1" w:themeTint="BF"/>
    </w:rPr>
    <w:tblPr>
      <w:tblCellMar>
        <w:top w:w="108" w:type="dxa"/>
        <w:bottom w:w="108" w:type="dxa"/>
      </w:tblCellMar>
    </w:tbl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404040" w:themeColor="text1"/>
          <w:left w:val="nil"/>
          <w:bottom w:val="single" w:sz="6" w:space="0" w:color="404040" w:themeColor="text1"/>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semiHidden/>
    <w:rsid w:val="00F527CC"/>
    <w:pPr>
      <w:spacing w:after="0" w:line="240" w:lineRule="auto"/>
    </w:pPr>
    <w:rPr>
      <w:noProof/>
      <w:sz w:val="2"/>
    </w:rPr>
  </w:style>
  <w:style w:type="character" w:styleId="PlaceholderText">
    <w:name w:val="Placeholder Text"/>
    <w:basedOn w:val="DefaultParagraphFont"/>
    <w:uiPriority w:val="99"/>
    <w:semiHidden/>
    <w:rsid w:val="00F527CC"/>
    <w:rPr>
      <w:color w:val="808080"/>
      <w:lang w:val="en-US"/>
    </w:rPr>
  </w:style>
  <w:style w:type="paragraph" w:customStyle="1" w:styleId="AddressTopLine">
    <w:name w:val="AddressTopLine"/>
    <w:basedOn w:val="Address"/>
    <w:semiHidden/>
    <w:qFormat/>
    <w:rsid w:val="00F527CC"/>
    <w:pPr>
      <w:spacing w:after="180"/>
      <w:contextualSpacing/>
    </w:pPr>
  </w:style>
  <w:style w:type="paragraph" w:customStyle="1" w:styleId="AddressTopLineSmall">
    <w:name w:val="AddressTopLineSmall"/>
    <w:basedOn w:val="AddressTopLine"/>
    <w:semiHidden/>
    <w:qFormat/>
    <w:rsid w:val="00F527CC"/>
    <w:pPr>
      <w:spacing w:line="140" w:lineRule="atLeast"/>
    </w:pPr>
    <w:rPr>
      <w:sz w:val="12"/>
    </w:rPr>
  </w:style>
  <w:style w:type="paragraph" w:customStyle="1" w:styleId="AddressSmall">
    <w:name w:val="AddressSmall"/>
    <w:basedOn w:val="Address"/>
    <w:semiHidden/>
    <w:qFormat/>
    <w:rsid w:val="00F527CC"/>
    <w:pPr>
      <w:spacing w:line="140" w:lineRule="atLeast"/>
    </w:pPr>
    <w:rPr>
      <w:sz w:val="12"/>
    </w:rPr>
  </w:style>
  <w:style w:type="paragraph" w:customStyle="1" w:styleId="Tiny">
    <w:name w:val="Tiny"/>
    <w:basedOn w:val="Normal"/>
    <w:uiPriority w:val="15"/>
    <w:semiHidden/>
    <w:qFormat/>
    <w:rsid w:val="00F527CC"/>
    <w:pPr>
      <w:spacing w:after="0" w:line="240" w:lineRule="auto"/>
    </w:pPr>
    <w:rPr>
      <w:sz w:val="2"/>
    </w:rPr>
  </w:style>
  <w:style w:type="paragraph" w:styleId="Title">
    <w:name w:val="Title"/>
    <w:basedOn w:val="Normal"/>
    <w:next w:val="Subtitle"/>
    <w:link w:val="TitleChar"/>
    <w:uiPriority w:val="10"/>
    <w:qFormat/>
    <w:rsid w:val="00F527CC"/>
    <w:pPr>
      <w:spacing w:after="567" w:line="240" w:lineRule="auto"/>
      <w:contextualSpacing/>
    </w:pPr>
    <w:rPr>
      <w:rFonts w:eastAsiaTheme="majorEastAsia" w:cstheme="majorBidi"/>
      <w:kern w:val="28"/>
      <w:sz w:val="48"/>
      <w:szCs w:val="48"/>
    </w:rPr>
  </w:style>
  <w:style w:type="character" w:customStyle="1" w:styleId="TitleChar">
    <w:name w:val="Title Char"/>
    <w:basedOn w:val="DefaultParagraphFont"/>
    <w:link w:val="Title"/>
    <w:uiPriority w:val="10"/>
    <w:rsid w:val="00F527CC"/>
    <w:rPr>
      <w:rFonts w:eastAsiaTheme="majorEastAsia" w:cstheme="majorBidi"/>
      <w:kern w:val="28"/>
      <w:sz w:val="48"/>
      <w:szCs w:val="48"/>
      <w:lang w:val="en-US"/>
    </w:rPr>
  </w:style>
  <w:style w:type="paragraph" w:styleId="Subtitle">
    <w:name w:val="Subtitle"/>
    <w:basedOn w:val="Normal"/>
    <w:next w:val="Normal"/>
    <w:link w:val="SubtitleChar"/>
    <w:uiPriority w:val="11"/>
    <w:qFormat/>
    <w:rsid w:val="00F527CC"/>
    <w:pPr>
      <w:numPr>
        <w:ilvl w:val="1"/>
      </w:numPr>
      <w:spacing w:line="440" w:lineRule="atLeast"/>
    </w:pPr>
    <w:rPr>
      <w:rFonts w:eastAsiaTheme="minorEastAsia"/>
      <w:spacing w:val="15"/>
      <w:sz w:val="36"/>
      <w:szCs w:val="36"/>
    </w:rPr>
  </w:style>
  <w:style w:type="character" w:customStyle="1" w:styleId="SubtitleChar">
    <w:name w:val="Subtitle Char"/>
    <w:basedOn w:val="DefaultParagraphFont"/>
    <w:link w:val="Subtitle"/>
    <w:uiPriority w:val="11"/>
    <w:rsid w:val="00F527CC"/>
    <w:rPr>
      <w:rFonts w:eastAsiaTheme="minorEastAsia"/>
      <w:spacing w:val="15"/>
      <w:sz w:val="36"/>
      <w:szCs w:val="36"/>
      <w:lang w:val="en-US"/>
    </w:rPr>
  </w:style>
  <w:style w:type="paragraph" w:customStyle="1" w:styleId="Bullet1">
    <w:name w:val="Bullet 1"/>
    <w:basedOn w:val="Normal"/>
    <w:uiPriority w:val="32"/>
    <w:qFormat/>
    <w:rsid w:val="00F527CC"/>
    <w:pPr>
      <w:numPr>
        <w:numId w:val="11"/>
      </w:numPr>
      <w:spacing w:after="160" w:line="260" w:lineRule="atLeast"/>
    </w:pPr>
    <w:rPr>
      <w:szCs w:val="20"/>
    </w:rPr>
  </w:style>
  <w:style w:type="paragraph" w:customStyle="1" w:styleId="Bullet2">
    <w:name w:val="Bullet 2"/>
    <w:basedOn w:val="Normal"/>
    <w:uiPriority w:val="32"/>
    <w:qFormat/>
    <w:rsid w:val="00F527CC"/>
    <w:pPr>
      <w:numPr>
        <w:ilvl w:val="1"/>
        <w:numId w:val="11"/>
      </w:numPr>
      <w:spacing w:after="160" w:line="260" w:lineRule="atLeast"/>
    </w:pPr>
    <w:rPr>
      <w:szCs w:val="20"/>
    </w:rPr>
  </w:style>
  <w:style w:type="numbering" w:customStyle="1" w:styleId="NumbLstBullet">
    <w:name w:val="NumbLstBullet"/>
    <w:uiPriority w:val="99"/>
    <w:rsid w:val="00F527CC"/>
    <w:pPr>
      <w:numPr>
        <w:numId w:val="11"/>
      </w:numPr>
    </w:pPr>
  </w:style>
  <w:style w:type="paragraph" w:customStyle="1" w:styleId="AlphaList1">
    <w:name w:val="AlphaList 1"/>
    <w:basedOn w:val="Normal"/>
    <w:uiPriority w:val="31"/>
    <w:qFormat/>
    <w:rsid w:val="00F527CC"/>
    <w:pPr>
      <w:numPr>
        <w:numId w:val="14"/>
      </w:numPr>
      <w:spacing w:after="160" w:line="260" w:lineRule="atLeast"/>
    </w:pPr>
    <w:rPr>
      <w:szCs w:val="20"/>
    </w:rPr>
  </w:style>
  <w:style w:type="paragraph" w:customStyle="1" w:styleId="AlphaList2">
    <w:name w:val="AlphaList 2"/>
    <w:basedOn w:val="Normal"/>
    <w:uiPriority w:val="31"/>
    <w:qFormat/>
    <w:rsid w:val="00F527CC"/>
    <w:pPr>
      <w:numPr>
        <w:ilvl w:val="1"/>
        <w:numId w:val="14"/>
      </w:numPr>
      <w:spacing w:after="160" w:line="260" w:lineRule="atLeast"/>
    </w:pPr>
    <w:rPr>
      <w:szCs w:val="20"/>
    </w:rPr>
  </w:style>
  <w:style w:type="numbering" w:customStyle="1" w:styleId="NumbListAlpha">
    <w:name w:val="NumbListAlpha"/>
    <w:uiPriority w:val="99"/>
    <w:rsid w:val="00F527CC"/>
    <w:pPr>
      <w:numPr>
        <w:numId w:val="12"/>
      </w:numPr>
    </w:pPr>
  </w:style>
  <w:style w:type="paragraph" w:customStyle="1" w:styleId="Bullet3">
    <w:name w:val="Bullet 3"/>
    <w:basedOn w:val="Normal"/>
    <w:uiPriority w:val="32"/>
    <w:rsid w:val="00F527CC"/>
    <w:pPr>
      <w:numPr>
        <w:ilvl w:val="2"/>
        <w:numId w:val="11"/>
      </w:numPr>
      <w:jc w:val="both"/>
    </w:pPr>
    <w:rPr>
      <w:szCs w:val="20"/>
    </w:rPr>
  </w:style>
  <w:style w:type="numbering" w:customStyle="1" w:styleId="NumHeadingsLst">
    <w:name w:val="NumHeadingsLst"/>
    <w:uiPriority w:val="99"/>
    <w:rsid w:val="00F527CC"/>
    <w:pPr>
      <w:numPr>
        <w:numId w:val="13"/>
      </w:numPr>
    </w:pPr>
  </w:style>
  <w:style w:type="paragraph" w:styleId="Quote">
    <w:name w:val="Quote"/>
    <w:basedOn w:val="Normal"/>
    <w:next w:val="Normal"/>
    <w:link w:val="QuoteChar"/>
    <w:uiPriority w:val="39"/>
    <w:unhideWhenUsed/>
    <w:qFormat/>
    <w:rsid w:val="00F527CC"/>
    <w:pPr>
      <w:spacing w:before="200"/>
      <w:ind w:left="794" w:right="794"/>
    </w:pPr>
  </w:style>
  <w:style w:type="character" w:customStyle="1" w:styleId="QuoteChar">
    <w:name w:val="Quote Char"/>
    <w:basedOn w:val="DefaultParagraphFont"/>
    <w:link w:val="Quote"/>
    <w:uiPriority w:val="39"/>
    <w:rsid w:val="00F527CC"/>
    <w:rPr>
      <w:lang w:val="en-US"/>
    </w:rPr>
  </w:style>
  <w:style w:type="paragraph" w:styleId="TOC1">
    <w:name w:val="toc 1"/>
    <w:basedOn w:val="Normal"/>
    <w:next w:val="Normal"/>
    <w:autoRedefine/>
    <w:uiPriority w:val="39"/>
    <w:rsid w:val="00F527CC"/>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rsid w:val="00EE3139"/>
    <w:pPr>
      <w:spacing w:before="120" w:after="0"/>
      <w:ind w:left="220"/>
    </w:pPr>
    <w:rPr>
      <w:rFonts w:asciiTheme="minorHAnsi" w:hAnsiTheme="minorHAnsi" w:cstheme="minorHAnsi"/>
      <w:b/>
      <w:bCs/>
    </w:rPr>
  </w:style>
  <w:style w:type="character" w:styleId="Hyperlink">
    <w:name w:val="Hyperlink"/>
    <w:basedOn w:val="DefaultParagraphFont"/>
    <w:uiPriority w:val="99"/>
    <w:rsid w:val="00F527CC"/>
    <w:rPr>
      <w:color w:val="0563C1" w:themeColor="hyperlink"/>
      <w:u w:val="single"/>
      <w:lang w:val="en-US"/>
    </w:rPr>
  </w:style>
  <w:style w:type="paragraph" w:styleId="TOC3">
    <w:name w:val="toc 3"/>
    <w:basedOn w:val="Normal"/>
    <w:next w:val="Normal"/>
    <w:autoRedefine/>
    <w:uiPriority w:val="39"/>
    <w:unhideWhenUsed/>
    <w:rsid w:val="00EE3139"/>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F527CC"/>
    <w:pPr>
      <w:spacing w:after="0"/>
      <w:ind w:left="660"/>
    </w:pPr>
    <w:rPr>
      <w:rFonts w:asciiTheme="minorHAnsi" w:hAnsiTheme="minorHAnsi" w:cstheme="minorHAnsi"/>
      <w:sz w:val="20"/>
      <w:szCs w:val="20"/>
    </w:rPr>
  </w:style>
  <w:style w:type="paragraph" w:customStyle="1" w:styleId="Heading1NonNumbNoTOC">
    <w:name w:val="Heading 1 Non Numb No TOC"/>
    <w:basedOn w:val="Normal"/>
    <w:next w:val="Normal"/>
    <w:uiPriority w:val="10"/>
    <w:unhideWhenUsed/>
    <w:qFormat/>
    <w:rsid w:val="00F527CC"/>
    <w:pPr>
      <w:keepNext/>
      <w:pageBreakBefore/>
      <w:spacing w:before="260" w:after="1000" w:line="420" w:lineRule="atLeast"/>
    </w:pPr>
    <w:rPr>
      <w:rFonts w:cs="Arial"/>
      <w:sz w:val="36"/>
      <w:szCs w:val="36"/>
    </w:rPr>
  </w:style>
  <w:style w:type="paragraph" w:customStyle="1" w:styleId="CoverPageTitle">
    <w:name w:val="Cover Page Title"/>
    <w:basedOn w:val="Normal"/>
    <w:uiPriority w:val="53"/>
    <w:qFormat/>
    <w:rsid w:val="00F527CC"/>
    <w:pPr>
      <w:spacing w:before="200" w:after="200"/>
      <w:contextualSpacing/>
      <w:jc w:val="center"/>
    </w:pPr>
    <w:rPr>
      <w:bCs/>
      <w:color w:val="003F72" w:themeColor="background2"/>
      <w:kern w:val="40"/>
      <w:sz w:val="80"/>
      <w:szCs w:val="80"/>
    </w:rPr>
  </w:style>
  <w:style w:type="paragraph" w:customStyle="1" w:styleId="CoverPageDate">
    <w:name w:val="Cover Page Date"/>
    <w:basedOn w:val="Normal"/>
    <w:uiPriority w:val="53"/>
    <w:qFormat/>
    <w:rsid w:val="00F527CC"/>
    <w:pPr>
      <w:jc w:val="center"/>
    </w:pPr>
    <w:rPr>
      <w:b/>
      <w:caps/>
    </w:rPr>
  </w:style>
  <w:style w:type="paragraph" w:styleId="BalloonText">
    <w:name w:val="Balloon Text"/>
    <w:basedOn w:val="Normal"/>
    <w:link w:val="BalloonTextChar"/>
    <w:uiPriority w:val="99"/>
    <w:semiHidden/>
    <w:unhideWhenUsed/>
    <w:rsid w:val="00F52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7CC"/>
    <w:rPr>
      <w:rFonts w:ascii="Segoe UI" w:hAnsi="Segoe UI" w:cs="Segoe UI"/>
      <w:sz w:val="18"/>
      <w:szCs w:val="18"/>
      <w:lang w:val="en-US"/>
    </w:rPr>
  </w:style>
  <w:style w:type="paragraph" w:styleId="BodyTextIndent">
    <w:name w:val="Body Text Indent"/>
    <w:basedOn w:val="Normal"/>
    <w:link w:val="BodyTextIndentChar"/>
    <w:uiPriority w:val="34"/>
    <w:rsid w:val="00F527CC"/>
    <w:pPr>
      <w:ind w:left="397"/>
    </w:pPr>
    <w:rPr>
      <w:noProof/>
    </w:rPr>
  </w:style>
  <w:style w:type="character" w:customStyle="1" w:styleId="BodyTextIndentChar">
    <w:name w:val="Body Text Indent Char"/>
    <w:basedOn w:val="DefaultParagraphFont"/>
    <w:link w:val="BodyTextIndent"/>
    <w:uiPriority w:val="34"/>
    <w:rsid w:val="00F527CC"/>
    <w:rPr>
      <w:noProof/>
      <w:lang w:val="en-US"/>
    </w:rPr>
  </w:style>
  <w:style w:type="paragraph" w:styleId="BodyTextIndent2">
    <w:name w:val="Body Text Indent 2"/>
    <w:basedOn w:val="BodyTextIndent"/>
    <w:link w:val="BodyTextIndent2Char"/>
    <w:rsid w:val="00F527CC"/>
    <w:pPr>
      <w:ind w:left="794"/>
    </w:pPr>
  </w:style>
  <w:style w:type="character" w:customStyle="1" w:styleId="BodyTextIndent2Char">
    <w:name w:val="Body Text Indent 2 Char"/>
    <w:basedOn w:val="DefaultParagraphFont"/>
    <w:link w:val="BodyTextIndent2"/>
    <w:rsid w:val="00F527CC"/>
    <w:rPr>
      <w:noProof/>
      <w:lang w:val="en-US"/>
    </w:rPr>
  </w:style>
  <w:style w:type="paragraph" w:customStyle="1" w:styleId="HeaderHidden">
    <w:name w:val="HeaderHidden"/>
    <w:basedOn w:val="Header"/>
    <w:uiPriority w:val="5"/>
    <w:qFormat/>
    <w:rsid w:val="00F527CC"/>
    <w:rPr>
      <w:color w:val="E6ECF1" w:themeColor="text2"/>
    </w:rPr>
  </w:style>
  <w:style w:type="character" w:customStyle="1" w:styleId="Heading3Char">
    <w:name w:val="Heading 3 Char"/>
    <w:aliases w:val="Section Heading Level 1 Char"/>
    <w:basedOn w:val="DefaultParagraphFont"/>
    <w:link w:val="Heading3"/>
    <w:uiPriority w:val="9"/>
    <w:rsid w:val="00F527CC"/>
    <w:rPr>
      <w:rFonts w:eastAsiaTheme="majorEastAsia" w:cs="Arial"/>
      <w:b/>
      <w:szCs w:val="24"/>
      <w:lang w:val="en-US"/>
    </w:rPr>
  </w:style>
  <w:style w:type="character" w:customStyle="1" w:styleId="Heading4Char">
    <w:name w:val="Heading 4 Char"/>
    <w:aliases w:val="Section Heading Level 2 Char"/>
    <w:basedOn w:val="DefaultParagraphFont"/>
    <w:link w:val="Heading4"/>
    <w:rsid w:val="00F527CC"/>
    <w:rPr>
      <w:rFonts w:eastAsiaTheme="majorEastAsia" w:cs="Arial"/>
      <w:i/>
      <w:iCs/>
      <w:color w:val="6B8EAB" w:themeColor="accent1" w:themeShade="BF"/>
      <w:lang w:val="en-US"/>
    </w:rPr>
  </w:style>
  <w:style w:type="character" w:customStyle="1" w:styleId="Heading5Char">
    <w:name w:val="Heading 5 Char"/>
    <w:aliases w:val="Section Heading Level 3 Char"/>
    <w:basedOn w:val="DefaultParagraphFont"/>
    <w:link w:val="Heading5"/>
    <w:rsid w:val="00F527CC"/>
    <w:rPr>
      <w:rFonts w:eastAsiaTheme="majorEastAsia" w:cs="Arial"/>
      <w:color w:val="6B8EAB" w:themeColor="accent1" w:themeShade="BF"/>
      <w:lang w:val="en-US"/>
    </w:rPr>
  </w:style>
  <w:style w:type="character" w:customStyle="1" w:styleId="Heading6Char">
    <w:name w:val="Heading 6 Char"/>
    <w:aliases w:val="Section Heading  Level 1. Char"/>
    <w:basedOn w:val="DefaultParagraphFont"/>
    <w:link w:val="Heading6"/>
    <w:rsid w:val="00F527CC"/>
    <w:rPr>
      <w:rFonts w:eastAsiaTheme="majorEastAsia" w:cs="Arial"/>
      <w:color w:val="435E75" w:themeColor="accent1" w:themeShade="7F"/>
      <w:lang w:val="en-US"/>
    </w:rPr>
  </w:style>
  <w:style w:type="character" w:customStyle="1" w:styleId="Heading7Char">
    <w:name w:val="Heading 7 Char"/>
    <w:aliases w:val="Section Heading Level 2. Char"/>
    <w:basedOn w:val="DefaultParagraphFont"/>
    <w:link w:val="Heading7"/>
    <w:rsid w:val="00F527CC"/>
    <w:rPr>
      <w:rFonts w:eastAsiaTheme="majorEastAsia" w:cs="Arial"/>
      <w:i/>
      <w:iCs/>
      <w:color w:val="435E75" w:themeColor="accent1" w:themeShade="7F"/>
      <w:lang w:val="en-US"/>
    </w:rPr>
  </w:style>
  <w:style w:type="character" w:customStyle="1" w:styleId="Heading8Char">
    <w:name w:val="Heading 8 Char"/>
    <w:aliases w:val="Section Heading Level 3. Char"/>
    <w:basedOn w:val="DefaultParagraphFont"/>
    <w:link w:val="Heading8"/>
    <w:rsid w:val="00F527CC"/>
    <w:rPr>
      <w:rFonts w:eastAsiaTheme="majorEastAsia" w:cs="Arial"/>
      <w:color w:val="5D5D5D" w:themeColor="text1" w:themeTint="D8"/>
      <w:sz w:val="21"/>
      <w:szCs w:val="21"/>
      <w:lang w:val="en-US"/>
    </w:rPr>
  </w:style>
  <w:style w:type="character" w:customStyle="1" w:styleId="Heading9Char">
    <w:name w:val="Heading 9 Char"/>
    <w:aliases w:val="Section Heading Level 4. Char"/>
    <w:basedOn w:val="DefaultParagraphFont"/>
    <w:link w:val="Heading9"/>
    <w:rsid w:val="00F527CC"/>
    <w:rPr>
      <w:rFonts w:eastAsiaTheme="majorEastAsia" w:cs="Arial"/>
      <w:i/>
      <w:iCs/>
      <w:color w:val="5D5D5D" w:themeColor="text1" w:themeTint="D8"/>
      <w:sz w:val="21"/>
      <w:szCs w:val="21"/>
      <w:lang w:val="en-US"/>
    </w:rPr>
  </w:style>
  <w:style w:type="numbering" w:styleId="111111">
    <w:name w:val="Outline List 2"/>
    <w:basedOn w:val="NoList"/>
    <w:uiPriority w:val="99"/>
    <w:semiHidden/>
    <w:unhideWhenUsed/>
    <w:rsid w:val="00F527CC"/>
    <w:pPr>
      <w:numPr>
        <w:numId w:val="15"/>
      </w:numPr>
    </w:pPr>
  </w:style>
  <w:style w:type="numbering" w:styleId="1ai">
    <w:name w:val="Outline List 1"/>
    <w:basedOn w:val="NoList"/>
    <w:uiPriority w:val="99"/>
    <w:semiHidden/>
    <w:unhideWhenUsed/>
    <w:rsid w:val="00F527CC"/>
    <w:pPr>
      <w:numPr>
        <w:numId w:val="16"/>
      </w:numPr>
    </w:pPr>
  </w:style>
  <w:style w:type="numbering" w:styleId="ArticleSection">
    <w:name w:val="Outline List 3"/>
    <w:basedOn w:val="NoList"/>
    <w:uiPriority w:val="99"/>
    <w:semiHidden/>
    <w:unhideWhenUsed/>
    <w:rsid w:val="00F527CC"/>
    <w:pPr>
      <w:numPr>
        <w:numId w:val="17"/>
      </w:numPr>
    </w:pPr>
  </w:style>
  <w:style w:type="paragraph" w:styleId="Bibliography">
    <w:name w:val="Bibliography"/>
    <w:basedOn w:val="Normal"/>
    <w:next w:val="Normal"/>
    <w:uiPriority w:val="37"/>
    <w:semiHidden/>
    <w:unhideWhenUsed/>
    <w:rsid w:val="00F527CC"/>
  </w:style>
  <w:style w:type="paragraph" w:styleId="BlockText">
    <w:name w:val="Block Text"/>
    <w:basedOn w:val="Normal"/>
    <w:uiPriority w:val="99"/>
    <w:semiHidden/>
    <w:unhideWhenUsed/>
    <w:rsid w:val="00F527CC"/>
    <w:pPr>
      <w:pBdr>
        <w:top w:val="single" w:sz="2" w:space="10" w:color="A7BCCD" w:themeColor="accent1" w:frame="1"/>
        <w:left w:val="single" w:sz="2" w:space="10" w:color="A7BCCD" w:themeColor="accent1" w:frame="1"/>
        <w:bottom w:val="single" w:sz="2" w:space="10" w:color="A7BCCD" w:themeColor="accent1" w:frame="1"/>
        <w:right w:val="single" w:sz="2" w:space="10" w:color="A7BCCD" w:themeColor="accent1" w:frame="1"/>
      </w:pBdr>
      <w:ind w:left="1152" w:right="1152"/>
    </w:pPr>
    <w:rPr>
      <w:rFonts w:eastAsiaTheme="minorEastAsia" w:cs="Arial"/>
      <w:i/>
      <w:iCs/>
      <w:color w:val="A7BCCD" w:themeColor="accent1"/>
    </w:rPr>
  </w:style>
  <w:style w:type="paragraph" w:styleId="BodyText">
    <w:name w:val="Body Text"/>
    <w:basedOn w:val="Normal"/>
    <w:link w:val="BodyTextChar"/>
    <w:unhideWhenUsed/>
    <w:rsid w:val="00F527CC"/>
  </w:style>
  <w:style w:type="character" w:customStyle="1" w:styleId="BodyTextChar">
    <w:name w:val="Body Text Char"/>
    <w:basedOn w:val="DefaultParagraphFont"/>
    <w:link w:val="BodyText"/>
    <w:rsid w:val="00F527CC"/>
    <w:rPr>
      <w:lang w:val="en-US"/>
    </w:rPr>
  </w:style>
  <w:style w:type="paragraph" w:styleId="BodyText2">
    <w:name w:val="Body Text 2"/>
    <w:basedOn w:val="Normal"/>
    <w:link w:val="BodyText2Char"/>
    <w:uiPriority w:val="99"/>
    <w:semiHidden/>
    <w:unhideWhenUsed/>
    <w:rsid w:val="00F527CC"/>
    <w:pPr>
      <w:spacing w:line="480" w:lineRule="auto"/>
    </w:pPr>
  </w:style>
  <w:style w:type="character" w:customStyle="1" w:styleId="BodyText2Char">
    <w:name w:val="Body Text 2 Char"/>
    <w:basedOn w:val="DefaultParagraphFont"/>
    <w:link w:val="BodyText2"/>
    <w:uiPriority w:val="99"/>
    <w:semiHidden/>
    <w:rsid w:val="00F527CC"/>
    <w:rPr>
      <w:lang w:val="en-US"/>
    </w:rPr>
  </w:style>
  <w:style w:type="paragraph" w:styleId="BodyText3">
    <w:name w:val="Body Text 3"/>
    <w:basedOn w:val="Normal"/>
    <w:link w:val="BodyText3Char"/>
    <w:uiPriority w:val="99"/>
    <w:semiHidden/>
    <w:unhideWhenUsed/>
    <w:rsid w:val="00F527CC"/>
    <w:rPr>
      <w:sz w:val="16"/>
      <w:szCs w:val="16"/>
    </w:rPr>
  </w:style>
  <w:style w:type="character" w:customStyle="1" w:styleId="BodyText3Char">
    <w:name w:val="Body Text 3 Char"/>
    <w:basedOn w:val="DefaultParagraphFont"/>
    <w:link w:val="BodyText3"/>
    <w:uiPriority w:val="99"/>
    <w:semiHidden/>
    <w:rsid w:val="00F527CC"/>
    <w:rPr>
      <w:sz w:val="16"/>
      <w:szCs w:val="16"/>
      <w:lang w:val="en-US"/>
    </w:rPr>
  </w:style>
  <w:style w:type="paragraph" w:styleId="BodyTextFirstIndent">
    <w:name w:val="Body Text First Indent"/>
    <w:basedOn w:val="BodyText"/>
    <w:link w:val="BodyTextFirstIndentChar"/>
    <w:uiPriority w:val="99"/>
    <w:semiHidden/>
    <w:unhideWhenUsed/>
    <w:rsid w:val="00F527CC"/>
    <w:pPr>
      <w:ind w:firstLine="360"/>
    </w:pPr>
  </w:style>
  <w:style w:type="character" w:customStyle="1" w:styleId="BodyTextFirstIndentChar">
    <w:name w:val="Body Text First Indent Char"/>
    <w:basedOn w:val="BodyTextChar"/>
    <w:link w:val="BodyTextFirstIndent"/>
    <w:uiPriority w:val="99"/>
    <w:semiHidden/>
    <w:rsid w:val="00F527CC"/>
    <w:rPr>
      <w:lang w:val="en-US"/>
    </w:rPr>
  </w:style>
  <w:style w:type="paragraph" w:styleId="BodyTextFirstIndent2">
    <w:name w:val="Body Text First Indent 2"/>
    <w:basedOn w:val="BodyTextIndent"/>
    <w:link w:val="BodyTextFirstIndent2Char"/>
    <w:uiPriority w:val="99"/>
    <w:semiHidden/>
    <w:unhideWhenUsed/>
    <w:rsid w:val="00F527CC"/>
    <w:pPr>
      <w:ind w:left="360" w:firstLine="360"/>
    </w:pPr>
  </w:style>
  <w:style w:type="character" w:customStyle="1" w:styleId="BodyTextFirstIndent2Char">
    <w:name w:val="Body Text First Indent 2 Char"/>
    <w:basedOn w:val="BodyTextIndentChar"/>
    <w:link w:val="BodyTextFirstIndent2"/>
    <w:uiPriority w:val="99"/>
    <w:semiHidden/>
    <w:rsid w:val="00F527CC"/>
    <w:rPr>
      <w:noProof/>
      <w:lang w:val="en-US"/>
    </w:rPr>
  </w:style>
  <w:style w:type="paragraph" w:styleId="BodyTextIndent3">
    <w:name w:val="Body Text Indent 3"/>
    <w:basedOn w:val="Normal"/>
    <w:link w:val="BodyTextIndent3Char"/>
    <w:unhideWhenUsed/>
    <w:rsid w:val="00F527CC"/>
    <w:pPr>
      <w:ind w:left="283"/>
    </w:pPr>
    <w:rPr>
      <w:sz w:val="16"/>
      <w:szCs w:val="16"/>
    </w:rPr>
  </w:style>
  <w:style w:type="character" w:customStyle="1" w:styleId="BodyTextIndent3Char">
    <w:name w:val="Body Text Indent 3 Char"/>
    <w:basedOn w:val="DefaultParagraphFont"/>
    <w:link w:val="BodyTextIndent3"/>
    <w:rsid w:val="00F527CC"/>
    <w:rPr>
      <w:sz w:val="16"/>
      <w:szCs w:val="16"/>
      <w:lang w:val="en-US"/>
    </w:rPr>
  </w:style>
  <w:style w:type="character" w:styleId="BookTitle">
    <w:name w:val="Book Title"/>
    <w:basedOn w:val="DefaultParagraphFont"/>
    <w:uiPriority w:val="33"/>
    <w:qFormat/>
    <w:rsid w:val="00F527CC"/>
    <w:rPr>
      <w:b/>
      <w:bCs/>
      <w:i/>
      <w:iCs/>
      <w:spacing w:val="5"/>
      <w:lang w:val="en-US"/>
    </w:rPr>
  </w:style>
  <w:style w:type="paragraph" w:styleId="Caption">
    <w:name w:val="caption"/>
    <w:basedOn w:val="Normal"/>
    <w:next w:val="Normal"/>
    <w:uiPriority w:val="35"/>
    <w:semiHidden/>
    <w:unhideWhenUsed/>
    <w:qFormat/>
    <w:rsid w:val="00F527CC"/>
    <w:pPr>
      <w:spacing w:after="200" w:line="240" w:lineRule="auto"/>
    </w:pPr>
    <w:rPr>
      <w:i/>
      <w:iCs/>
      <w:color w:val="E6ECF1" w:themeColor="text2"/>
      <w:sz w:val="18"/>
      <w:szCs w:val="18"/>
    </w:rPr>
  </w:style>
  <w:style w:type="paragraph" w:styleId="Closing">
    <w:name w:val="Closing"/>
    <w:basedOn w:val="Normal"/>
    <w:link w:val="ClosingChar"/>
    <w:uiPriority w:val="99"/>
    <w:semiHidden/>
    <w:unhideWhenUsed/>
    <w:rsid w:val="00F527CC"/>
    <w:pPr>
      <w:spacing w:after="0" w:line="240" w:lineRule="auto"/>
      <w:ind w:left="4252"/>
    </w:pPr>
  </w:style>
  <w:style w:type="character" w:customStyle="1" w:styleId="ClosingChar">
    <w:name w:val="Closing Char"/>
    <w:basedOn w:val="DefaultParagraphFont"/>
    <w:link w:val="Closing"/>
    <w:uiPriority w:val="99"/>
    <w:semiHidden/>
    <w:rsid w:val="00F527CC"/>
    <w:rPr>
      <w:lang w:val="en-US"/>
    </w:rPr>
  </w:style>
  <w:style w:type="table" w:styleId="ColorfulGrid">
    <w:name w:val="Colorful Grid"/>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8D8D8" w:themeFill="text1" w:themeFillTint="33"/>
    </w:tcPr>
    <w:tblStylePr w:type="firstRow">
      <w:rPr>
        <w:b/>
        <w:bCs/>
      </w:rPr>
      <w:tblPr/>
      <w:tcPr>
        <w:shd w:val="clear" w:color="auto" w:fill="B2B2B2" w:themeFill="text1" w:themeFillTint="66"/>
      </w:tcPr>
    </w:tblStylePr>
    <w:tblStylePr w:type="lastRow">
      <w:rPr>
        <w:b/>
        <w:bCs/>
        <w:color w:val="404040" w:themeColor="text1"/>
      </w:rPr>
      <w:tblPr/>
      <w:tcPr>
        <w:shd w:val="clear" w:color="auto" w:fill="B2B2B2" w:themeFill="text1" w:themeFillTint="66"/>
      </w:tcPr>
    </w:tblStylePr>
    <w:tblStylePr w:type="firstCol">
      <w:rPr>
        <w:color w:val="FFFFFF" w:themeColor="background1"/>
      </w:rPr>
      <w:tblPr/>
      <w:tcPr>
        <w:shd w:val="clear" w:color="auto" w:fill="2F2F2F" w:themeFill="text1" w:themeFillShade="BF"/>
      </w:tcPr>
    </w:tblStylePr>
    <w:tblStylePr w:type="lastCol">
      <w:rPr>
        <w:color w:val="FFFFFF" w:themeColor="background1"/>
      </w:rPr>
      <w:tblPr/>
      <w:tcPr>
        <w:shd w:val="clear" w:color="auto" w:fill="2F2F2F" w:themeFill="text1" w:themeFillShade="BF"/>
      </w:tc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ColorfulGrid-Accent1">
    <w:name w:val="Colorful Grid Accent 1"/>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DF1F5" w:themeFill="accent1" w:themeFillTint="33"/>
    </w:tcPr>
    <w:tblStylePr w:type="firstRow">
      <w:rPr>
        <w:b/>
        <w:bCs/>
      </w:rPr>
      <w:tblPr/>
      <w:tcPr>
        <w:shd w:val="clear" w:color="auto" w:fill="DBE4EB" w:themeFill="accent1" w:themeFillTint="66"/>
      </w:tcPr>
    </w:tblStylePr>
    <w:tblStylePr w:type="lastRow">
      <w:rPr>
        <w:b/>
        <w:bCs/>
        <w:color w:val="404040" w:themeColor="text1"/>
      </w:rPr>
      <w:tblPr/>
      <w:tcPr>
        <w:shd w:val="clear" w:color="auto" w:fill="DBE4EB" w:themeFill="accent1" w:themeFillTint="66"/>
      </w:tcPr>
    </w:tblStylePr>
    <w:tblStylePr w:type="firstCol">
      <w:rPr>
        <w:color w:val="FFFFFF" w:themeColor="background1"/>
      </w:rPr>
      <w:tblPr/>
      <w:tcPr>
        <w:shd w:val="clear" w:color="auto" w:fill="6B8EAB" w:themeFill="accent1" w:themeFillShade="BF"/>
      </w:tcPr>
    </w:tblStylePr>
    <w:tblStylePr w:type="lastCol">
      <w:rPr>
        <w:color w:val="FFFFFF" w:themeColor="background1"/>
      </w:rPr>
      <w:tblPr/>
      <w:tcPr>
        <w:shd w:val="clear" w:color="auto" w:fill="6B8EAB" w:themeFill="accent1" w:themeFillShade="BF"/>
      </w:tcPr>
    </w:tblStylePr>
    <w:tblStylePr w:type="band1Vert">
      <w:tblPr/>
      <w:tcPr>
        <w:shd w:val="clear" w:color="auto" w:fill="D3DDE6" w:themeFill="accent1" w:themeFillTint="7F"/>
      </w:tcPr>
    </w:tblStylePr>
    <w:tblStylePr w:type="band1Horz">
      <w:tblPr/>
      <w:tcPr>
        <w:shd w:val="clear" w:color="auto" w:fill="D3DDE6" w:themeFill="accent1" w:themeFillTint="7F"/>
      </w:tcPr>
    </w:tblStylePr>
  </w:style>
  <w:style w:type="table" w:styleId="ColorfulGrid-Accent2">
    <w:name w:val="Colorful Grid Accent 2"/>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0E7ED" w:themeFill="accent2" w:themeFillTint="33"/>
    </w:tcPr>
    <w:tblStylePr w:type="firstRow">
      <w:rPr>
        <w:b/>
        <w:bCs/>
      </w:rPr>
      <w:tblPr/>
      <w:tcPr>
        <w:shd w:val="clear" w:color="auto" w:fill="C2D0DC" w:themeFill="accent2" w:themeFillTint="66"/>
      </w:tcPr>
    </w:tblStylePr>
    <w:tblStylePr w:type="lastRow">
      <w:rPr>
        <w:b/>
        <w:bCs/>
        <w:color w:val="404040" w:themeColor="text1"/>
      </w:rPr>
      <w:tblPr/>
      <w:tcPr>
        <w:shd w:val="clear" w:color="auto" w:fill="C2D0DC" w:themeFill="accent2" w:themeFillTint="66"/>
      </w:tcPr>
    </w:tblStylePr>
    <w:tblStylePr w:type="firstCol">
      <w:rPr>
        <w:color w:val="FFFFFF" w:themeColor="background1"/>
      </w:rPr>
      <w:tblPr/>
      <w:tcPr>
        <w:shd w:val="clear" w:color="auto" w:fill="4A6982" w:themeFill="accent2" w:themeFillShade="BF"/>
      </w:tcPr>
    </w:tblStylePr>
    <w:tblStylePr w:type="lastCol">
      <w:rPr>
        <w:color w:val="FFFFFF" w:themeColor="background1"/>
      </w:rPr>
      <w:tblPr/>
      <w:tcPr>
        <w:shd w:val="clear" w:color="auto" w:fill="4A6982" w:themeFill="accent2" w:themeFillShade="BF"/>
      </w:tcPr>
    </w:tblStylePr>
    <w:tblStylePr w:type="band1Vert">
      <w:tblPr/>
      <w:tcPr>
        <w:shd w:val="clear" w:color="auto" w:fill="B3C5D4" w:themeFill="accent2" w:themeFillTint="7F"/>
      </w:tcPr>
    </w:tblStylePr>
    <w:tblStylePr w:type="band1Horz">
      <w:tblPr/>
      <w:tcPr>
        <w:shd w:val="clear" w:color="auto" w:fill="B3C5D4" w:themeFill="accent2" w:themeFillTint="7F"/>
      </w:tcPr>
    </w:tblStylePr>
  </w:style>
  <w:style w:type="table" w:styleId="ColorfulGrid-Accent3">
    <w:name w:val="Colorful Grid Accent 3"/>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1E0ED" w:themeFill="accent3" w:themeFillTint="33"/>
    </w:tcPr>
    <w:tblStylePr w:type="firstRow">
      <w:rPr>
        <w:b/>
        <w:bCs/>
      </w:rPr>
      <w:tblPr/>
      <w:tcPr>
        <w:shd w:val="clear" w:color="auto" w:fill="A3C2DC" w:themeFill="accent3" w:themeFillTint="66"/>
      </w:tcPr>
    </w:tblStylePr>
    <w:tblStylePr w:type="lastRow">
      <w:rPr>
        <w:b/>
        <w:bCs/>
        <w:color w:val="404040" w:themeColor="text1"/>
      </w:rPr>
      <w:tblPr/>
      <w:tcPr>
        <w:shd w:val="clear" w:color="auto" w:fill="A3C2DC" w:themeFill="accent3" w:themeFillTint="66"/>
      </w:tcPr>
    </w:tblStylePr>
    <w:tblStylePr w:type="firstCol">
      <w:rPr>
        <w:color w:val="FFFFFF" w:themeColor="background1"/>
      </w:rPr>
      <w:tblPr/>
      <w:tcPr>
        <w:shd w:val="clear" w:color="auto" w:fill="284C69" w:themeFill="accent3" w:themeFillShade="BF"/>
      </w:tcPr>
    </w:tblStylePr>
    <w:tblStylePr w:type="lastCol">
      <w:rPr>
        <w:color w:val="FFFFFF" w:themeColor="background1"/>
      </w:rPr>
      <w:tblPr/>
      <w:tcPr>
        <w:shd w:val="clear" w:color="auto" w:fill="284C69" w:themeFill="accent3" w:themeFillShade="BF"/>
      </w:tcPr>
    </w:tblStylePr>
    <w:tblStylePr w:type="band1Vert">
      <w:tblPr/>
      <w:tcPr>
        <w:shd w:val="clear" w:color="auto" w:fill="8DB3D3" w:themeFill="accent3" w:themeFillTint="7F"/>
      </w:tcPr>
    </w:tblStylePr>
    <w:tblStylePr w:type="band1Horz">
      <w:tblPr/>
      <w:tcPr>
        <w:shd w:val="clear" w:color="auto" w:fill="8DB3D3" w:themeFill="accent3" w:themeFillTint="7F"/>
      </w:tcPr>
    </w:tblStylePr>
  </w:style>
  <w:style w:type="table" w:styleId="ColorfulGrid-Accent4">
    <w:name w:val="Colorful Grid Accent 4"/>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0F5D0" w:themeFill="accent4" w:themeFillTint="33"/>
    </w:tcPr>
    <w:tblStylePr w:type="firstRow">
      <w:rPr>
        <w:b/>
        <w:bCs/>
      </w:rPr>
      <w:tblPr/>
      <w:tcPr>
        <w:shd w:val="clear" w:color="auto" w:fill="C1EBA2" w:themeFill="accent4" w:themeFillTint="66"/>
      </w:tcPr>
    </w:tblStylePr>
    <w:tblStylePr w:type="lastRow">
      <w:rPr>
        <w:b/>
        <w:bCs/>
        <w:color w:val="404040" w:themeColor="text1"/>
      </w:rPr>
      <w:tblPr/>
      <w:tcPr>
        <w:shd w:val="clear" w:color="auto" w:fill="C1EBA2" w:themeFill="accent4" w:themeFillTint="66"/>
      </w:tcPr>
    </w:tblStylePr>
    <w:tblStylePr w:type="firstCol">
      <w:rPr>
        <w:color w:val="FFFFFF" w:themeColor="background1"/>
      </w:rPr>
      <w:tblPr/>
      <w:tcPr>
        <w:shd w:val="clear" w:color="auto" w:fill="4E8E1E" w:themeFill="accent4" w:themeFillShade="BF"/>
      </w:tcPr>
    </w:tblStylePr>
    <w:tblStylePr w:type="lastCol">
      <w:rPr>
        <w:color w:val="FFFFFF" w:themeColor="background1"/>
      </w:rPr>
      <w:tblPr/>
      <w:tcPr>
        <w:shd w:val="clear" w:color="auto" w:fill="4E8E1E" w:themeFill="accent4" w:themeFillShade="BF"/>
      </w:tcPr>
    </w:tblStylePr>
    <w:tblStylePr w:type="band1Vert">
      <w:tblPr/>
      <w:tcPr>
        <w:shd w:val="clear" w:color="auto" w:fill="B2E68B" w:themeFill="accent4" w:themeFillTint="7F"/>
      </w:tcPr>
    </w:tblStylePr>
    <w:tblStylePr w:type="band1Horz">
      <w:tblPr/>
      <w:tcPr>
        <w:shd w:val="clear" w:color="auto" w:fill="B2E68B" w:themeFill="accent4" w:themeFillTint="7F"/>
      </w:tcPr>
    </w:tblStylePr>
  </w:style>
  <w:style w:type="table" w:styleId="ColorfulGrid-Accent5">
    <w:name w:val="Colorful Grid Accent 5"/>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AEAE1" w:themeFill="accent5" w:themeFillTint="33"/>
    </w:tcPr>
    <w:tblStylePr w:type="firstRow">
      <w:rPr>
        <w:b/>
        <w:bCs/>
      </w:rPr>
      <w:tblPr/>
      <w:tcPr>
        <w:shd w:val="clear" w:color="auto" w:fill="D6D6C4" w:themeFill="accent5" w:themeFillTint="66"/>
      </w:tcPr>
    </w:tblStylePr>
    <w:tblStylePr w:type="lastRow">
      <w:rPr>
        <w:b/>
        <w:bCs/>
        <w:color w:val="404040" w:themeColor="text1"/>
      </w:rPr>
      <w:tblPr/>
      <w:tcPr>
        <w:shd w:val="clear" w:color="auto" w:fill="D6D6C4" w:themeFill="accent5" w:themeFillTint="66"/>
      </w:tcPr>
    </w:tblStylePr>
    <w:tblStylePr w:type="firstCol">
      <w:rPr>
        <w:color w:val="FFFFFF" w:themeColor="background1"/>
      </w:rPr>
      <w:tblPr/>
      <w:tcPr>
        <w:shd w:val="clear" w:color="auto" w:fill="747351" w:themeFill="accent5" w:themeFillShade="BF"/>
      </w:tcPr>
    </w:tblStylePr>
    <w:tblStylePr w:type="lastCol">
      <w:rPr>
        <w:color w:val="FFFFFF" w:themeColor="background1"/>
      </w:rPr>
      <w:tblPr/>
      <w:tcPr>
        <w:shd w:val="clear" w:color="auto" w:fill="747351" w:themeFill="accent5" w:themeFillShade="BF"/>
      </w:tcPr>
    </w:tblStylePr>
    <w:tblStylePr w:type="band1Vert">
      <w:tblPr/>
      <w:tcPr>
        <w:shd w:val="clear" w:color="auto" w:fill="CCCCB6" w:themeFill="accent5" w:themeFillTint="7F"/>
      </w:tcPr>
    </w:tblStylePr>
    <w:tblStylePr w:type="band1Horz">
      <w:tblPr/>
      <w:tcPr>
        <w:shd w:val="clear" w:color="auto" w:fill="CCCCB6" w:themeFill="accent5" w:themeFillTint="7F"/>
      </w:tcPr>
    </w:tblStylePr>
  </w:style>
  <w:style w:type="table" w:styleId="ColorfulGrid-Accent6">
    <w:name w:val="Colorful Grid Accent 6"/>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AF3C7" w:themeFill="accent6" w:themeFillTint="33"/>
    </w:tcPr>
    <w:tblStylePr w:type="firstRow">
      <w:rPr>
        <w:b/>
        <w:bCs/>
      </w:rPr>
      <w:tblPr/>
      <w:tcPr>
        <w:shd w:val="clear" w:color="auto" w:fill="F6E790" w:themeFill="accent6" w:themeFillTint="66"/>
      </w:tcPr>
    </w:tblStylePr>
    <w:tblStylePr w:type="lastRow">
      <w:rPr>
        <w:b/>
        <w:bCs/>
        <w:color w:val="404040" w:themeColor="text1"/>
      </w:rPr>
      <w:tblPr/>
      <w:tcPr>
        <w:shd w:val="clear" w:color="auto" w:fill="F6E790" w:themeFill="accent6" w:themeFillTint="66"/>
      </w:tcPr>
    </w:tblStylePr>
    <w:tblStylePr w:type="firstCol">
      <w:rPr>
        <w:color w:val="FFFFFF" w:themeColor="background1"/>
      </w:rPr>
      <w:tblPr/>
      <w:tcPr>
        <w:shd w:val="clear" w:color="auto" w:fill="94800B" w:themeFill="accent6" w:themeFillShade="BF"/>
      </w:tcPr>
    </w:tblStylePr>
    <w:tblStylePr w:type="lastCol">
      <w:rPr>
        <w:color w:val="FFFFFF" w:themeColor="background1"/>
      </w:rPr>
      <w:tblPr/>
      <w:tcPr>
        <w:shd w:val="clear" w:color="auto" w:fill="94800B" w:themeFill="accent6" w:themeFillShade="BF"/>
      </w:tcPr>
    </w:tblStylePr>
    <w:tblStylePr w:type="band1Vert">
      <w:tblPr/>
      <w:tcPr>
        <w:shd w:val="clear" w:color="auto" w:fill="F4E275" w:themeFill="accent6" w:themeFillTint="7F"/>
      </w:tcPr>
    </w:tblStylePr>
    <w:tblStylePr w:type="band1Horz">
      <w:tblPr/>
      <w:tcPr>
        <w:shd w:val="clear" w:color="auto" w:fill="F4E275" w:themeFill="accent6" w:themeFillTint="7F"/>
      </w:tcPr>
    </w:tblStylePr>
  </w:style>
  <w:style w:type="table" w:styleId="ColorfulList">
    <w:name w:val="Colorful List"/>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F708B" w:themeFill="accent2" w:themeFillShade="CC"/>
      </w:tcPr>
    </w:tblStylePr>
    <w:tblStylePr w:type="lastRow">
      <w:rPr>
        <w:b/>
        <w:bCs/>
        <w:color w:val="4F708B"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text1" w:themeFillTint="3F"/>
      </w:tcPr>
    </w:tblStylePr>
    <w:tblStylePr w:type="band1Horz">
      <w:tblPr/>
      <w:tcPr>
        <w:shd w:val="clear" w:color="auto" w:fill="D8D8D8" w:themeFill="text1" w:themeFillTint="33"/>
      </w:tcPr>
    </w:tblStylePr>
  </w:style>
  <w:style w:type="table" w:styleId="ColorfulList-Accent1">
    <w:name w:val="Colorful List Accent 1"/>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6F8FA" w:themeFill="accent1" w:themeFillTint="19"/>
    </w:tcPr>
    <w:tblStylePr w:type="firstRow">
      <w:rPr>
        <w:b/>
        <w:bCs/>
        <w:color w:val="FFFFFF" w:themeColor="background1"/>
      </w:rPr>
      <w:tblPr/>
      <w:tcPr>
        <w:tcBorders>
          <w:bottom w:val="single" w:sz="12" w:space="0" w:color="FFFFFF" w:themeColor="background1"/>
        </w:tcBorders>
        <w:shd w:val="clear" w:color="auto" w:fill="4F708B" w:themeFill="accent2" w:themeFillShade="CC"/>
      </w:tcPr>
    </w:tblStylePr>
    <w:tblStylePr w:type="lastRow">
      <w:rPr>
        <w:b/>
        <w:bCs/>
        <w:color w:val="4F708B"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EF2" w:themeFill="accent1" w:themeFillTint="3F"/>
      </w:tcPr>
    </w:tblStylePr>
    <w:tblStylePr w:type="band1Horz">
      <w:tblPr/>
      <w:tcPr>
        <w:shd w:val="clear" w:color="auto" w:fill="EDF1F5" w:themeFill="accent1" w:themeFillTint="33"/>
      </w:tcPr>
    </w:tblStylePr>
  </w:style>
  <w:style w:type="table" w:styleId="ColorfulList-Accent2">
    <w:name w:val="Colorful List Accent 2"/>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0F3F6" w:themeFill="accent2" w:themeFillTint="19"/>
    </w:tcPr>
    <w:tblStylePr w:type="firstRow">
      <w:rPr>
        <w:b/>
        <w:bCs/>
        <w:color w:val="FFFFFF" w:themeColor="background1"/>
      </w:rPr>
      <w:tblPr/>
      <w:tcPr>
        <w:tcBorders>
          <w:bottom w:val="single" w:sz="12" w:space="0" w:color="FFFFFF" w:themeColor="background1"/>
        </w:tcBorders>
        <w:shd w:val="clear" w:color="auto" w:fill="4F708B" w:themeFill="accent2" w:themeFillShade="CC"/>
      </w:tcPr>
    </w:tblStylePr>
    <w:tblStylePr w:type="lastRow">
      <w:rPr>
        <w:b/>
        <w:bCs/>
        <w:color w:val="4F708B"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2E9" w:themeFill="accent2" w:themeFillTint="3F"/>
      </w:tcPr>
    </w:tblStylePr>
    <w:tblStylePr w:type="band1Horz">
      <w:tblPr/>
      <w:tcPr>
        <w:shd w:val="clear" w:color="auto" w:fill="E0E7ED" w:themeFill="accent2" w:themeFillTint="33"/>
      </w:tcPr>
    </w:tblStylePr>
  </w:style>
  <w:style w:type="table" w:styleId="ColorfulList-Accent3">
    <w:name w:val="Colorful List Accent 3"/>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8F0F6" w:themeFill="accent3" w:themeFillTint="19"/>
    </w:tcPr>
    <w:tblStylePr w:type="firstRow">
      <w:rPr>
        <w:b/>
        <w:bCs/>
        <w:color w:val="FFFFFF" w:themeColor="background1"/>
      </w:rPr>
      <w:tblPr/>
      <w:tcPr>
        <w:tcBorders>
          <w:bottom w:val="single" w:sz="12" w:space="0" w:color="FFFFFF" w:themeColor="background1"/>
        </w:tcBorders>
        <w:shd w:val="clear" w:color="auto" w:fill="539720" w:themeFill="accent4" w:themeFillShade="CC"/>
      </w:tcPr>
    </w:tblStylePr>
    <w:tblStylePr w:type="lastRow">
      <w:rPr>
        <w:b/>
        <w:bCs/>
        <w:color w:val="539720" w:themeColor="accent4"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9E9" w:themeFill="accent3" w:themeFillTint="3F"/>
      </w:tcPr>
    </w:tblStylePr>
    <w:tblStylePr w:type="band1Horz">
      <w:tblPr/>
      <w:tcPr>
        <w:shd w:val="clear" w:color="auto" w:fill="D1E0ED" w:themeFill="accent3" w:themeFillTint="33"/>
      </w:tcPr>
    </w:tblStylePr>
  </w:style>
  <w:style w:type="table" w:styleId="ColorfulList-Accent4">
    <w:name w:val="Colorful List Accent 4"/>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FFAE8" w:themeFill="accent4" w:themeFillTint="19"/>
    </w:tcPr>
    <w:tblStylePr w:type="firstRow">
      <w:rPr>
        <w:b/>
        <w:bCs/>
        <w:color w:val="FFFFFF" w:themeColor="background1"/>
      </w:rPr>
      <w:tblPr/>
      <w:tcPr>
        <w:tcBorders>
          <w:bottom w:val="single" w:sz="12" w:space="0" w:color="FFFFFF" w:themeColor="background1"/>
        </w:tcBorders>
        <w:shd w:val="clear" w:color="auto" w:fill="2B5170" w:themeFill="accent3" w:themeFillShade="CC"/>
      </w:tcPr>
    </w:tblStylePr>
    <w:tblStylePr w:type="lastRow">
      <w:rPr>
        <w:b/>
        <w:bCs/>
        <w:color w:val="2B5170" w:themeColor="accent3"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3C5" w:themeFill="accent4" w:themeFillTint="3F"/>
      </w:tcPr>
    </w:tblStylePr>
    <w:tblStylePr w:type="band1Horz">
      <w:tblPr/>
      <w:tcPr>
        <w:shd w:val="clear" w:color="auto" w:fill="E0F5D0" w:themeFill="accent4" w:themeFillTint="33"/>
      </w:tcPr>
    </w:tblStylePr>
  </w:style>
  <w:style w:type="table" w:styleId="ColorfulList-Accent5">
    <w:name w:val="Colorful List Accent 5"/>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5F5F0" w:themeFill="accent5" w:themeFillTint="19"/>
    </w:tcPr>
    <w:tblStylePr w:type="firstRow">
      <w:rPr>
        <w:b/>
        <w:bCs/>
        <w:color w:val="FFFFFF" w:themeColor="background1"/>
      </w:rPr>
      <w:tblPr/>
      <w:tcPr>
        <w:tcBorders>
          <w:bottom w:val="single" w:sz="12" w:space="0" w:color="FFFFFF" w:themeColor="background1"/>
        </w:tcBorders>
        <w:shd w:val="clear" w:color="auto" w:fill="9E880C" w:themeFill="accent6" w:themeFillShade="CC"/>
      </w:tcPr>
    </w:tblStylePr>
    <w:tblStylePr w:type="lastRow">
      <w:rPr>
        <w:b/>
        <w:bCs/>
        <w:color w:val="9E880C" w:themeColor="accent6"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5DB" w:themeFill="accent5" w:themeFillTint="3F"/>
      </w:tcPr>
    </w:tblStylePr>
    <w:tblStylePr w:type="band1Horz">
      <w:tblPr/>
      <w:tcPr>
        <w:shd w:val="clear" w:color="auto" w:fill="EAEAE1" w:themeFill="accent5" w:themeFillTint="33"/>
      </w:tcPr>
    </w:tblStylePr>
  </w:style>
  <w:style w:type="table" w:styleId="ColorfulList-Accent6">
    <w:name w:val="Colorful List Accent 6"/>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DF9E3" w:themeFill="accent6" w:themeFillTint="19"/>
    </w:tcPr>
    <w:tblStylePr w:type="firstRow">
      <w:rPr>
        <w:b/>
        <w:bCs/>
        <w:color w:val="FFFFFF" w:themeColor="background1"/>
      </w:rPr>
      <w:tblPr/>
      <w:tcPr>
        <w:tcBorders>
          <w:bottom w:val="single" w:sz="12" w:space="0" w:color="FFFFFF" w:themeColor="background1"/>
        </w:tcBorders>
        <w:shd w:val="clear" w:color="auto" w:fill="7C7B56" w:themeFill="accent5" w:themeFillShade="CC"/>
      </w:tcPr>
    </w:tblStylePr>
    <w:tblStylePr w:type="lastRow">
      <w:rPr>
        <w:b/>
        <w:bCs/>
        <w:color w:val="7C7B56" w:themeColor="accent5"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0BA" w:themeFill="accent6" w:themeFillTint="3F"/>
      </w:tcPr>
    </w:tblStylePr>
    <w:tblStylePr w:type="band1Horz">
      <w:tblPr/>
      <w:tcPr>
        <w:shd w:val="clear" w:color="auto" w:fill="FAF3C7" w:themeFill="accent6" w:themeFillTint="33"/>
      </w:tcPr>
    </w:tblStylePr>
  </w:style>
  <w:style w:type="table" w:styleId="ColorfulShading">
    <w:name w:val="Colorful Shading"/>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88CA9" w:themeColor="accent2"/>
        <w:left w:val="single" w:sz="4" w:space="0" w:color="404040" w:themeColor="text1"/>
        <w:bottom w:val="single" w:sz="4" w:space="0" w:color="404040" w:themeColor="text1"/>
        <w:right w:val="single" w:sz="4" w:space="0" w:color="404040"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88C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text1" w:themeFillShade="99"/>
      </w:tcPr>
    </w:tblStylePr>
    <w:tblStylePr w:type="firstCol">
      <w:rPr>
        <w:color w:val="FFFFFF" w:themeColor="background1"/>
      </w:rPr>
      <w:tblPr/>
      <w:tcPr>
        <w:tcBorders>
          <w:top w:val="nil"/>
          <w:left w:val="nil"/>
          <w:bottom w:val="nil"/>
          <w:right w:val="nil"/>
          <w:insideH w:val="single" w:sz="4" w:space="0" w:color="262626" w:themeColor="text1" w:themeShade="99"/>
          <w:insideV w:val="nil"/>
        </w:tcBorders>
        <w:shd w:val="clear" w:color="auto" w:fill="26262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F2F2F" w:themeFill="text1" w:themeFillShade="BF"/>
      </w:tcPr>
    </w:tblStylePr>
    <w:tblStylePr w:type="band1Vert">
      <w:tblPr/>
      <w:tcPr>
        <w:shd w:val="clear" w:color="auto" w:fill="B2B2B2" w:themeFill="text1" w:themeFillTint="66"/>
      </w:tcPr>
    </w:tblStylePr>
    <w:tblStylePr w:type="band1Horz">
      <w:tblPr/>
      <w:tcPr>
        <w:shd w:val="clear" w:color="auto" w:fill="9F9F9F" w:themeFill="text1" w:themeFillTint="7F"/>
      </w:tcPr>
    </w:tblStylePr>
    <w:tblStylePr w:type="neCell">
      <w:rPr>
        <w:color w:val="404040" w:themeColor="text1"/>
      </w:rPr>
    </w:tblStylePr>
    <w:tblStylePr w:type="nwCell">
      <w:rPr>
        <w:color w:val="404040" w:themeColor="text1"/>
      </w:rPr>
    </w:tblStylePr>
  </w:style>
  <w:style w:type="table" w:styleId="ColorfulShading-Accent1">
    <w:name w:val="Colorful Shading Accent 1"/>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88CA9" w:themeColor="accent2"/>
        <w:left w:val="single" w:sz="4" w:space="0" w:color="A7BCCD" w:themeColor="accent1"/>
        <w:bottom w:val="single" w:sz="4" w:space="0" w:color="A7BCCD" w:themeColor="accent1"/>
        <w:right w:val="single" w:sz="4" w:space="0" w:color="A7BCCD" w:themeColor="accent1"/>
        <w:insideH w:val="single" w:sz="4" w:space="0" w:color="FFFFFF" w:themeColor="background1"/>
        <w:insideV w:val="single" w:sz="4" w:space="0" w:color="FFFFFF" w:themeColor="background1"/>
      </w:tblBorders>
    </w:tblPr>
    <w:tcPr>
      <w:shd w:val="clear" w:color="auto" w:fill="F6F8FA" w:themeFill="accent1" w:themeFillTint="19"/>
    </w:tcPr>
    <w:tblStylePr w:type="firstRow">
      <w:rPr>
        <w:b/>
        <w:bCs/>
      </w:rPr>
      <w:tblPr/>
      <w:tcPr>
        <w:tcBorders>
          <w:top w:val="nil"/>
          <w:left w:val="nil"/>
          <w:bottom w:val="single" w:sz="24" w:space="0" w:color="688C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28E" w:themeFill="accent1" w:themeFillShade="99"/>
      </w:tcPr>
    </w:tblStylePr>
    <w:tblStylePr w:type="firstCol">
      <w:rPr>
        <w:color w:val="FFFFFF" w:themeColor="background1"/>
      </w:rPr>
      <w:tblPr/>
      <w:tcPr>
        <w:tcBorders>
          <w:top w:val="nil"/>
          <w:left w:val="nil"/>
          <w:bottom w:val="nil"/>
          <w:right w:val="nil"/>
          <w:insideH w:val="single" w:sz="4" w:space="0" w:color="50728E" w:themeColor="accent1" w:themeShade="99"/>
          <w:insideV w:val="nil"/>
        </w:tcBorders>
        <w:shd w:val="clear" w:color="auto" w:fill="50728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728E" w:themeFill="accent1" w:themeFillShade="99"/>
      </w:tcPr>
    </w:tblStylePr>
    <w:tblStylePr w:type="band1Vert">
      <w:tblPr/>
      <w:tcPr>
        <w:shd w:val="clear" w:color="auto" w:fill="DBE4EB" w:themeFill="accent1" w:themeFillTint="66"/>
      </w:tcPr>
    </w:tblStylePr>
    <w:tblStylePr w:type="band1Horz">
      <w:tblPr/>
      <w:tcPr>
        <w:shd w:val="clear" w:color="auto" w:fill="D3DDE6" w:themeFill="accent1" w:themeFillTint="7F"/>
      </w:tcPr>
    </w:tblStylePr>
    <w:tblStylePr w:type="neCell">
      <w:rPr>
        <w:color w:val="404040" w:themeColor="text1"/>
      </w:rPr>
    </w:tblStylePr>
    <w:tblStylePr w:type="nwCell">
      <w:rPr>
        <w:color w:val="404040" w:themeColor="text1"/>
      </w:rPr>
    </w:tblStylePr>
  </w:style>
  <w:style w:type="table" w:styleId="ColorfulShading-Accent2">
    <w:name w:val="Colorful Shading Accent 2"/>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88CA9" w:themeColor="accent2"/>
        <w:left w:val="single" w:sz="4" w:space="0" w:color="688CA9" w:themeColor="accent2"/>
        <w:bottom w:val="single" w:sz="4" w:space="0" w:color="688CA9" w:themeColor="accent2"/>
        <w:right w:val="single" w:sz="4" w:space="0" w:color="688CA9" w:themeColor="accent2"/>
        <w:insideH w:val="single" w:sz="4" w:space="0" w:color="FFFFFF" w:themeColor="background1"/>
        <w:insideV w:val="single" w:sz="4" w:space="0" w:color="FFFFFF" w:themeColor="background1"/>
      </w:tblBorders>
    </w:tblPr>
    <w:tcPr>
      <w:shd w:val="clear" w:color="auto" w:fill="F0F3F6" w:themeFill="accent2" w:themeFillTint="19"/>
    </w:tcPr>
    <w:tblStylePr w:type="firstRow">
      <w:rPr>
        <w:b/>
        <w:bCs/>
      </w:rPr>
      <w:tblPr/>
      <w:tcPr>
        <w:tcBorders>
          <w:top w:val="nil"/>
          <w:left w:val="nil"/>
          <w:bottom w:val="single" w:sz="24" w:space="0" w:color="688C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468" w:themeFill="accent2" w:themeFillShade="99"/>
      </w:tcPr>
    </w:tblStylePr>
    <w:tblStylePr w:type="firstCol">
      <w:rPr>
        <w:color w:val="FFFFFF" w:themeColor="background1"/>
      </w:rPr>
      <w:tblPr/>
      <w:tcPr>
        <w:tcBorders>
          <w:top w:val="nil"/>
          <w:left w:val="nil"/>
          <w:bottom w:val="nil"/>
          <w:right w:val="nil"/>
          <w:insideH w:val="single" w:sz="4" w:space="0" w:color="3B5468" w:themeColor="accent2" w:themeShade="99"/>
          <w:insideV w:val="nil"/>
        </w:tcBorders>
        <w:shd w:val="clear" w:color="auto" w:fill="3B546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5468" w:themeFill="accent2" w:themeFillShade="99"/>
      </w:tcPr>
    </w:tblStylePr>
    <w:tblStylePr w:type="band1Vert">
      <w:tblPr/>
      <w:tcPr>
        <w:shd w:val="clear" w:color="auto" w:fill="C2D0DC" w:themeFill="accent2" w:themeFillTint="66"/>
      </w:tcPr>
    </w:tblStylePr>
    <w:tblStylePr w:type="band1Horz">
      <w:tblPr/>
      <w:tcPr>
        <w:shd w:val="clear" w:color="auto" w:fill="B3C5D4" w:themeFill="accent2" w:themeFillTint="7F"/>
      </w:tcPr>
    </w:tblStylePr>
    <w:tblStylePr w:type="neCell">
      <w:rPr>
        <w:color w:val="404040" w:themeColor="text1"/>
      </w:rPr>
    </w:tblStylePr>
    <w:tblStylePr w:type="nwCell">
      <w:rPr>
        <w:color w:val="404040" w:themeColor="text1"/>
      </w:rPr>
    </w:tblStylePr>
  </w:style>
  <w:style w:type="table" w:styleId="ColorfulShading-Accent3">
    <w:name w:val="Colorful Shading Accent 3"/>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9BE28" w:themeColor="accent4"/>
        <w:left w:val="single" w:sz="4" w:space="0" w:color="36668D" w:themeColor="accent3"/>
        <w:bottom w:val="single" w:sz="4" w:space="0" w:color="36668D" w:themeColor="accent3"/>
        <w:right w:val="single" w:sz="4" w:space="0" w:color="36668D" w:themeColor="accent3"/>
        <w:insideH w:val="single" w:sz="4" w:space="0" w:color="FFFFFF" w:themeColor="background1"/>
        <w:insideV w:val="single" w:sz="4" w:space="0" w:color="FFFFFF" w:themeColor="background1"/>
      </w:tblBorders>
    </w:tblPr>
    <w:tcPr>
      <w:shd w:val="clear" w:color="auto" w:fill="E8F0F6" w:themeFill="accent3" w:themeFillTint="19"/>
    </w:tcPr>
    <w:tblStylePr w:type="firstRow">
      <w:rPr>
        <w:b/>
        <w:bCs/>
      </w:rPr>
      <w:tblPr/>
      <w:tcPr>
        <w:tcBorders>
          <w:top w:val="nil"/>
          <w:left w:val="nil"/>
          <w:bottom w:val="single" w:sz="24" w:space="0" w:color="69BE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3D54" w:themeFill="accent3" w:themeFillShade="99"/>
      </w:tcPr>
    </w:tblStylePr>
    <w:tblStylePr w:type="firstCol">
      <w:rPr>
        <w:color w:val="FFFFFF" w:themeColor="background1"/>
      </w:rPr>
      <w:tblPr/>
      <w:tcPr>
        <w:tcBorders>
          <w:top w:val="nil"/>
          <w:left w:val="nil"/>
          <w:bottom w:val="nil"/>
          <w:right w:val="nil"/>
          <w:insideH w:val="single" w:sz="4" w:space="0" w:color="203D54" w:themeColor="accent3" w:themeShade="99"/>
          <w:insideV w:val="nil"/>
        </w:tcBorders>
        <w:shd w:val="clear" w:color="auto" w:fill="203D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03D54" w:themeFill="accent3" w:themeFillShade="99"/>
      </w:tcPr>
    </w:tblStylePr>
    <w:tblStylePr w:type="band1Vert">
      <w:tblPr/>
      <w:tcPr>
        <w:shd w:val="clear" w:color="auto" w:fill="A3C2DC" w:themeFill="accent3" w:themeFillTint="66"/>
      </w:tcPr>
    </w:tblStylePr>
    <w:tblStylePr w:type="band1Horz">
      <w:tblPr/>
      <w:tcPr>
        <w:shd w:val="clear" w:color="auto" w:fill="8DB3D3" w:themeFill="accent3" w:themeFillTint="7F"/>
      </w:tcPr>
    </w:tblStylePr>
  </w:style>
  <w:style w:type="table" w:styleId="ColorfulShading-Accent4">
    <w:name w:val="Colorful Shading Accent 4"/>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36668D" w:themeColor="accent3"/>
        <w:left w:val="single" w:sz="4" w:space="0" w:color="69BE28" w:themeColor="accent4"/>
        <w:bottom w:val="single" w:sz="4" w:space="0" w:color="69BE28" w:themeColor="accent4"/>
        <w:right w:val="single" w:sz="4" w:space="0" w:color="69BE28" w:themeColor="accent4"/>
        <w:insideH w:val="single" w:sz="4" w:space="0" w:color="FFFFFF" w:themeColor="background1"/>
        <w:insideV w:val="single" w:sz="4" w:space="0" w:color="FFFFFF" w:themeColor="background1"/>
      </w:tblBorders>
    </w:tblPr>
    <w:tcPr>
      <w:shd w:val="clear" w:color="auto" w:fill="EFFAE8" w:themeFill="accent4" w:themeFillTint="19"/>
    </w:tcPr>
    <w:tblStylePr w:type="firstRow">
      <w:rPr>
        <w:b/>
        <w:bCs/>
      </w:rPr>
      <w:tblPr/>
      <w:tcPr>
        <w:tcBorders>
          <w:top w:val="nil"/>
          <w:left w:val="nil"/>
          <w:bottom w:val="single" w:sz="24" w:space="0" w:color="3666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7118" w:themeFill="accent4" w:themeFillShade="99"/>
      </w:tcPr>
    </w:tblStylePr>
    <w:tblStylePr w:type="firstCol">
      <w:rPr>
        <w:color w:val="FFFFFF" w:themeColor="background1"/>
      </w:rPr>
      <w:tblPr/>
      <w:tcPr>
        <w:tcBorders>
          <w:top w:val="nil"/>
          <w:left w:val="nil"/>
          <w:bottom w:val="nil"/>
          <w:right w:val="nil"/>
          <w:insideH w:val="single" w:sz="4" w:space="0" w:color="3E7118" w:themeColor="accent4" w:themeShade="99"/>
          <w:insideV w:val="nil"/>
        </w:tcBorders>
        <w:shd w:val="clear" w:color="auto" w:fill="3E71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7118" w:themeFill="accent4" w:themeFillShade="99"/>
      </w:tcPr>
    </w:tblStylePr>
    <w:tblStylePr w:type="band1Vert">
      <w:tblPr/>
      <w:tcPr>
        <w:shd w:val="clear" w:color="auto" w:fill="C1EBA2" w:themeFill="accent4" w:themeFillTint="66"/>
      </w:tcPr>
    </w:tblStylePr>
    <w:tblStylePr w:type="band1Horz">
      <w:tblPr/>
      <w:tcPr>
        <w:shd w:val="clear" w:color="auto" w:fill="B2E68B" w:themeFill="accent4" w:themeFillTint="7F"/>
      </w:tcPr>
    </w:tblStylePr>
    <w:tblStylePr w:type="neCell">
      <w:rPr>
        <w:color w:val="404040" w:themeColor="text1"/>
      </w:rPr>
    </w:tblStylePr>
    <w:tblStylePr w:type="nwCell">
      <w:rPr>
        <w:color w:val="404040" w:themeColor="text1"/>
      </w:rPr>
    </w:tblStylePr>
  </w:style>
  <w:style w:type="table" w:styleId="ColorfulShading-Accent5">
    <w:name w:val="Colorful Shading Accent 5"/>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C6AC0F" w:themeColor="accent6"/>
        <w:left w:val="single" w:sz="4" w:space="0" w:color="9A996E" w:themeColor="accent5"/>
        <w:bottom w:val="single" w:sz="4" w:space="0" w:color="9A996E" w:themeColor="accent5"/>
        <w:right w:val="single" w:sz="4" w:space="0" w:color="9A996E" w:themeColor="accent5"/>
        <w:insideH w:val="single" w:sz="4" w:space="0" w:color="FFFFFF" w:themeColor="background1"/>
        <w:insideV w:val="single" w:sz="4" w:space="0" w:color="FFFFFF" w:themeColor="background1"/>
      </w:tblBorders>
    </w:tblPr>
    <w:tcPr>
      <w:shd w:val="clear" w:color="auto" w:fill="F5F5F0" w:themeFill="accent5" w:themeFillTint="19"/>
    </w:tcPr>
    <w:tblStylePr w:type="firstRow">
      <w:rPr>
        <w:b/>
        <w:bCs/>
      </w:rPr>
      <w:tblPr/>
      <w:tcPr>
        <w:tcBorders>
          <w:top w:val="nil"/>
          <w:left w:val="nil"/>
          <w:bottom w:val="single" w:sz="24" w:space="0" w:color="C6AC0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C41" w:themeFill="accent5" w:themeFillShade="99"/>
      </w:tcPr>
    </w:tblStylePr>
    <w:tblStylePr w:type="firstCol">
      <w:rPr>
        <w:color w:val="FFFFFF" w:themeColor="background1"/>
      </w:rPr>
      <w:tblPr/>
      <w:tcPr>
        <w:tcBorders>
          <w:top w:val="nil"/>
          <w:left w:val="nil"/>
          <w:bottom w:val="nil"/>
          <w:right w:val="nil"/>
          <w:insideH w:val="single" w:sz="4" w:space="0" w:color="5D5C41" w:themeColor="accent5" w:themeShade="99"/>
          <w:insideV w:val="nil"/>
        </w:tcBorders>
        <w:shd w:val="clear" w:color="auto" w:fill="5D5C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5C41" w:themeFill="accent5" w:themeFillShade="99"/>
      </w:tcPr>
    </w:tblStylePr>
    <w:tblStylePr w:type="band1Vert">
      <w:tblPr/>
      <w:tcPr>
        <w:shd w:val="clear" w:color="auto" w:fill="D6D6C4" w:themeFill="accent5" w:themeFillTint="66"/>
      </w:tcPr>
    </w:tblStylePr>
    <w:tblStylePr w:type="band1Horz">
      <w:tblPr/>
      <w:tcPr>
        <w:shd w:val="clear" w:color="auto" w:fill="CCCCB6" w:themeFill="accent5" w:themeFillTint="7F"/>
      </w:tcPr>
    </w:tblStylePr>
    <w:tblStylePr w:type="neCell">
      <w:rPr>
        <w:color w:val="404040" w:themeColor="text1"/>
      </w:rPr>
    </w:tblStylePr>
    <w:tblStylePr w:type="nwCell">
      <w:rPr>
        <w:color w:val="404040" w:themeColor="text1"/>
      </w:rPr>
    </w:tblStylePr>
  </w:style>
  <w:style w:type="table" w:styleId="ColorfulShading-Accent6">
    <w:name w:val="Colorful Shading Accent 6"/>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A996E" w:themeColor="accent5"/>
        <w:left w:val="single" w:sz="4" w:space="0" w:color="C6AC0F" w:themeColor="accent6"/>
        <w:bottom w:val="single" w:sz="4" w:space="0" w:color="C6AC0F" w:themeColor="accent6"/>
        <w:right w:val="single" w:sz="4" w:space="0" w:color="C6AC0F" w:themeColor="accent6"/>
        <w:insideH w:val="single" w:sz="4" w:space="0" w:color="FFFFFF" w:themeColor="background1"/>
        <w:insideV w:val="single" w:sz="4" w:space="0" w:color="FFFFFF" w:themeColor="background1"/>
      </w:tblBorders>
    </w:tblPr>
    <w:tcPr>
      <w:shd w:val="clear" w:color="auto" w:fill="FDF9E3" w:themeFill="accent6" w:themeFillTint="19"/>
    </w:tcPr>
    <w:tblStylePr w:type="firstRow">
      <w:rPr>
        <w:b/>
        <w:bCs/>
      </w:rPr>
      <w:tblPr/>
      <w:tcPr>
        <w:tcBorders>
          <w:top w:val="nil"/>
          <w:left w:val="nil"/>
          <w:bottom w:val="single" w:sz="24" w:space="0" w:color="9A99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6609" w:themeFill="accent6" w:themeFillShade="99"/>
      </w:tcPr>
    </w:tblStylePr>
    <w:tblStylePr w:type="firstCol">
      <w:rPr>
        <w:color w:val="FFFFFF" w:themeColor="background1"/>
      </w:rPr>
      <w:tblPr/>
      <w:tcPr>
        <w:tcBorders>
          <w:top w:val="nil"/>
          <w:left w:val="nil"/>
          <w:bottom w:val="nil"/>
          <w:right w:val="nil"/>
          <w:insideH w:val="single" w:sz="4" w:space="0" w:color="766609" w:themeColor="accent6" w:themeShade="99"/>
          <w:insideV w:val="nil"/>
        </w:tcBorders>
        <w:shd w:val="clear" w:color="auto" w:fill="7666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66609" w:themeFill="accent6" w:themeFillShade="99"/>
      </w:tcPr>
    </w:tblStylePr>
    <w:tblStylePr w:type="band1Vert">
      <w:tblPr/>
      <w:tcPr>
        <w:shd w:val="clear" w:color="auto" w:fill="F6E790" w:themeFill="accent6" w:themeFillTint="66"/>
      </w:tcPr>
    </w:tblStylePr>
    <w:tblStylePr w:type="band1Horz">
      <w:tblPr/>
      <w:tcPr>
        <w:shd w:val="clear" w:color="auto" w:fill="F4E275" w:themeFill="accent6" w:themeFillTint="7F"/>
      </w:tcPr>
    </w:tblStylePr>
    <w:tblStylePr w:type="neCell">
      <w:rPr>
        <w:color w:val="404040" w:themeColor="text1"/>
      </w:rPr>
    </w:tblStylePr>
    <w:tblStylePr w:type="nwCell">
      <w:rPr>
        <w:color w:val="404040" w:themeColor="text1"/>
      </w:rPr>
    </w:tblStylePr>
  </w:style>
  <w:style w:type="character" w:styleId="CommentReference">
    <w:name w:val="annotation reference"/>
    <w:basedOn w:val="DefaultParagraphFont"/>
    <w:uiPriority w:val="99"/>
    <w:semiHidden/>
    <w:unhideWhenUsed/>
    <w:rsid w:val="00F527CC"/>
    <w:rPr>
      <w:sz w:val="16"/>
      <w:szCs w:val="16"/>
      <w:lang w:val="en-US"/>
    </w:rPr>
  </w:style>
  <w:style w:type="paragraph" w:styleId="CommentText">
    <w:name w:val="annotation text"/>
    <w:basedOn w:val="Normal"/>
    <w:link w:val="CommentTextChar"/>
    <w:uiPriority w:val="99"/>
    <w:semiHidden/>
    <w:unhideWhenUsed/>
    <w:rsid w:val="00F527CC"/>
    <w:pPr>
      <w:spacing w:line="240" w:lineRule="auto"/>
    </w:pPr>
    <w:rPr>
      <w:sz w:val="20"/>
      <w:szCs w:val="20"/>
    </w:rPr>
  </w:style>
  <w:style w:type="character" w:customStyle="1" w:styleId="CommentTextChar">
    <w:name w:val="Comment Text Char"/>
    <w:basedOn w:val="DefaultParagraphFont"/>
    <w:link w:val="CommentText"/>
    <w:uiPriority w:val="99"/>
    <w:semiHidden/>
    <w:rsid w:val="00F527CC"/>
    <w:rPr>
      <w:sz w:val="20"/>
      <w:szCs w:val="20"/>
      <w:lang w:val="en-US"/>
    </w:rPr>
  </w:style>
  <w:style w:type="paragraph" w:styleId="CommentSubject">
    <w:name w:val="annotation subject"/>
    <w:basedOn w:val="CommentText"/>
    <w:next w:val="CommentText"/>
    <w:link w:val="CommentSubjectChar"/>
    <w:uiPriority w:val="99"/>
    <w:semiHidden/>
    <w:unhideWhenUsed/>
    <w:rsid w:val="00F527CC"/>
    <w:rPr>
      <w:b/>
      <w:bCs/>
    </w:rPr>
  </w:style>
  <w:style w:type="character" w:customStyle="1" w:styleId="CommentSubjectChar">
    <w:name w:val="Comment Subject Char"/>
    <w:basedOn w:val="CommentTextChar"/>
    <w:link w:val="CommentSubject"/>
    <w:uiPriority w:val="99"/>
    <w:semiHidden/>
    <w:rsid w:val="00F527CC"/>
    <w:rPr>
      <w:b/>
      <w:bCs/>
      <w:sz w:val="20"/>
      <w:szCs w:val="20"/>
      <w:lang w:val="en-US"/>
    </w:rPr>
  </w:style>
  <w:style w:type="table" w:styleId="DarkList">
    <w:name w:val="Dark List"/>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404040" w:themeFill="tex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text1" w:themeFillShade="BF"/>
      </w:tcPr>
    </w:tblStylePr>
    <w:tblStylePr w:type="band1Vert">
      <w:tblPr/>
      <w:tcPr>
        <w:tcBorders>
          <w:top w:val="nil"/>
          <w:left w:val="nil"/>
          <w:bottom w:val="nil"/>
          <w:right w:val="nil"/>
          <w:insideH w:val="nil"/>
          <w:insideV w:val="nil"/>
        </w:tcBorders>
        <w:shd w:val="clear" w:color="auto" w:fill="2F2F2F" w:themeFill="text1" w:themeFillShade="BF"/>
      </w:tcPr>
    </w:tblStylePr>
    <w:tblStylePr w:type="band1Horz">
      <w:tblPr/>
      <w:tcPr>
        <w:tcBorders>
          <w:top w:val="nil"/>
          <w:left w:val="nil"/>
          <w:bottom w:val="nil"/>
          <w:right w:val="nil"/>
          <w:insideH w:val="nil"/>
          <w:insideV w:val="nil"/>
        </w:tcBorders>
        <w:shd w:val="clear" w:color="auto" w:fill="2F2F2F" w:themeFill="text1" w:themeFillShade="BF"/>
      </w:tcPr>
    </w:tblStylePr>
  </w:style>
  <w:style w:type="table" w:styleId="DarkList-Accent1">
    <w:name w:val="Dark List Accent 1"/>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A7BCC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435E7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8EA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8EAB" w:themeFill="accent1" w:themeFillShade="BF"/>
      </w:tcPr>
    </w:tblStylePr>
    <w:tblStylePr w:type="band1Vert">
      <w:tblPr/>
      <w:tcPr>
        <w:tcBorders>
          <w:top w:val="nil"/>
          <w:left w:val="nil"/>
          <w:bottom w:val="nil"/>
          <w:right w:val="nil"/>
          <w:insideH w:val="nil"/>
          <w:insideV w:val="nil"/>
        </w:tcBorders>
        <w:shd w:val="clear" w:color="auto" w:fill="6B8EAB" w:themeFill="accent1" w:themeFillShade="BF"/>
      </w:tcPr>
    </w:tblStylePr>
    <w:tblStylePr w:type="band1Horz">
      <w:tblPr/>
      <w:tcPr>
        <w:tcBorders>
          <w:top w:val="nil"/>
          <w:left w:val="nil"/>
          <w:bottom w:val="nil"/>
          <w:right w:val="nil"/>
          <w:insideH w:val="nil"/>
          <w:insideV w:val="nil"/>
        </w:tcBorders>
        <w:shd w:val="clear" w:color="auto" w:fill="6B8EAB" w:themeFill="accent1" w:themeFillShade="BF"/>
      </w:tcPr>
    </w:tblStylePr>
  </w:style>
  <w:style w:type="table" w:styleId="DarkList-Accent2">
    <w:name w:val="Dark List Accent 2"/>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688CA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31455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A698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A6982" w:themeFill="accent2" w:themeFillShade="BF"/>
      </w:tcPr>
    </w:tblStylePr>
    <w:tblStylePr w:type="band1Vert">
      <w:tblPr/>
      <w:tcPr>
        <w:tcBorders>
          <w:top w:val="nil"/>
          <w:left w:val="nil"/>
          <w:bottom w:val="nil"/>
          <w:right w:val="nil"/>
          <w:insideH w:val="nil"/>
          <w:insideV w:val="nil"/>
        </w:tcBorders>
        <w:shd w:val="clear" w:color="auto" w:fill="4A6982" w:themeFill="accent2" w:themeFillShade="BF"/>
      </w:tcPr>
    </w:tblStylePr>
    <w:tblStylePr w:type="band1Horz">
      <w:tblPr/>
      <w:tcPr>
        <w:tcBorders>
          <w:top w:val="nil"/>
          <w:left w:val="nil"/>
          <w:bottom w:val="nil"/>
          <w:right w:val="nil"/>
          <w:insideH w:val="nil"/>
          <w:insideV w:val="nil"/>
        </w:tcBorders>
        <w:shd w:val="clear" w:color="auto" w:fill="4A6982" w:themeFill="accent2" w:themeFillShade="BF"/>
      </w:tcPr>
    </w:tblStylePr>
  </w:style>
  <w:style w:type="table" w:styleId="DarkList-Accent3">
    <w:name w:val="Dark List Accent 3"/>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3666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1B32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84C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84C69" w:themeFill="accent3" w:themeFillShade="BF"/>
      </w:tcPr>
    </w:tblStylePr>
    <w:tblStylePr w:type="band1Vert">
      <w:tblPr/>
      <w:tcPr>
        <w:tcBorders>
          <w:top w:val="nil"/>
          <w:left w:val="nil"/>
          <w:bottom w:val="nil"/>
          <w:right w:val="nil"/>
          <w:insideH w:val="nil"/>
          <w:insideV w:val="nil"/>
        </w:tcBorders>
        <w:shd w:val="clear" w:color="auto" w:fill="284C69" w:themeFill="accent3" w:themeFillShade="BF"/>
      </w:tcPr>
    </w:tblStylePr>
    <w:tblStylePr w:type="band1Horz">
      <w:tblPr/>
      <w:tcPr>
        <w:tcBorders>
          <w:top w:val="nil"/>
          <w:left w:val="nil"/>
          <w:bottom w:val="nil"/>
          <w:right w:val="nil"/>
          <w:insideH w:val="nil"/>
          <w:insideV w:val="nil"/>
        </w:tcBorders>
        <w:shd w:val="clear" w:color="auto" w:fill="284C69" w:themeFill="accent3" w:themeFillShade="BF"/>
      </w:tcPr>
    </w:tblStylePr>
  </w:style>
  <w:style w:type="table" w:styleId="DarkList-Accent4">
    <w:name w:val="Dark List Accent 4"/>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69BE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345E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E8E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E8E1E" w:themeFill="accent4" w:themeFillShade="BF"/>
      </w:tcPr>
    </w:tblStylePr>
    <w:tblStylePr w:type="band1Vert">
      <w:tblPr/>
      <w:tcPr>
        <w:tcBorders>
          <w:top w:val="nil"/>
          <w:left w:val="nil"/>
          <w:bottom w:val="nil"/>
          <w:right w:val="nil"/>
          <w:insideH w:val="nil"/>
          <w:insideV w:val="nil"/>
        </w:tcBorders>
        <w:shd w:val="clear" w:color="auto" w:fill="4E8E1E" w:themeFill="accent4" w:themeFillShade="BF"/>
      </w:tcPr>
    </w:tblStylePr>
    <w:tblStylePr w:type="band1Horz">
      <w:tblPr/>
      <w:tcPr>
        <w:tcBorders>
          <w:top w:val="nil"/>
          <w:left w:val="nil"/>
          <w:bottom w:val="nil"/>
          <w:right w:val="nil"/>
          <w:insideH w:val="nil"/>
          <w:insideV w:val="nil"/>
        </w:tcBorders>
        <w:shd w:val="clear" w:color="auto" w:fill="4E8E1E" w:themeFill="accent4" w:themeFillShade="BF"/>
      </w:tcPr>
    </w:tblStylePr>
  </w:style>
  <w:style w:type="table" w:styleId="DarkList-Accent5">
    <w:name w:val="Dark List Accent 5"/>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9A99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4D4C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73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7351" w:themeFill="accent5" w:themeFillShade="BF"/>
      </w:tcPr>
    </w:tblStylePr>
    <w:tblStylePr w:type="band1Vert">
      <w:tblPr/>
      <w:tcPr>
        <w:tcBorders>
          <w:top w:val="nil"/>
          <w:left w:val="nil"/>
          <w:bottom w:val="nil"/>
          <w:right w:val="nil"/>
          <w:insideH w:val="nil"/>
          <w:insideV w:val="nil"/>
        </w:tcBorders>
        <w:shd w:val="clear" w:color="auto" w:fill="747351" w:themeFill="accent5" w:themeFillShade="BF"/>
      </w:tcPr>
    </w:tblStylePr>
    <w:tblStylePr w:type="band1Horz">
      <w:tblPr/>
      <w:tcPr>
        <w:tcBorders>
          <w:top w:val="nil"/>
          <w:left w:val="nil"/>
          <w:bottom w:val="nil"/>
          <w:right w:val="nil"/>
          <w:insideH w:val="nil"/>
          <w:insideV w:val="nil"/>
        </w:tcBorders>
        <w:shd w:val="clear" w:color="auto" w:fill="747351" w:themeFill="accent5" w:themeFillShade="BF"/>
      </w:tcPr>
    </w:tblStylePr>
  </w:style>
  <w:style w:type="table" w:styleId="DarkList-Accent6">
    <w:name w:val="Dark List Accent 6"/>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6AC0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255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480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4800B" w:themeFill="accent6" w:themeFillShade="BF"/>
      </w:tcPr>
    </w:tblStylePr>
    <w:tblStylePr w:type="band1Vert">
      <w:tblPr/>
      <w:tcPr>
        <w:tcBorders>
          <w:top w:val="nil"/>
          <w:left w:val="nil"/>
          <w:bottom w:val="nil"/>
          <w:right w:val="nil"/>
          <w:insideH w:val="nil"/>
          <w:insideV w:val="nil"/>
        </w:tcBorders>
        <w:shd w:val="clear" w:color="auto" w:fill="94800B" w:themeFill="accent6" w:themeFillShade="BF"/>
      </w:tcPr>
    </w:tblStylePr>
    <w:tblStylePr w:type="band1Horz">
      <w:tblPr/>
      <w:tcPr>
        <w:tcBorders>
          <w:top w:val="nil"/>
          <w:left w:val="nil"/>
          <w:bottom w:val="nil"/>
          <w:right w:val="nil"/>
          <w:insideH w:val="nil"/>
          <w:insideV w:val="nil"/>
        </w:tcBorders>
        <w:shd w:val="clear" w:color="auto" w:fill="94800B" w:themeFill="accent6" w:themeFillShade="BF"/>
      </w:tcPr>
    </w:tblStylePr>
  </w:style>
  <w:style w:type="paragraph" w:styleId="DocumentMap">
    <w:name w:val="Document Map"/>
    <w:basedOn w:val="Normal"/>
    <w:link w:val="DocumentMapChar"/>
    <w:uiPriority w:val="99"/>
    <w:semiHidden/>
    <w:unhideWhenUsed/>
    <w:rsid w:val="00F527C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27C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527CC"/>
    <w:pPr>
      <w:spacing w:after="0" w:line="240" w:lineRule="auto"/>
    </w:pPr>
  </w:style>
  <w:style w:type="character" w:customStyle="1" w:styleId="E-mailSignatureChar">
    <w:name w:val="E-mail Signature Char"/>
    <w:basedOn w:val="DefaultParagraphFont"/>
    <w:link w:val="E-mailSignature"/>
    <w:uiPriority w:val="99"/>
    <w:semiHidden/>
    <w:rsid w:val="00F527CC"/>
    <w:rPr>
      <w:lang w:val="en-US"/>
    </w:rPr>
  </w:style>
  <w:style w:type="character" w:styleId="Emphasis">
    <w:name w:val="Emphasis"/>
    <w:basedOn w:val="DefaultParagraphFont"/>
    <w:uiPriority w:val="20"/>
    <w:qFormat/>
    <w:rsid w:val="00F527CC"/>
    <w:rPr>
      <w:i/>
      <w:iCs/>
      <w:lang w:val="en-US"/>
    </w:rPr>
  </w:style>
  <w:style w:type="paragraph" w:styleId="EnvelopeAddress">
    <w:name w:val="envelope address"/>
    <w:basedOn w:val="Normal"/>
    <w:uiPriority w:val="99"/>
    <w:semiHidden/>
    <w:unhideWhenUsed/>
    <w:rsid w:val="00F527CC"/>
    <w:pPr>
      <w:framePr w:w="7920" w:h="1980" w:hRule="exact" w:hSpace="180"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unhideWhenUsed/>
    <w:rsid w:val="00F527CC"/>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F527CC"/>
    <w:rPr>
      <w:color w:val="954F72" w:themeColor="followedHyperlink"/>
      <w:u w:val="single"/>
      <w:lang w:val="en-US"/>
    </w:rPr>
  </w:style>
  <w:style w:type="table" w:styleId="GridTable1Light">
    <w:name w:val="Grid Table 1 Light"/>
    <w:basedOn w:val="TableNormal"/>
    <w:uiPriority w:val="46"/>
    <w:rsid w:val="00F527CC"/>
    <w:pPr>
      <w:spacing w:after="0" w:line="240" w:lineRule="auto"/>
    </w:p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b/>
        <w:bCs/>
      </w:rPr>
      <w:tblPr/>
      <w:tcPr>
        <w:tcBorders>
          <w:bottom w:val="single" w:sz="12" w:space="0" w:color="8C8C8C" w:themeColor="text1" w:themeTint="99"/>
        </w:tcBorders>
      </w:tcPr>
    </w:tblStylePr>
    <w:tblStylePr w:type="lastRow">
      <w:rPr>
        <w:b/>
        <w:bCs/>
      </w:rPr>
      <w:tblPr/>
      <w:tcPr>
        <w:tcBorders>
          <w:top w:val="double" w:sz="2" w:space="0" w:color="8C8C8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27CC"/>
    <w:pPr>
      <w:spacing w:after="0" w:line="240" w:lineRule="auto"/>
    </w:pPr>
    <w:tblPr>
      <w:tblStyleRowBandSize w:val="1"/>
      <w:tblStyleColBandSize w:val="1"/>
      <w:tblBorders>
        <w:top w:val="single" w:sz="4" w:space="0" w:color="DBE4EB" w:themeColor="accent1" w:themeTint="66"/>
        <w:left w:val="single" w:sz="4" w:space="0" w:color="DBE4EB" w:themeColor="accent1" w:themeTint="66"/>
        <w:bottom w:val="single" w:sz="4" w:space="0" w:color="DBE4EB" w:themeColor="accent1" w:themeTint="66"/>
        <w:right w:val="single" w:sz="4" w:space="0" w:color="DBE4EB" w:themeColor="accent1" w:themeTint="66"/>
        <w:insideH w:val="single" w:sz="4" w:space="0" w:color="DBE4EB" w:themeColor="accent1" w:themeTint="66"/>
        <w:insideV w:val="single" w:sz="4" w:space="0" w:color="DBE4EB" w:themeColor="accent1" w:themeTint="66"/>
      </w:tblBorders>
    </w:tblPr>
    <w:tblStylePr w:type="firstRow">
      <w:rPr>
        <w:b/>
        <w:bCs/>
      </w:rPr>
      <w:tblPr/>
      <w:tcPr>
        <w:tcBorders>
          <w:bottom w:val="single" w:sz="12" w:space="0" w:color="CAD6E1" w:themeColor="accent1" w:themeTint="99"/>
        </w:tcBorders>
      </w:tcPr>
    </w:tblStylePr>
    <w:tblStylePr w:type="lastRow">
      <w:rPr>
        <w:b/>
        <w:bCs/>
      </w:rPr>
      <w:tblPr/>
      <w:tcPr>
        <w:tcBorders>
          <w:top w:val="double" w:sz="2" w:space="0" w:color="CAD6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527CC"/>
    <w:pPr>
      <w:spacing w:after="0" w:line="240" w:lineRule="auto"/>
    </w:pPr>
    <w:tblPr>
      <w:tblStyleRowBandSize w:val="1"/>
      <w:tblStyleColBandSize w:val="1"/>
      <w:tblBorders>
        <w:top w:val="single" w:sz="4" w:space="0" w:color="C2D0DC" w:themeColor="accent2" w:themeTint="66"/>
        <w:left w:val="single" w:sz="4" w:space="0" w:color="C2D0DC" w:themeColor="accent2" w:themeTint="66"/>
        <w:bottom w:val="single" w:sz="4" w:space="0" w:color="C2D0DC" w:themeColor="accent2" w:themeTint="66"/>
        <w:right w:val="single" w:sz="4" w:space="0" w:color="C2D0DC" w:themeColor="accent2" w:themeTint="66"/>
        <w:insideH w:val="single" w:sz="4" w:space="0" w:color="C2D0DC" w:themeColor="accent2" w:themeTint="66"/>
        <w:insideV w:val="single" w:sz="4" w:space="0" w:color="C2D0DC" w:themeColor="accent2" w:themeTint="66"/>
      </w:tblBorders>
    </w:tblPr>
    <w:tblStylePr w:type="firstRow">
      <w:rPr>
        <w:b/>
        <w:bCs/>
      </w:rPr>
      <w:tblPr/>
      <w:tcPr>
        <w:tcBorders>
          <w:bottom w:val="single" w:sz="12" w:space="0" w:color="A4B9CB" w:themeColor="accent2" w:themeTint="99"/>
        </w:tcBorders>
      </w:tcPr>
    </w:tblStylePr>
    <w:tblStylePr w:type="lastRow">
      <w:rPr>
        <w:b/>
        <w:bCs/>
      </w:rPr>
      <w:tblPr/>
      <w:tcPr>
        <w:tcBorders>
          <w:top w:val="double" w:sz="2" w:space="0" w:color="A4B9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27CC"/>
    <w:pPr>
      <w:spacing w:after="0" w:line="240" w:lineRule="auto"/>
    </w:pPr>
    <w:tblPr>
      <w:tblStyleRowBandSize w:val="1"/>
      <w:tblStyleColBandSize w:val="1"/>
      <w:tblBorders>
        <w:top w:val="single" w:sz="4" w:space="0" w:color="A3C2DC" w:themeColor="accent3" w:themeTint="66"/>
        <w:left w:val="single" w:sz="4" w:space="0" w:color="A3C2DC" w:themeColor="accent3" w:themeTint="66"/>
        <w:bottom w:val="single" w:sz="4" w:space="0" w:color="A3C2DC" w:themeColor="accent3" w:themeTint="66"/>
        <w:right w:val="single" w:sz="4" w:space="0" w:color="A3C2DC" w:themeColor="accent3" w:themeTint="66"/>
        <w:insideH w:val="single" w:sz="4" w:space="0" w:color="A3C2DC" w:themeColor="accent3" w:themeTint="66"/>
        <w:insideV w:val="single" w:sz="4" w:space="0" w:color="A3C2DC" w:themeColor="accent3" w:themeTint="66"/>
      </w:tblBorders>
    </w:tblPr>
    <w:tblStylePr w:type="firstRow">
      <w:rPr>
        <w:b/>
        <w:bCs/>
      </w:rPr>
      <w:tblPr/>
      <w:tcPr>
        <w:tcBorders>
          <w:bottom w:val="single" w:sz="12" w:space="0" w:color="76A4CA" w:themeColor="accent3" w:themeTint="99"/>
        </w:tcBorders>
      </w:tcPr>
    </w:tblStylePr>
    <w:tblStylePr w:type="lastRow">
      <w:rPr>
        <w:b/>
        <w:bCs/>
      </w:rPr>
      <w:tblPr/>
      <w:tcPr>
        <w:tcBorders>
          <w:top w:val="double" w:sz="2" w:space="0" w:color="76A4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527CC"/>
    <w:pPr>
      <w:spacing w:after="0" w:line="240" w:lineRule="auto"/>
    </w:pPr>
    <w:tblPr>
      <w:tblStyleRowBandSize w:val="1"/>
      <w:tblStyleColBandSize w:val="1"/>
      <w:tblBorders>
        <w:top w:val="single" w:sz="4" w:space="0" w:color="C1EBA2" w:themeColor="accent4" w:themeTint="66"/>
        <w:left w:val="single" w:sz="4" w:space="0" w:color="C1EBA2" w:themeColor="accent4" w:themeTint="66"/>
        <w:bottom w:val="single" w:sz="4" w:space="0" w:color="C1EBA2" w:themeColor="accent4" w:themeTint="66"/>
        <w:right w:val="single" w:sz="4" w:space="0" w:color="C1EBA2" w:themeColor="accent4" w:themeTint="66"/>
        <w:insideH w:val="single" w:sz="4" w:space="0" w:color="C1EBA2" w:themeColor="accent4" w:themeTint="66"/>
        <w:insideV w:val="single" w:sz="4" w:space="0" w:color="C1EBA2" w:themeColor="accent4" w:themeTint="66"/>
      </w:tblBorders>
    </w:tblPr>
    <w:tblStylePr w:type="firstRow">
      <w:rPr>
        <w:b/>
        <w:bCs/>
      </w:rPr>
      <w:tblPr/>
      <w:tcPr>
        <w:tcBorders>
          <w:bottom w:val="single" w:sz="12" w:space="0" w:color="A3E174" w:themeColor="accent4" w:themeTint="99"/>
        </w:tcBorders>
      </w:tcPr>
    </w:tblStylePr>
    <w:tblStylePr w:type="lastRow">
      <w:rPr>
        <w:b/>
        <w:bCs/>
      </w:rPr>
      <w:tblPr/>
      <w:tcPr>
        <w:tcBorders>
          <w:top w:val="double" w:sz="2" w:space="0" w:color="A3E17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527CC"/>
    <w:pPr>
      <w:spacing w:after="0" w:line="240" w:lineRule="auto"/>
    </w:pPr>
    <w:tblPr>
      <w:tblStyleRowBandSize w:val="1"/>
      <w:tblStyleColBandSize w:val="1"/>
      <w:tblBorders>
        <w:top w:val="single" w:sz="4" w:space="0" w:color="D6D6C4" w:themeColor="accent5" w:themeTint="66"/>
        <w:left w:val="single" w:sz="4" w:space="0" w:color="D6D6C4" w:themeColor="accent5" w:themeTint="66"/>
        <w:bottom w:val="single" w:sz="4" w:space="0" w:color="D6D6C4" w:themeColor="accent5" w:themeTint="66"/>
        <w:right w:val="single" w:sz="4" w:space="0" w:color="D6D6C4" w:themeColor="accent5" w:themeTint="66"/>
        <w:insideH w:val="single" w:sz="4" w:space="0" w:color="D6D6C4" w:themeColor="accent5" w:themeTint="66"/>
        <w:insideV w:val="single" w:sz="4" w:space="0" w:color="D6D6C4" w:themeColor="accent5" w:themeTint="66"/>
      </w:tblBorders>
    </w:tblPr>
    <w:tblStylePr w:type="firstRow">
      <w:rPr>
        <w:b/>
        <w:bCs/>
      </w:rPr>
      <w:tblPr/>
      <w:tcPr>
        <w:tcBorders>
          <w:bottom w:val="single" w:sz="12" w:space="0" w:color="C2C1A7" w:themeColor="accent5" w:themeTint="99"/>
        </w:tcBorders>
      </w:tcPr>
    </w:tblStylePr>
    <w:tblStylePr w:type="lastRow">
      <w:rPr>
        <w:b/>
        <w:bCs/>
      </w:rPr>
      <w:tblPr/>
      <w:tcPr>
        <w:tcBorders>
          <w:top w:val="double" w:sz="2" w:space="0" w:color="C2C1A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527CC"/>
    <w:pPr>
      <w:spacing w:after="0" w:line="240" w:lineRule="auto"/>
    </w:pPr>
    <w:tblPr>
      <w:tblStyleRowBandSize w:val="1"/>
      <w:tblStyleColBandSize w:val="1"/>
      <w:tblBorders>
        <w:top w:val="single" w:sz="4" w:space="0" w:color="F6E790" w:themeColor="accent6" w:themeTint="66"/>
        <w:left w:val="single" w:sz="4" w:space="0" w:color="F6E790" w:themeColor="accent6" w:themeTint="66"/>
        <w:bottom w:val="single" w:sz="4" w:space="0" w:color="F6E790" w:themeColor="accent6" w:themeTint="66"/>
        <w:right w:val="single" w:sz="4" w:space="0" w:color="F6E790" w:themeColor="accent6" w:themeTint="66"/>
        <w:insideH w:val="single" w:sz="4" w:space="0" w:color="F6E790" w:themeColor="accent6" w:themeTint="66"/>
        <w:insideV w:val="single" w:sz="4" w:space="0" w:color="F6E790" w:themeColor="accent6" w:themeTint="66"/>
      </w:tblBorders>
    </w:tblPr>
    <w:tblStylePr w:type="firstRow">
      <w:rPr>
        <w:b/>
        <w:bCs/>
      </w:rPr>
      <w:tblPr/>
      <w:tcPr>
        <w:tcBorders>
          <w:bottom w:val="single" w:sz="12" w:space="0" w:color="F2DC59" w:themeColor="accent6" w:themeTint="99"/>
        </w:tcBorders>
      </w:tcPr>
    </w:tblStylePr>
    <w:tblStylePr w:type="lastRow">
      <w:rPr>
        <w:b/>
        <w:bCs/>
      </w:rPr>
      <w:tblPr/>
      <w:tcPr>
        <w:tcBorders>
          <w:top w:val="double" w:sz="2" w:space="0" w:color="F2DC5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527CC"/>
    <w:pPr>
      <w:spacing w:after="0" w:line="240" w:lineRule="auto"/>
    </w:pPr>
    <w:tblPr>
      <w:tblStyleRowBandSize w:val="1"/>
      <w:tblStyleColBandSize w:val="1"/>
      <w:tblBorders>
        <w:top w:val="single" w:sz="2" w:space="0" w:color="8C8C8C" w:themeColor="text1" w:themeTint="99"/>
        <w:bottom w:val="single" w:sz="2" w:space="0" w:color="8C8C8C" w:themeColor="text1" w:themeTint="99"/>
        <w:insideH w:val="single" w:sz="2" w:space="0" w:color="8C8C8C" w:themeColor="text1" w:themeTint="99"/>
        <w:insideV w:val="single" w:sz="2" w:space="0" w:color="8C8C8C" w:themeColor="text1" w:themeTint="99"/>
      </w:tblBorders>
    </w:tblPr>
    <w:tblStylePr w:type="firstRow">
      <w:rPr>
        <w:b/>
        <w:bCs/>
      </w:rPr>
      <w:tblPr/>
      <w:tcPr>
        <w:tcBorders>
          <w:top w:val="nil"/>
          <w:bottom w:val="single" w:sz="12" w:space="0" w:color="8C8C8C" w:themeColor="text1" w:themeTint="99"/>
          <w:insideH w:val="nil"/>
          <w:insideV w:val="nil"/>
        </w:tcBorders>
        <w:shd w:val="clear" w:color="auto" w:fill="FFFFFF" w:themeFill="background1"/>
      </w:tcPr>
    </w:tblStylePr>
    <w:tblStylePr w:type="lastRow">
      <w:rPr>
        <w:b/>
        <w:bCs/>
      </w:rPr>
      <w:tblPr/>
      <w:tcPr>
        <w:tcBorders>
          <w:top w:val="double" w:sz="2" w:space="0" w:color="8C8C8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2-Accent1">
    <w:name w:val="Grid Table 2 Accent 1"/>
    <w:basedOn w:val="TableNormal"/>
    <w:uiPriority w:val="47"/>
    <w:rsid w:val="00F527CC"/>
    <w:pPr>
      <w:spacing w:after="0" w:line="240" w:lineRule="auto"/>
    </w:pPr>
    <w:tblPr>
      <w:tblStyleRowBandSize w:val="1"/>
      <w:tblStyleColBandSize w:val="1"/>
      <w:tblBorders>
        <w:top w:val="single" w:sz="2" w:space="0" w:color="CAD6E1" w:themeColor="accent1" w:themeTint="99"/>
        <w:bottom w:val="single" w:sz="2" w:space="0" w:color="CAD6E1" w:themeColor="accent1" w:themeTint="99"/>
        <w:insideH w:val="single" w:sz="2" w:space="0" w:color="CAD6E1" w:themeColor="accent1" w:themeTint="99"/>
        <w:insideV w:val="single" w:sz="2" w:space="0" w:color="CAD6E1" w:themeColor="accent1" w:themeTint="99"/>
      </w:tblBorders>
    </w:tblPr>
    <w:tblStylePr w:type="firstRow">
      <w:rPr>
        <w:b/>
        <w:bCs/>
      </w:rPr>
      <w:tblPr/>
      <w:tcPr>
        <w:tcBorders>
          <w:top w:val="nil"/>
          <w:bottom w:val="single" w:sz="12" w:space="0" w:color="CAD6E1" w:themeColor="accent1" w:themeTint="99"/>
          <w:insideH w:val="nil"/>
          <w:insideV w:val="nil"/>
        </w:tcBorders>
        <w:shd w:val="clear" w:color="auto" w:fill="FFFFFF" w:themeFill="background1"/>
      </w:tcPr>
    </w:tblStylePr>
    <w:tblStylePr w:type="lastRow">
      <w:rPr>
        <w:b/>
        <w:bCs/>
      </w:rPr>
      <w:tblPr/>
      <w:tcPr>
        <w:tcBorders>
          <w:top w:val="double" w:sz="2" w:space="0" w:color="CAD6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GridTable2-Accent2">
    <w:name w:val="Grid Table 2 Accent 2"/>
    <w:basedOn w:val="TableNormal"/>
    <w:uiPriority w:val="47"/>
    <w:rsid w:val="00F527CC"/>
    <w:pPr>
      <w:spacing w:after="0" w:line="240" w:lineRule="auto"/>
    </w:pPr>
    <w:tblPr>
      <w:tblStyleRowBandSize w:val="1"/>
      <w:tblStyleColBandSize w:val="1"/>
      <w:tblBorders>
        <w:top w:val="single" w:sz="2" w:space="0" w:color="A4B9CB" w:themeColor="accent2" w:themeTint="99"/>
        <w:bottom w:val="single" w:sz="2" w:space="0" w:color="A4B9CB" w:themeColor="accent2" w:themeTint="99"/>
        <w:insideH w:val="single" w:sz="2" w:space="0" w:color="A4B9CB" w:themeColor="accent2" w:themeTint="99"/>
        <w:insideV w:val="single" w:sz="2" w:space="0" w:color="A4B9CB" w:themeColor="accent2" w:themeTint="99"/>
      </w:tblBorders>
    </w:tblPr>
    <w:tblStylePr w:type="firstRow">
      <w:rPr>
        <w:b/>
        <w:bCs/>
      </w:rPr>
      <w:tblPr/>
      <w:tcPr>
        <w:tcBorders>
          <w:top w:val="nil"/>
          <w:bottom w:val="single" w:sz="12" w:space="0" w:color="A4B9CB" w:themeColor="accent2" w:themeTint="99"/>
          <w:insideH w:val="nil"/>
          <w:insideV w:val="nil"/>
        </w:tcBorders>
        <w:shd w:val="clear" w:color="auto" w:fill="FFFFFF" w:themeFill="background1"/>
      </w:tcPr>
    </w:tblStylePr>
    <w:tblStylePr w:type="lastRow">
      <w:rPr>
        <w:b/>
        <w:bCs/>
      </w:rPr>
      <w:tblPr/>
      <w:tcPr>
        <w:tcBorders>
          <w:top w:val="double" w:sz="2" w:space="0" w:color="A4B9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GridTable2-Accent3">
    <w:name w:val="Grid Table 2 Accent 3"/>
    <w:basedOn w:val="TableNormal"/>
    <w:uiPriority w:val="47"/>
    <w:rsid w:val="00F527CC"/>
    <w:pPr>
      <w:spacing w:after="0" w:line="240" w:lineRule="auto"/>
    </w:pPr>
    <w:tblPr>
      <w:tblStyleRowBandSize w:val="1"/>
      <w:tblStyleColBandSize w:val="1"/>
      <w:tblBorders>
        <w:top w:val="single" w:sz="2" w:space="0" w:color="76A4CA" w:themeColor="accent3" w:themeTint="99"/>
        <w:bottom w:val="single" w:sz="2" w:space="0" w:color="76A4CA" w:themeColor="accent3" w:themeTint="99"/>
        <w:insideH w:val="single" w:sz="2" w:space="0" w:color="76A4CA" w:themeColor="accent3" w:themeTint="99"/>
        <w:insideV w:val="single" w:sz="2" w:space="0" w:color="76A4CA" w:themeColor="accent3" w:themeTint="99"/>
      </w:tblBorders>
    </w:tblPr>
    <w:tblStylePr w:type="firstRow">
      <w:rPr>
        <w:b/>
        <w:bCs/>
      </w:rPr>
      <w:tblPr/>
      <w:tcPr>
        <w:tcBorders>
          <w:top w:val="nil"/>
          <w:bottom w:val="single" w:sz="12" w:space="0" w:color="76A4CA" w:themeColor="accent3" w:themeTint="99"/>
          <w:insideH w:val="nil"/>
          <w:insideV w:val="nil"/>
        </w:tcBorders>
        <w:shd w:val="clear" w:color="auto" w:fill="FFFFFF" w:themeFill="background1"/>
      </w:tcPr>
    </w:tblStylePr>
    <w:tblStylePr w:type="lastRow">
      <w:rPr>
        <w:b/>
        <w:bCs/>
      </w:rPr>
      <w:tblPr/>
      <w:tcPr>
        <w:tcBorders>
          <w:top w:val="double" w:sz="2" w:space="0" w:color="76A4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GridTable2-Accent4">
    <w:name w:val="Grid Table 2 Accent 4"/>
    <w:basedOn w:val="TableNormal"/>
    <w:uiPriority w:val="47"/>
    <w:rsid w:val="00F527CC"/>
    <w:pPr>
      <w:spacing w:after="0" w:line="240" w:lineRule="auto"/>
    </w:pPr>
    <w:tblPr>
      <w:tblStyleRowBandSize w:val="1"/>
      <w:tblStyleColBandSize w:val="1"/>
      <w:tblBorders>
        <w:top w:val="single" w:sz="2" w:space="0" w:color="A3E174" w:themeColor="accent4" w:themeTint="99"/>
        <w:bottom w:val="single" w:sz="2" w:space="0" w:color="A3E174" w:themeColor="accent4" w:themeTint="99"/>
        <w:insideH w:val="single" w:sz="2" w:space="0" w:color="A3E174" w:themeColor="accent4" w:themeTint="99"/>
        <w:insideV w:val="single" w:sz="2" w:space="0" w:color="A3E174" w:themeColor="accent4" w:themeTint="99"/>
      </w:tblBorders>
    </w:tblPr>
    <w:tblStylePr w:type="firstRow">
      <w:rPr>
        <w:b/>
        <w:bCs/>
      </w:rPr>
      <w:tblPr/>
      <w:tcPr>
        <w:tcBorders>
          <w:top w:val="nil"/>
          <w:bottom w:val="single" w:sz="12" w:space="0" w:color="A3E174" w:themeColor="accent4" w:themeTint="99"/>
          <w:insideH w:val="nil"/>
          <w:insideV w:val="nil"/>
        </w:tcBorders>
        <w:shd w:val="clear" w:color="auto" w:fill="FFFFFF" w:themeFill="background1"/>
      </w:tcPr>
    </w:tblStylePr>
    <w:tblStylePr w:type="lastRow">
      <w:rPr>
        <w:b/>
        <w:bCs/>
      </w:rPr>
      <w:tblPr/>
      <w:tcPr>
        <w:tcBorders>
          <w:top w:val="double" w:sz="2" w:space="0" w:color="A3E17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GridTable2-Accent5">
    <w:name w:val="Grid Table 2 Accent 5"/>
    <w:basedOn w:val="TableNormal"/>
    <w:uiPriority w:val="47"/>
    <w:rsid w:val="00F527CC"/>
    <w:pPr>
      <w:spacing w:after="0" w:line="240" w:lineRule="auto"/>
    </w:pPr>
    <w:tblPr>
      <w:tblStyleRowBandSize w:val="1"/>
      <w:tblStyleColBandSize w:val="1"/>
      <w:tblBorders>
        <w:top w:val="single" w:sz="2" w:space="0" w:color="C2C1A7" w:themeColor="accent5" w:themeTint="99"/>
        <w:bottom w:val="single" w:sz="2" w:space="0" w:color="C2C1A7" w:themeColor="accent5" w:themeTint="99"/>
        <w:insideH w:val="single" w:sz="2" w:space="0" w:color="C2C1A7" w:themeColor="accent5" w:themeTint="99"/>
        <w:insideV w:val="single" w:sz="2" w:space="0" w:color="C2C1A7" w:themeColor="accent5" w:themeTint="99"/>
      </w:tblBorders>
    </w:tblPr>
    <w:tblStylePr w:type="firstRow">
      <w:rPr>
        <w:b/>
        <w:bCs/>
      </w:rPr>
      <w:tblPr/>
      <w:tcPr>
        <w:tcBorders>
          <w:top w:val="nil"/>
          <w:bottom w:val="single" w:sz="12" w:space="0" w:color="C2C1A7" w:themeColor="accent5" w:themeTint="99"/>
          <w:insideH w:val="nil"/>
          <w:insideV w:val="nil"/>
        </w:tcBorders>
        <w:shd w:val="clear" w:color="auto" w:fill="FFFFFF" w:themeFill="background1"/>
      </w:tcPr>
    </w:tblStylePr>
    <w:tblStylePr w:type="lastRow">
      <w:rPr>
        <w:b/>
        <w:bCs/>
      </w:rPr>
      <w:tblPr/>
      <w:tcPr>
        <w:tcBorders>
          <w:top w:val="double" w:sz="2" w:space="0" w:color="C2C1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GridTable2-Accent6">
    <w:name w:val="Grid Table 2 Accent 6"/>
    <w:basedOn w:val="TableNormal"/>
    <w:uiPriority w:val="47"/>
    <w:rsid w:val="00F527CC"/>
    <w:pPr>
      <w:spacing w:after="0" w:line="240" w:lineRule="auto"/>
    </w:pPr>
    <w:tblPr>
      <w:tblStyleRowBandSize w:val="1"/>
      <w:tblStyleColBandSize w:val="1"/>
      <w:tblBorders>
        <w:top w:val="single" w:sz="2" w:space="0" w:color="F2DC59" w:themeColor="accent6" w:themeTint="99"/>
        <w:bottom w:val="single" w:sz="2" w:space="0" w:color="F2DC59" w:themeColor="accent6" w:themeTint="99"/>
        <w:insideH w:val="single" w:sz="2" w:space="0" w:color="F2DC59" w:themeColor="accent6" w:themeTint="99"/>
        <w:insideV w:val="single" w:sz="2" w:space="0" w:color="F2DC59" w:themeColor="accent6" w:themeTint="99"/>
      </w:tblBorders>
    </w:tblPr>
    <w:tblStylePr w:type="firstRow">
      <w:rPr>
        <w:b/>
        <w:bCs/>
      </w:rPr>
      <w:tblPr/>
      <w:tcPr>
        <w:tcBorders>
          <w:top w:val="nil"/>
          <w:bottom w:val="single" w:sz="12" w:space="0" w:color="F2DC59" w:themeColor="accent6" w:themeTint="99"/>
          <w:insideH w:val="nil"/>
          <w:insideV w:val="nil"/>
        </w:tcBorders>
        <w:shd w:val="clear" w:color="auto" w:fill="FFFFFF" w:themeFill="background1"/>
      </w:tcPr>
    </w:tblStylePr>
    <w:tblStylePr w:type="lastRow">
      <w:rPr>
        <w:b/>
        <w:bCs/>
      </w:rPr>
      <w:tblPr/>
      <w:tcPr>
        <w:tcBorders>
          <w:top w:val="double" w:sz="2" w:space="0" w:color="F2DC5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GridTable3">
    <w:name w:val="Grid Table 3"/>
    <w:basedOn w:val="TableNormal"/>
    <w:uiPriority w:val="48"/>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3-Accent1">
    <w:name w:val="Grid Table 3 Accent 1"/>
    <w:basedOn w:val="TableNormal"/>
    <w:uiPriority w:val="48"/>
    <w:rsid w:val="00F527CC"/>
    <w:pPr>
      <w:spacing w:after="0" w:line="240" w:lineRule="auto"/>
    </w:pPr>
    <w:tblPr>
      <w:tblStyleRowBandSize w:val="1"/>
      <w:tblStyleColBandSize w:val="1"/>
      <w:tblBorders>
        <w:top w:val="single" w:sz="4" w:space="0" w:color="CAD6E1" w:themeColor="accent1" w:themeTint="99"/>
        <w:left w:val="single" w:sz="4" w:space="0" w:color="CAD6E1" w:themeColor="accent1" w:themeTint="99"/>
        <w:bottom w:val="single" w:sz="4" w:space="0" w:color="CAD6E1" w:themeColor="accent1" w:themeTint="99"/>
        <w:right w:val="single" w:sz="4" w:space="0" w:color="CAD6E1" w:themeColor="accent1" w:themeTint="99"/>
        <w:insideH w:val="single" w:sz="4" w:space="0" w:color="CAD6E1" w:themeColor="accent1" w:themeTint="99"/>
        <w:insideV w:val="single" w:sz="4" w:space="0" w:color="CAD6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1F5" w:themeFill="accent1" w:themeFillTint="33"/>
      </w:tcPr>
    </w:tblStylePr>
    <w:tblStylePr w:type="band1Horz">
      <w:tblPr/>
      <w:tcPr>
        <w:shd w:val="clear" w:color="auto" w:fill="EDF1F5" w:themeFill="accent1" w:themeFillTint="33"/>
      </w:tcPr>
    </w:tblStylePr>
    <w:tblStylePr w:type="neCell">
      <w:tblPr/>
      <w:tcPr>
        <w:tcBorders>
          <w:bottom w:val="single" w:sz="4" w:space="0" w:color="CAD6E1" w:themeColor="accent1" w:themeTint="99"/>
        </w:tcBorders>
      </w:tcPr>
    </w:tblStylePr>
    <w:tblStylePr w:type="nwCell">
      <w:tblPr/>
      <w:tcPr>
        <w:tcBorders>
          <w:bottom w:val="single" w:sz="4" w:space="0" w:color="CAD6E1" w:themeColor="accent1" w:themeTint="99"/>
        </w:tcBorders>
      </w:tcPr>
    </w:tblStylePr>
    <w:tblStylePr w:type="seCell">
      <w:tblPr/>
      <w:tcPr>
        <w:tcBorders>
          <w:top w:val="single" w:sz="4" w:space="0" w:color="CAD6E1" w:themeColor="accent1" w:themeTint="99"/>
        </w:tcBorders>
      </w:tcPr>
    </w:tblStylePr>
    <w:tblStylePr w:type="swCell">
      <w:tblPr/>
      <w:tcPr>
        <w:tcBorders>
          <w:top w:val="single" w:sz="4" w:space="0" w:color="CAD6E1" w:themeColor="accent1" w:themeTint="99"/>
        </w:tcBorders>
      </w:tcPr>
    </w:tblStylePr>
  </w:style>
  <w:style w:type="table" w:styleId="GridTable3-Accent2">
    <w:name w:val="Grid Table 3 Accent 2"/>
    <w:basedOn w:val="TableNormal"/>
    <w:uiPriority w:val="48"/>
    <w:rsid w:val="00F527CC"/>
    <w:pPr>
      <w:spacing w:after="0" w:line="240" w:lineRule="auto"/>
    </w:pPr>
    <w:tblPr>
      <w:tblStyleRowBandSize w:val="1"/>
      <w:tblStyleColBandSize w:val="1"/>
      <w:tblBorders>
        <w:top w:val="single" w:sz="4" w:space="0" w:color="A4B9CB" w:themeColor="accent2" w:themeTint="99"/>
        <w:left w:val="single" w:sz="4" w:space="0" w:color="A4B9CB" w:themeColor="accent2" w:themeTint="99"/>
        <w:bottom w:val="single" w:sz="4" w:space="0" w:color="A4B9CB" w:themeColor="accent2" w:themeTint="99"/>
        <w:right w:val="single" w:sz="4" w:space="0" w:color="A4B9CB" w:themeColor="accent2" w:themeTint="99"/>
        <w:insideH w:val="single" w:sz="4" w:space="0" w:color="A4B9CB" w:themeColor="accent2" w:themeTint="99"/>
        <w:insideV w:val="single" w:sz="4" w:space="0" w:color="A4B9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7ED" w:themeFill="accent2" w:themeFillTint="33"/>
      </w:tcPr>
    </w:tblStylePr>
    <w:tblStylePr w:type="band1Horz">
      <w:tblPr/>
      <w:tcPr>
        <w:shd w:val="clear" w:color="auto" w:fill="E0E7ED" w:themeFill="accent2" w:themeFillTint="33"/>
      </w:tcPr>
    </w:tblStylePr>
    <w:tblStylePr w:type="neCell">
      <w:tblPr/>
      <w:tcPr>
        <w:tcBorders>
          <w:bottom w:val="single" w:sz="4" w:space="0" w:color="A4B9CB" w:themeColor="accent2" w:themeTint="99"/>
        </w:tcBorders>
      </w:tcPr>
    </w:tblStylePr>
    <w:tblStylePr w:type="nwCell">
      <w:tblPr/>
      <w:tcPr>
        <w:tcBorders>
          <w:bottom w:val="single" w:sz="4" w:space="0" w:color="A4B9CB" w:themeColor="accent2" w:themeTint="99"/>
        </w:tcBorders>
      </w:tcPr>
    </w:tblStylePr>
    <w:tblStylePr w:type="seCell">
      <w:tblPr/>
      <w:tcPr>
        <w:tcBorders>
          <w:top w:val="single" w:sz="4" w:space="0" w:color="A4B9CB" w:themeColor="accent2" w:themeTint="99"/>
        </w:tcBorders>
      </w:tcPr>
    </w:tblStylePr>
    <w:tblStylePr w:type="swCell">
      <w:tblPr/>
      <w:tcPr>
        <w:tcBorders>
          <w:top w:val="single" w:sz="4" w:space="0" w:color="A4B9CB" w:themeColor="accent2" w:themeTint="99"/>
        </w:tcBorders>
      </w:tcPr>
    </w:tblStylePr>
  </w:style>
  <w:style w:type="table" w:styleId="GridTable3-Accent3">
    <w:name w:val="Grid Table 3 Accent 3"/>
    <w:basedOn w:val="TableNormal"/>
    <w:uiPriority w:val="48"/>
    <w:rsid w:val="00F527CC"/>
    <w:pPr>
      <w:spacing w:after="0" w:line="240" w:lineRule="auto"/>
    </w:pPr>
    <w:tblPr>
      <w:tblStyleRowBandSize w:val="1"/>
      <w:tblStyleColBandSize w:val="1"/>
      <w:tblBorders>
        <w:top w:val="single" w:sz="4" w:space="0" w:color="76A4CA" w:themeColor="accent3" w:themeTint="99"/>
        <w:left w:val="single" w:sz="4" w:space="0" w:color="76A4CA" w:themeColor="accent3" w:themeTint="99"/>
        <w:bottom w:val="single" w:sz="4" w:space="0" w:color="76A4CA" w:themeColor="accent3" w:themeTint="99"/>
        <w:right w:val="single" w:sz="4" w:space="0" w:color="76A4CA" w:themeColor="accent3" w:themeTint="99"/>
        <w:insideH w:val="single" w:sz="4" w:space="0" w:color="76A4CA" w:themeColor="accent3" w:themeTint="99"/>
        <w:insideV w:val="single" w:sz="4" w:space="0" w:color="76A4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0ED" w:themeFill="accent3" w:themeFillTint="33"/>
      </w:tcPr>
    </w:tblStylePr>
    <w:tblStylePr w:type="band1Horz">
      <w:tblPr/>
      <w:tcPr>
        <w:shd w:val="clear" w:color="auto" w:fill="D1E0ED" w:themeFill="accent3" w:themeFillTint="33"/>
      </w:tcPr>
    </w:tblStylePr>
    <w:tblStylePr w:type="neCell">
      <w:tblPr/>
      <w:tcPr>
        <w:tcBorders>
          <w:bottom w:val="single" w:sz="4" w:space="0" w:color="76A4CA" w:themeColor="accent3" w:themeTint="99"/>
        </w:tcBorders>
      </w:tcPr>
    </w:tblStylePr>
    <w:tblStylePr w:type="nwCell">
      <w:tblPr/>
      <w:tcPr>
        <w:tcBorders>
          <w:bottom w:val="single" w:sz="4" w:space="0" w:color="76A4CA" w:themeColor="accent3" w:themeTint="99"/>
        </w:tcBorders>
      </w:tcPr>
    </w:tblStylePr>
    <w:tblStylePr w:type="seCell">
      <w:tblPr/>
      <w:tcPr>
        <w:tcBorders>
          <w:top w:val="single" w:sz="4" w:space="0" w:color="76A4CA" w:themeColor="accent3" w:themeTint="99"/>
        </w:tcBorders>
      </w:tcPr>
    </w:tblStylePr>
    <w:tblStylePr w:type="swCell">
      <w:tblPr/>
      <w:tcPr>
        <w:tcBorders>
          <w:top w:val="single" w:sz="4" w:space="0" w:color="76A4CA" w:themeColor="accent3" w:themeTint="99"/>
        </w:tcBorders>
      </w:tcPr>
    </w:tblStylePr>
  </w:style>
  <w:style w:type="table" w:styleId="GridTable3-Accent4">
    <w:name w:val="Grid Table 3 Accent 4"/>
    <w:basedOn w:val="TableNormal"/>
    <w:uiPriority w:val="48"/>
    <w:rsid w:val="00F527CC"/>
    <w:pPr>
      <w:spacing w:after="0" w:line="240" w:lineRule="auto"/>
    </w:pPr>
    <w:tblPr>
      <w:tblStyleRowBandSize w:val="1"/>
      <w:tblStyleColBandSize w:val="1"/>
      <w:tblBorders>
        <w:top w:val="single" w:sz="4" w:space="0" w:color="A3E174" w:themeColor="accent4" w:themeTint="99"/>
        <w:left w:val="single" w:sz="4" w:space="0" w:color="A3E174" w:themeColor="accent4" w:themeTint="99"/>
        <w:bottom w:val="single" w:sz="4" w:space="0" w:color="A3E174" w:themeColor="accent4" w:themeTint="99"/>
        <w:right w:val="single" w:sz="4" w:space="0" w:color="A3E174" w:themeColor="accent4" w:themeTint="99"/>
        <w:insideH w:val="single" w:sz="4" w:space="0" w:color="A3E174" w:themeColor="accent4" w:themeTint="99"/>
        <w:insideV w:val="single" w:sz="4" w:space="0" w:color="A3E17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D0" w:themeFill="accent4" w:themeFillTint="33"/>
      </w:tcPr>
    </w:tblStylePr>
    <w:tblStylePr w:type="band1Horz">
      <w:tblPr/>
      <w:tcPr>
        <w:shd w:val="clear" w:color="auto" w:fill="E0F5D0" w:themeFill="accent4" w:themeFillTint="33"/>
      </w:tcPr>
    </w:tblStylePr>
    <w:tblStylePr w:type="neCell">
      <w:tblPr/>
      <w:tcPr>
        <w:tcBorders>
          <w:bottom w:val="single" w:sz="4" w:space="0" w:color="A3E174" w:themeColor="accent4" w:themeTint="99"/>
        </w:tcBorders>
      </w:tcPr>
    </w:tblStylePr>
    <w:tblStylePr w:type="nwCell">
      <w:tblPr/>
      <w:tcPr>
        <w:tcBorders>
          <w:bottom w:val="single" w:sz="4" w:space="0" w:color="A3E174" w:themeColor="accent4" w:themeTint="99"/>
        </w:tcBorders>
      </w:tcPr>
    </w:tblStylePr>
    <w:tblStylePr w:type="seCell">
      <w:tblPr/>
      <w:tcPr>
        <w:tcBorders>
          <w:top w:val="single" w:sz="4" w:space="0" w:color="A3E174" w:themeColor="accent4" w:themeTint="99"/>
        </w:tcBorders>
      </w:tcPr>
    </w:tblStylePr>
    <w:tblStylePr w:type="swCell">
      <w:tblPr/>
      <w:tcPr>
        <w:tcBorders>
          <w:top w:val="single" w:sz="4" w:space="0" w:color="A3E174" w:themeColor="accent4" w:themeTint="99"/>
        </w:tcBorders>
      </w:tcPr>
    </w:tblStylePr>
  </w:style>
  <w:style w:type="table" w:styleId="GridTable3-Accent5">
    <w:name w:val="Grid Table 3 Accent 5"/>
    <w:basedOn w:val="TableNormal"/>
    <w:uiPriority w:val="48"/>
    <w:rsid w:val="00F527CC"/>
    <w:pPr>
      <w:spacing w:after="0" w:line="240" w:lineRule="auto"/>
    </w:pPr>
    <w:tblPr>
      <w:tblStyleRowBandSize w:val="1"/>
      <w:tblStyleColBandSize w:val="1"/>
      <w:tblBorders>
        <w:top w:val="single" w:sz="4" w:space="0" w:color="C2C1A7" w:themeColor="accent5" w:themeTint="99"/>
        <w:left w:val="single" w:sz="4" w:space="0" w:color="C2C1A7" w:themeColor="accent5" w:themeTint="99"/>
        <w:bottom w:val="single" w:sz="4" w:space="0" w:color="C2C1A7" w:themeColor="accent5" w:themeTint="99"/>
        <w:right w:val="single" w:sz="4" w:space="0" w:color="C2C1A7" w:themeColor="accent5" w:themeTint="99"/>
        <w:insideH w:val="single" w:sz="4" w:space="0" w:color="C2C1A7" w:themeColor="accent5" w:themeTint="99"/>
        <w:insideV w:val="single" w:sz="4" w:space="0" w:color="C2C1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1" w:themeFill="accent5" w:themeFillTint="33"/>
      </w:tcPr>
    </w:tblStylePr>
    <w:tblStylePr w:type="band1Horz">
      <w:tblPr/>
      <w:tcPr>
        <w:shd w:val="clear" w:color="auto" w:fill="EAEAE1" w:themeFill="accent5" w:themeFillTint="33"/>
      </w:tcPr>
    </w:tblStylePr>
    <w:tblStylePr w:type="neCell">
      <w:tblPr/>
      <w:tcPr>
        <w:tcBorders>
          <w:bottom w:val="single" w:sz="4" w:space="0" w:color="C2C1A7" w:themeColor="accent5" w:themeTint="99"/>
        </w:tcBorders>
      </w:tcPr>
    </w:tblStylePr>
    <w:tblStylePr w:type="nwCell">
      <w:tblPr/>
      <w:tcPr>
        <w:tcBorders>
          <w:bottom w:val="single" w:sz="4" w:space="0" w:color="C2C1A7" w:themeColor="accent5" w:themeTint="99"/>
        </w:tcBorders>
      </w:tcPr>
    </w:tblStylePr>
    <w:tblStylePr w:type="seCell">
      <w:tblPr/>
      <w:tcPr>
        <w:tcBorders>
          <w:top w:val="single" w:sz="4" w:space="0" w:color="C2C1A7" w:themeColor="accent5" w:themeTint="99"/>
        </w:tcBorders>
      </w:tcPr>
    </w:tblStylePr>
    <w:tblStylePr w:type="swCell">
      <w:tblPr/>
      <w:tcPr>
        <w:tcBorders>
          <w:top w:val="single" w:sz="4" w:space="0" w:color="C2C1A7" w:themeColor="accent5" w:themeTint="99"/>
        </w:tcBorders>
      </w:tcPr>
    </w:tblStylePr>
  </w:style>
  <w:style w:type="table" w:styleId="GridTable3-Accent6">
    <w:name w:val="Grid Table 3 Accent 6"/>
    <w:basedOn w:val="TableNormal"/>
    <w:uiPriority w:val="48"/>
    <w:rsid w:val="00F527CC"/>
    <w:pPr>
      <w:spacing w:after="0" w:line="240" w:lineRule="auto"/>
    </w:pPr>
    <w:tblPr>
      <w:tblStyleRowBandSize w:val="1"/>
      <w:tblStyleColBandSize w:val="1"/>
      <w:tblBorders>
        <w:top w:val="single" w:sz="4" w:space="0" w:color="F2DC59" w:themeColor="accent6" w:themeTint="99"/>
        <w:left w:val="single" w:sz="4" w:space="0" w:color="F2DC59" w:themeColor="accent6" w:themeTint="99"/>
        <w:bottom w:val="single" w:sz="4" w:space="0" w:color="F2DC59" w:themeColor="accent6" w:themeTint="99"/>
        <w:right w:val="single" w:sz="4" w:space="0" w:color="F2DC59" w:themeColor="accent6" w:themeTint="99"/>
        <w:insideH w:val="single" w:sz="4" w:space="0" w:color="F2DC59" w:themeColor="accent6" w:themeTint="99"/>
        <w:insideV w:val="single" w:sz="4" w:space="0" w:color="F2DC5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3C7" w:themeFill="accent6" w:themeFillTint="33"/>
      </w:tcPr>
    </w:tblStylePr>
    <w:tblStylePr w:type="band1Horz">
      <w:tblPr/>
      <w:tcPr>
        <w:shd w:val="clear" w:color="auto" w:fill="FAF3C7" w:themeFill="accent6" w:themeFillTint="33"/>
      </w:tcPr>
    </w:tblStylePr>
    <w:tblStylePr w:type="neCell">
      <w:tblPr/>
      <w:tcPr>
        <w:tcBorders>
          <w:bottom w:val="single" w:sz="4" w:space="0" w:color="F2DC59" w:themeColor="accent6" w:themeTint="99"/>
        </w:tcBorders>
      </w:tcPr>
    </w:tblStylePr>
    <w:tblStylePr w:type="nwCell">
      <w:tblPr/>
      <w:tcPr>
        <w:tcBorders>
          <w:bottom w:val="single" w:sz="4" w:space="0" w:color="F2DC59" w:themeColor="accent6" w:themeTint="99"/>
        </w:tcBorders>
      </w:tcPr>
    </w:tblStylePr>
    <w:tblStylePr w:type="seCell">
      <w:tblPr/>
      <w:tcPr>
        <w:tcBorders>
          <w:top w:val="single" w:sz="4" w:space="0" w:color="F2DC59" w:themeColor="accent6" w:themeTint="99"/>
        </w:tcBorders>
      </w:tcPr>
    </w:tblStylePr>
    <w:tblStylePr w:type="swCell">
      <w:tblPr/>
      <w:tcPr>
        <w:tcBorders>
          <w:top w:val="single" w:sz="4" w:space="0" w:color="F2DC59" w:themeColor="accent6" w:themeTint="99"/>
        </w:tcBorders>
      </w:tcPr>
    </w:tblStylePr>
  </w:style>
  <w:style w:type="table" w:styleId="GridTable4">
    <w:name w:val="Grid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insideV w:val="nil"/>
        </w:tcBorders>
        <w:shd w:val="clear" w:color="auto" w:fill="404040" w:themeFill="text1"/>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4-Accent1">
    <w:name w:val="Grid Table 4 Accent 1"/>
    <w:basedOn w:val="TableNormal"/>
    <w:uiPriority w:val="49"/>
    <w:rsid w:val="00F527CC"/>
    <w:pPr>
      <w:spacing w:after="0" w:line="240" w:lineRule="auto"/>
    </w:pPr>
    <w:tblPr>
      <w:tblStyleRowBandSize w:val="1"/>
      <w:tblStyleColBandSize w:val="1"/>
      <w:tblBorders>
        <w:top w:val="single" w:sz="4" w:space="0" w:color="CAD6E1" w:themeColor="accent1" w:themeTint="99"/>
        <w:left w:val="single" w:sz="4" w:space="0" w:color="CAD6E1" w:themeColor="accent1" w:themeTint="99"/>
        <w:bottom w:val="single" w:sz="4" w:space="0" w:color="CAD6E1" w:themeColor="accent1" w:themeTint="99"/>
        <w:right w:val="single" w:sz="4" w:space="0" w:color="CAD6E1" w:themeColor="accent1" w:themeTint="99"/>
        <w:insideH w:val="single" w:sz="4" w:space="0" w:color="CAD6E1" w:themeColor="accent1" w:themeTint="99"/>
        <w:insideV w:val="single" w:sz="4" w:space="0" w:color="CAD6E1" w:themeColor="accent1" w:themeTint="99"/>
      </w:tblBorders>
    </w:tblPr>
    <w:tblStylePr w:type="firstRow">
      <w:rPr>
        <w:b/>
        <w:bCs/>
        <w:color w:val="FFFFFF" w:themeColor="background1"/>
      </w:rPr>
      <w:tblPr/>
      <w:tcPr>
        <w:tcBorders>
          <w:top w:val="single" w:sz="4" w:space="0" w:color="A7BCCD" w:themeColor="accent1"/>
          <w:left w:val="single" w:sz="4" w:space="0" w:color="A7BCCD" w:themeColor="accent1"/>
          <w:bottom w:val="single" w:sz="4" w:space="0" w:color="A7BCCD" w:themeColor="accent1"/>
          <w:right w:val="single" w:sz="4" w:space="0" w:color="A7BCCD" w:themeColor="accent1"/>
          <w:insideH w:val="nil"/>
          <w:insideV w:val="nil"/>
        </w:tcBorders>
        <w:shd w:val="clear" w:color="auto" w:fill="A7BCCD" w:themeFill="accent1"/>
      </w:tcPr>
    </w:tblStylePr>
    <w:tblStylePr w:type="lastRow">
      <w:rPr>
        <w:b/>
        <w:bCs/>
      </w:rPr>
      <w:tblPr/>
      <w:tcPr>
        <w:tcBorders>
          <w:top w:val="double" w:sz="4" w:space="0" w:color="A7BCCD" w:themeColor="accent1"/>
        </w:tcBorders>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GridTable4-Accent2">
    <w:name w:val="Grid Table 4 Accent 2"/>
    <w:basedOn w:val="TableNormal"/>
    <w:uiPriority w:val="49"/>
    <w:rsid w:val="00F527CC"/>
    <w:pPr>
      <w:spacing w:after="0" w:line="240" w:lineRule="auto"/>
    </w:pPr>
    <w:tblPr>
      <w:tblStyleRowBandSize w:val="1"/>
      <w:tblStyleColBandSize w:val="1"/>
      <w:tblBorders>
        <w:top w:val="single" w:sz="4" w:space="0" w:color="A4B9CB" w:themeColor="accent2" w:themeTint="99"/>
        <w:left w:val="single" w:sz="4" w:space="0" w:color="A4B9CB" w:themeColor="accent2" w:themeTint="99"/>
        <w:bottom w:val="single" w:sz="4" w:space="0" w:color="A4B9CB" w:themeColor="accent2" w:themeTint="99"/>
        <w:right w:val="single" w:sz="4" w:space="0" w:color="A4B9CB" w:themeColor="accent2" w:themeTint="99"/>
        <w:insideH w:val="single" w:sz="4" w:space="0" w:color="A4B9CB" w:themeColor="accent2" w:themeTint="99"/>
        <w:insideV w:val="single" w:sz="4" w:space="0" w:color="A4B9CB" w:themeColor="accent2" w:themeTint="99"/>
      </w:tblBorders>
    </w:tblPr>
    <w:tblStylePr w:type="firstRow">
      <w:rPr>
        <w:b/>
        <w:bCs/>
        <w:color w:val="FFFFFF" w:themeColor="background1"/>
      </w:rPr>
      <w:tblPr/>
      <w:tcPr>
        <w:tcBorders>
          <w:top w:val="single" w:sz="4" w:space="0" w:color="688CA9" w:themeColor="accent2"/>
          <w:left w:val="single" w:sz="4" w:space="0" w:color="688CA9" w:themeColor="accent2"/>
          <w:bottom w:val="single" w:sz="4" w:space="0" w:color="688CA9" w:themeColor="accent2"/>
          <w:right w:val="single" w:sz="4" w:space="0" w:color="688CA9" w:themeColor="accent2"/>
          <w:insideH w:val="nil"/>
          <w:insideV w:val="nil"/>
        </w:tcBorders>
        <w:shd w:val="clear" w:color="auto" w:fill="688CA9" w:themeFill="accent2"/>
      </w:tcPr>
    </w:tblStylePr>
    <w:tblStylePr w:type="lastRow">
      <w:rPr>
        <w:b/>
        <w:bCs/>
      </w:rPr>
      <w:tblPr/>
      <w:tcPr>
        <w:tcBorders>
          <w:top w:val="double" w:sz="4" w:space="0" w:color="688CA9" w:themeColor="accent2"/>
        </w:tcBorders>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GridTable4-Accent3">
    <w:name w:val="Grid Table 4 Accent 3"/>
    <w:basedOn w:val="TableNormal"/>
    <w:uiPriority w:val="49"/>
    <w:rsid w:val="00F527CC"/>
    <w:pPr>
      <w:spacing w:after="0" w:line="240" w:lineRule="auto"/>
    </w:pPr>
    <w:tblPr>
      <w:tblStyleRowBandSize w:val="1"/>
      <w:tblStyleColBandSize w:val="1"/>
      <w:tblBorders>
        <w:top w:val="single" w:sz="4" w:space="0" w:color="76A4CA" w:themeColor="accent3" w:themeTint="99"/>
        <w:left w:val="single" w:sz="4" w:space="0" w:color="76A4CA" w:themeColor="accent3" w:themeTint="99"/>
        <w:bottom w:val="single" w:sz="4" w:space="0" w:color="76A4CA" w:themeColor="accent3" w:themeTint="99"/>
        <w:right w:val="single" w:sz="4" w:space="0" w:color="76A4CA" w:themeColor="accent3" w:themeTint="99"/>
        <w:insideH w:val="single" w:sz="4" w:space="0" w:color="76A4CA" w:themeColor="accent3" w:themeTint="99"/>
        <w:insideV w:val="single" w:sz="4" w:space="0" w:color="76A4CA" w:themeColor="accent3" w:themeTint="99"/>
      </w:tblBorders>
    </w:tblPr>
    <w:tblStylePr w:type="firstRow">
      <w:rPr>
        <w:b/>
        <w:bCs/>
        <w:color w:val="FFFFFF" w:themeColor="background1"/>
      </w:rPr>
      <w:tblPr/>
      <w:tcPr>
        <w:tcBorders>
          <w:top w:val="single" w:sz="4" w:space="0" w:color="36668D" w:themeColor="accent3"/>
          <w:left w:val="single" w:sz="4" w:space="0" w:color="36668D" w:themeColor="accent3"/>
          <w:bottom w:val="single" w:sz="4" w:space="0" w:color="36668D" w:themeColor="accent3"/>
          <w:right w:val="single" w:sz="4" w:space="0" w:color="36668D" w:themeColor="accent3"/>
          <w:insideH w:val="nil"/>
          <w:insideV w:val="nil"/>
        </w:tcBorders>
        <w:shd w:val="clear" w:color="auto" w:fill="36668D" w:themeFill="accent3"/>
      </w:tcPr>
    </w:tblStylePr>
    <w:tblStylePr w:type="lastRow">
      <w:rPr>
        <w:b/>
        <w:bCs/>
      </w:rPr>
      <w:tblPr/>
      <w:tcPr>
        <w:tcBorders>
          <w:top w:val="double" w:sz="4" w:space="0" w:color="36668D" w:themeColor="accent3"/>
        </w:tcBorders>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GridTable4-Accent4">
    <w:name w:val="Grid Table 4 Accent 4"/>
    <w:basedOn w:val="TableNormal"/>
    <w:uiPriority w:val="49"/>
    <w:rsid w:val="00F527CC"/>
    <w:pPr>
      <w:spacing w:after="0" w:line="240" w:lineRule="auto"/>
    </w:pPr>
    <w:tblPr>
      <w:tblStyleRowBandSize w:val="1"/>
      <w:tblStyleColBandSize w:val="1"/>
      <w:tblBorders>
        <w:top w:val="single" w:sz="4" w:space="0" w:color="A3E174" w:themeColor="accent4" w:themeTint="99"/>
        <w:left w:val="single" w:sz="4" w:space="0" w:color="A3E174" w:themeColor="accent4" w:themeTint="99"/>
        <w:bottom w:val="single" w:sz="4" w:space="0" w:color="A3E174" w:themeColor="accent4" w:themeTint="99"/>
        <w:right w:val="single" w:sz="4" w:space="0" w:color="A3E174" w:themeColor="accent4" w:themeTint="99"/>
        <w:insideH w:val="single" w:sz="4" w:space="0" w:color="A3E174" w:themeColor="accent4" w:themeTint="99"/>
        <w:insideV w:val="single" w:sz="4" w:space="0" w:color="A3E174" w:themeColor="accent4" w:themeTint="99"/>
      </w:tblBorders>
    </w:tblPr>
    <w:tblStylePr w:type="firstRow">
      <w:rPr>
        <w:b/>
        <w:bCs/>
        <w:color w:val="FFFFFF" w:themeColor="background1"/>
      </w:rPr>
      <w:tblPr/>
      <w:tcPr>
        <w:tcBorders>
          <w:top w:val="single" w:sz="4" w:space="0" w:color="69BE28" w:themeColor="accent4"/>
          <w:left w:val="single" w:sz="4" w:space="0" w:color="69BE28" w:themeColor="accent4"/>
          <w:bottom w:val="single" w:sz="4" w:space="0" w:color="69BE28" w:themeColor="accent4"/>
          <w:right w:val="single" w:sz="4" w:space="0" w:color="69BE28" w:themeColor="accent4"/>
          <w:insideH w:val="nil"/>
          <w:insideV w:val="nil"/>
        </w:tcBorders>
        <w:shd w:val="clear" w:color="auto" w:fill="69BE28" w:themeFill="accent4"/>
      </w:tcPr>
    </w:tblStylePr>
    <w:tblStylePr w:type="lastRow">
      <w:rPr>
        <w:b/>
        <w:bCs/>
      </w:rPr>
      <w:tblPr/>
      <w:tcPr>
        <w:tcBorders>
          <w:top w:val="double" w:sz="4" w:space="0" w:color="69BE28" w:themeColor="accent4"/>
        </w:tcBorders>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GridTable4-Accent5">
    <w:name w:val="Grid Table 4 Accent 5"/>
    <w:basedOn w:val="TableNormal"/>
    <w:uiPriority w:val="49"/>
    <w:rsid w:val="00F527CC"/>
    <w:pPr>
      <w:spacing w:after="0" w:line="240" w:lineRule="auto"/>
    </w:pPr>
    <w:tblPr>
      <w:tblStyleRowBandSize w:val="1"/>
      <w:tblStyleColBandSize w:val="1"/>
      <w:tblBorders>
        <w:top w:val="single" w:sz="4" w:space="0" w:color="C2C1A7" w:themeColor="accent5" w:themeTint="99"/>
        <w:left w:val="single" w:sz="4" w:space="0" w:color="C2C1A7" w:themeColor="accent5" w:themeTint="99"/>
        <w:bottom w:val="single" w:sz="4" w:space="0" w:color="C2C1A7" w:themeColor="accent5" w:themeTint="99"/>
        <w:right w:val="single" w:sz="4" w:space="0" w:color="C2C1A7" w:themeColor="accent5" w:themeTint="99"/>
        <w:insideH w:val="single" w:sz="4" w:space="0" w:color="C2C1A7" w:themeColor="accent5" w:themeTint="99"/>
        <w:insideV w:val="single" w:sz="4" w:space="0" w:color="C2C1A7" w:themeColor="accent5" w:themeTint="99"/>
      </w:tblBorders>
    </w:tblPr>
    <w:tblStylePr w:type="firstRow">
      <w:rPr>
        <w:b/>
        <w:bCs/>
        <w:color w:val="FFFFFF" w:themeColor="background1"/>
      </w:rPr>
      <w:tblPr/>
      <w:tcPr>
        <w:tcBorders>
          <w:top w:val="single" w:sz="4" w:space="0" w:color="9A996E" w:themeColor="accent5"/>
          <w:left w:val="single" w:sz="4" w:space="0" w:color="9A996E" w:themeColor="accent5"/>
          <w:bottom w:val="single" w:sz="4" w:space="0" w:color="9A996E" w:themeColor="accent5"/>
          <w:right w:val="single" w:sz="4" w:space="0" w:color="9A996E" w:themeColor="accent5"/>
          <w:insideH w:val="nil"/>
          <w:insideV w:val="nil"/>
        </w:tcBorders>
        <w:shd w:val="clear" w:color="auto" w:fill="9A996E" w:themeFill="accent5"/>
      </w:tcPr>
    </w:tblStylePr>
    <w:tblStylePr w:type="lastRow">
      <w:rPr>
        <w:b/>
        <w:bCs/>
      </w:rPr>
      <w:tblPr/>
      <w:tcPr>
        <w:tcBorders>
          <w:top w:val="double" w:sz="4" w:space="0" w:color="9A996E" w:themeColor="accent5"/>
        </w:tcBorders>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GridTable4-Accent6">
    <w:name w:val="Grid Table 4 Accent 6"/>
    <w:basedOn w:val="TableNormal"/>
    <w:uiPriority w:val="49"/>
    <w:rsid w:val="00F527CC"/>
    <w:pPr>
      <w:spacing w:after="0" w:line="240" w:lineRule="auto"/>
    </w:pPr>
    <w:tblPr>
      <w:tblStyleRowBandSize w:val="1"/>
      <w:tblStyleColBandSize w:val="1"/>
      <w:tblBorders>
        <w:top w:val="single" w:sz="4" w:space="0" w:color="F2DC59" w:themeColor="accent6" w:themeTint="99"/>
        <w:left w:val="single" w:sz="4" w:space="0" w:color="F2DC59" w:themeColor="accent6" w:themeTint="99"/>
        <w:bottom w:val="single" w:sz="4" w:space="0" w:color="F2DC59" w:themeColor="accent6" w:themeTint="99"/>
        <w:right w:val="single" w:sz="4" w:space="0" w:color="F2DC59" w:themeColor="accent6" w:themeTint="99"/>
        <w:insideH w:val="single" w:sz="4" w:space="0" w:color="F2DC59" w:themeColor="accent6" w:themeTint="99"/>
        <w:insideV w:val="single" w:sz="4" w:space="0" w:color="F2DC59" w:themeColor="accent6" w:themeTint="99"/>
      </w:tblBorders>
    </w:tblPr>
    <w:tblStylePr w:type="firstRow">
      <w:rPr>
        <w:b/>
        <w:bCs/>
        <w:color w:val="FFFFFF" w:themeColor="background1"/>
      </w:rPr>
      <w:tblPr/>
      <w:tcPr>
        <w:tcBorders>
          <w:top w:val="single" w:sz="4" w:space="0" w:color="C6AC0F" w:themeColor="accent6"/>
          <w:left w:val="single" w:sz="4" w:space="0" w:color="C6AC0F" w:themeColor="accent6"/>
          <w:bottom w:val="single" w:sz="4" w:space="0" w:color="C6AC0F" w:themeColor="accent6"/>
          <w:right w:val="single" w:sz="4" w:space="0" w:color="C6AC0F" w:themeColor="accent6"/>
          <w:insideH w:val="nil"/>
          <w:insideV w:val="nil"/>
        </w:tcBorders>
        <w:shd w:val="clear" w:color="auto" w:fill="C6AC0F" w:themeFill="accent6"/>
      </w:tcPr>
    </w:tblStylePr>
    <w:tblStylePr w:type="lastRow">
      <w:rPr>
        <w:b/>
        <w:bCs/>
      </w:rPr>
      <w:tblPr/>
      <w:tcPr>
        <w:tcBorders>
          <w:top w:val="double" w:sz="4" w:space="0" w:color="C6AC0F" w:themeColor="accent6"/>
        </w:tcBorders>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GridTable5Dark">
    <w:name w:val="Grid Table 5 Dark"/>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text1"/>
      </w:tcPr>
    </w:tblStylePr>
    <w:tblStylePr w:type="band1Vert">
      <w:tblPr/>
      <w:tcPr>
        <w:shd w:val="clear" w:color="auto" w:fill="B2B2B2" w:themeFill="text1" w:themeFillTint="66"/>
      </w:tcPr>
    </w:tblStylePr>
    <w:tblStylePr w:type="band1Horz">
      <w:tblPr/>
      <w:tcPr>
        <w:shd w:val="clear" w:color="auto" w:fill="B2B2B2" w:themeFill="text1" w:themeFillTint="66"/>
      </w:tcPr>
    </w:tblStylePr>
  </w:style>
  <w:style w:type="table" w:styleId="GridTable5Dark-Accent1">
    <w:name w:val="Grid Table 5 Dark Accent 1"/>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1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BCC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BCC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BCC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BCCD" w:themeFill="accent1"/>
      </w:tcPr>
    </w:tblStylePr>
    <w:tblStylePr w:type="band1Vert">
      <w:tblPr/>
      <w:tcPr>
        <w:shd w:val="clear" w:color="auto" w:fill="DBE4EB" w:themeFill="accent1" w:themeFillTint="66"/>
      </w:tcPr>
    </w:tblStylePr>
    <w:tblStylePr w:type="band1Horz">
      <w:tblPr/>
      <w:tcPr>
        <w:shd w:val="clear" w:color="auto" w:fill="DBE4EB" w:themeFill="accent1" w:themeFillTint="66"/>
      </w:tcPr>
    </w:tblStylePr>
  </w:style>
  <w:style w:type="table" w:styleId="GridTable5Dark-Accent2">
    <w:name w:val="Grid Table 5 Dark Accent 2"/>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7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8CA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8CA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8CA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8CA9" w:themeFill="accent2"/>
      </w:tcPr>
    </w:tblStylePr>
    <w:tblStylePr w:type="band1Vert">
      <w:tblPr/>
      <w:tcPr>
        <w:shd w:val="clear" w:color="auto" w:fill="C2D0DC" w:themeFill="accent2" w:themeFillTint="66"/>
      </w:tcPr>
    </w:tblStylePr>
    <w:tblStylePr w:type="band1Horz">
      <w:tblPr/>
      <w:tcPr>
        <w:shd w:val="clear" w:color="auto" w:fill="C2D0DC" w:themeFill="accent2" w:themeFillTint="66"/>
      </w:tcPr>
    </w:tblStylePr>
  </w:style>
  <w:style w:type="table" w:styleId="GridTable5Dark-Accent3">
    <w:name w:val="Grid Table 5 Dark Accent 3"/>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0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668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668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668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668D" w:themeFill="accent3"/>
      </w:tcPr>
    </w:tblStylePr>
    <w:tblStylePr w:type="band1Vert">
      <w:tblPr/>
      <w:tcPr>
        <w:shd w:val="clear" w:color="auto" w:fill="A3C2DC" w:themeFill="accent3" w:themeFillTint="66"/>
      </w:tcPr>
    </w:tblStylePr>
    <w:tblStylePr w:type="band1Horz">
      <w:tblPr/>
      <w:tcPr>
        <w:shd w:val="clear" w:color="auto" w:fill="A3C2DC" w:themeFill="accent3" w:themeFillTint="66"/>
      </w:tcPr>
    </w:tblStylePr>
  </w:style>
  <w:style w:type="table" w:styleId="GridTable5Dark-Accent4">
    <w:name w:val="Grid Table 5 Dark Accent 4"/>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5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BE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BE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BE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BE28" w:themeFill="accent4"/>
      </w:tcPr>
    </w:tblStylePr>
    <w:tblStylePr w:type="band1Vert">
      <w:tblPr/>
      <w:tcPr>
        <w:shd w:val="clear" w:color="auto" w:fill="C1EBA2" w:themeFill="accent4" w:themeFillTint="66"/>
      </w:tcPr>
    </w:tblStylePr>
    <w:tblStylePr w:type="band1Horz">
      <w:tblPr/>
      <w:tcPr>
        <w:shd w:val="clear" w:color="auto" w:fill="C1EBA2" w:themeFill="accent4" w:themeFillTint="66"/>
      </w:tcPr>
    </w:tblStylePr>
  </w:style>
  <w:style w:type="table" w:styleId="GridTable5Dark-Accent5">
    <w:name w:val="Grid Table 5 Dark Accent 5"/>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996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996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996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996E" w:themeFill="accent5"/>
      </w:tcPr>
    </w:tblStylePr>
    <w:tblStylePr w:type="band1Vert">
      <w:tblPr/>
      <w:tcPr>
        <w:shd w:val="clear" w:color="auto" w:fill="D6D6C4" w:themeFill="accent5" w:themeFillTint="66"/>
      </w:tcPr>
    </w:tblStylePr>
    <w:tblStylePr w:type="band1Horz">
      <w:tblPr/>
      <w:tcPr>
        <w:shd w:val="clear" w:color="auto" w:fill="D6D6C4" w:themeFill="accent5" w:themeFillTint="66"/>
      </w:tcPr>
    </w:tblStylePr>
  </w:style>
  <w:style w:type="table" w:styleId="GridTable5Dark-Accent6">
    <w:name w:val="Grid Table 5 Dark Accent 6"/>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3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AC0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AC0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AC0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AC0F" w:themeFill="accent6"/>
      </w:tcPr>
    </w:tblStylePr>
    <w:tblStylePr w:type="band1Vert">
      <w:tblPr/>
      <w:tcPr>
        <w:shd w:val="clear" w:color="auto" w:fill="F6E790" w:themeFill="accent6" w:themeFillTint="66"/>
      </w:tcPr>
    </w:tblStylePr>
    <w:tblStylePr w:type="band1Horz">
      <w:tblPr/>
      <w:tcPr>
        <w:shd w:val="clear" w:color="auto" w:fill="F6E790" w:themeFill="accent6" w:themeFillTint="66"/>
      </w:tcPr>
    </w:tblStylePr>
  </w:style>
  <w:style w:type="table" w:styleId="GridTable6Colorful">
    <w:name w:val="Grid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bottom w:val="single" w:sz="12" w:space="0" w:color="8C8C8C" w:themeColor="text1" w:themeTint="99"/>
        </w:tcBorders>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6Colorful-Accent1">
    <w:name w:val="Grid Table 6 Colorful Accent 1"/>
    <w:basedOn w:val="TableNormal"/>
    <w:uiPriority w:val="51"/>
    <w:rsid w:val="00F527CC"/>
    <w:pPr>
      <w:spacing w:after="0" w:line="240" w:lineRule="auto"/>
    </w:pPr>
    <w:rPr>
      <w:color w:val="6B8EAB" w:themeColor="accent1" w:themeShade="BF"/>
    </w:rPr>
    <w:tblPr>
      <w:tblStyleRowBandSize w:val="1"/>
      <w:tblStyleColBandSize w:val="1"/>
      <w:tblBorders>
        <w:top w:val="single" w:sz="4" w:space="0" w:color="CAD6E1" w:themeColor="accent1" w:themeTint="99"/>
        <w:left w:val="single" w:sz="4" w:space="0" w:color="CAD6E1" w:themeColor="accent1" w:themeTint="99"/>
        <w:bottom w:val="single" w:sz="4" w:space="0" w:color="CAD6E1" w:themeColor="accent1" w:themeTint="99"/>
        <w:right w:val="single" w:sz="4" w:space="0" w:color="CAD6E1" w:themeColor="accent1" w:themeTint="99"/>
        <w:insideH w:val="single" w:sz="4" w:space="0" w:color="CAD6E1" w:themeColor="accent1" w:themeTint="99"/>
        <w:insideV w:val="single" w:sz="4" w:space="0" w:color="CAD6E1" w:themeColor="accent1" w:themeTint="99"/>
      </w:tblBorders>
    </w:tblPr>
    <w:tblStylePr w:type="firstRow">
      <w:rPr>
        <w:b/>
        <w:bCs/>
      </w:rPr>
      <w:tblPr/>
      <w:tcPr>
        <w:tcBorders>
          <w:bottom w:val="single" w:sz="12" w:space="0" w:color="CAD6E1" w:themeColor="accent1" w:themeTint="99"/>
        </w:tcBorders>
      </w:tcPr>
    </w:tblStylePr>
    <w:tblStylePr w:type="lastRow">
      <w:rPr>
        <w:b/>
        <w:bCs/>
      </w:rPr>
      <w:tblPr/>
      <w:tcPr>
        <w:tcBorders>
          <w:top w:val="double" w:sz="4" w:space="0" w:color="CAD6E1" w:themeColor="accent1" w:themeTint="99"/>
        </w:tcBorders>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GridTable6Colorful-Accent2">
    <w:name w:val="Grid Table 6 Colorful Accent 2"/>
    <w:basedOn w:val="TableNormal"/>
    <w:uiPriority w:val="51"/>
    <w:rsid w:val="00F527CC"/>
    <w:pPr>
      <w:spacing w:after="0" w:line="240" w:lineRule="auto"/>
    </w:pPr>
    <w:rPr>
      <w:color w:val="4A6982" w:themeColor="accent2" w:themeShade="BF"/>
    </w:rPr>
    <w:tblPr>
      <w:tblStyleRowBandSize w:val="1"/>
      <w:tblStyleColBandSize w:val="1"/>
      <w:tblBorders>
        <w:top w:val="single" w:sz="4" w:space="0" w:color="A4B9CB" w:themeColor="accent2" w:themeTint="99"/>
        <w:left w:val="single" w:sz="4" w:space="0" w:color="A4B9CB" w:themeColor="accent2" w:themeTint="99"/>
        <w:bottom w:val="single" w:sz="4" w:space="0" w:color="A4B9CB" w:themeColor="accent2" w:themeTint="99"/>
        <w:right w:val="single" w:sz="4" w:space="0" w:color="A4B9CB" w:themeColor="accent2" w:themeTint="99"/>
        <w:insideH w:val="single" w:sz="4" w:space="0" w:color="A4B9CB" w:themeColor="accent2" w:themeTint="99"/>
        <w:insideV w:val="single" w:sz="4" w:space="0" w:color="A4B9CB" w:themeColor="accent2" w:themeTint="99"/>
      </w:tblBorders>
    </w:tblPr>
    <w:tblStylePr w:type="firstRow">
      <w:rPr>
        <w:b/>
        <w:bCs/>
      </w:rPr>
      <w:tblPr/>
      <w:tcPr>
        <w:tcBorders>
          <w:bottom w:val="single" w:sz="12" w:space="0" w:color="A4B9CB" w:themeColor="accent2" w:themeTint="99"/>
        </w:tcBorders>
      </w:tcPr>
    </w:tblStylePr>
    <w:tblStylePr w:type="lastRow">
      <w:rPr>
        <w:b/>
        <w:bCs/>
      </w:rPr>
      <w:tblPr/>
      <w:tcPr>
        <w:tcBorders>
          <w:top w:val="double" w:sz="4" w:space="0" w:color="A4B9CB" w:themeColor="accent2" w:themeTint="99"/>
        </w:tcBorders>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GridTable6Colorful-Accent3">
    <w:name w:val="Grid Table 6 Colorful Accent 3"/>
    <w:basedOn w:val="TableNormal"/>
    <w:uiPriority w:val="51"/>
    <w:rsid w:val="00F527CC"/>
    <w:pPr>
      <w:spacing w:after="0" w:line="240" w:lineRule="auto"/>
    </w:pPr>
    <w:rPr>
      <w:color w:val="284C69" w:themeColor="accent3" w:themeShade="BF"/>
    </w:rPr>
    <w:tblPr>
      <w:tblStyleRowBandSize w:val="1"/>
      <w:tblStyleColBandSize w:val="1"/>
      <w:tblBorders>
        <w:top w:val="single" w:sz="4" w:space="0" w:color="76A4CA" w:themeColor="accent3" w:themeTint="99"/>
        <w:left w:val="single" w:sz="4" w:space="0" w:color="76A4CA" w:themeColor="accent3" w:themeTint="99"/>
        <w:bottom w:val="single" w:sz="4" w:space="0" w:color="76A4CA" w:themeColor="accent3" w:themeTint="99"/>
        <w:right w:val="single" w:sz="4" w:space="0" w:color="76A4CA" w:themeColor="accent3" w:themeTint="99"/>
        <w:insideH w:val="single" w:sz="4" w:space="0" w:color="76A4CA" w:themeColor="accent3" w:themeTint="99"/>
        <w:insideV w:val="single" w:sz="4" w:space="0" w:color="76A4CA" w:themeColor="accent3" w:themeTint="99"/>
      </w:tblBorders>
    </w:tblPr>
    <w:tblStylePr w:type="firstRow">
      <w:rPr>
        <w:b/>
        <w:bCs/>
      </w:rPr>
      <w:tblPr/>
      <w:tcPr>
        <w:tcBorders>
          <w:bottom w:val="single" w:sz="12" w:space="0" w:color="76A4CA" w:themeColor="accent3" w:themeTint="99"/>
        </w:tcBorders>
      </w:tcPr>
    </w:tblStylePr>
    <w:tblStylePr w:type="lastRow">
      <w:rPr>
        <w:b/>
        <w:bCs/>
      </w:rPr>
      <w:tblPr/>
      <w:tcPr>
        <w:tcBorders>
          <w:top w:val="double" w:sz="4" w:space="0" w:color="76A4CA" w:themeColor="accent3" w:themeTint="99"/>
        </w:tcBorders>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GridTable6Colorful-Accent4">
    <w:name w:val="Grid Table 6 Colorful Accent 4"/>
    <w:basedOn w:val="TableNormal"/>
    <w:uiPriority w:val="51"/>
    <w:rsid w:val="00F527CC"/>
    <w:pPr>
      <w:spacing w:after="0" w:line="240" w:lineRule="auto"/>
    </w:pPr>
    <w:rPr>
      <w:color w:val="4E8E1E" w:themeColor="accent4" w:themeShade="BF"/>
    </w:rPr>
    <w:tblPr>
      <w:tblStyleRowBandSize w:val="1"/>
      <w:tblStyleColBandSize w:val="1"/>
      <w:tblBorders>
        <w:top w:val="single" w:sz="4" w:space="0" w:color="A3E174" w:themeColor="accent4" w:themeTint="99"/>
        <w:left w:val="single" w:sz="4" w:space="0" w:color="A3E174" w:themeColor="accent4" w:themeTint="99"/>
        <w:bottom w:val="single" w:sz="4" w:space="0" w:color="A3E174" w:themeColor="accent4" w:themeTint="99"/>
        <w:right w:val="single" w:sz="4" w:space="0" w:color="A3E174" w:themeColor="accent4" w:themeTint="99"/>
        <w:insideH w:val="single" w:sz="4" w:space="0" w:color="A3E174" w:themeColor="accent4" w:themeTint="99"/>
        <w:insideV w:val="single" w:sz="4" w:space="0" w:color="A3E174" w:themeColor="accent4" w:themeTint="99"/>
      </w:tblBorders>
    </w:tblPr>
    <w:tblStylePr w:type="firstRow">
      <w:rPr>
        <w:b/>
        <w:bCs/>
      </w:rPr>
      <w:tblPr/>
      <w:tcPr>
        <w:tcBorders>
          <w:bottom w:val="single" w:sz="12" w:space="0" w:color="A3E174" w:themeColor="accent4" w:themeTint="99"/>
        </w:tcBorders>
      </w:tcPr>
    </w:tblStylePr>
    <w:tblStylePr w:type="lastRow">
      <w:rPr>
        <w:b/>
        <w:bCs/>
      </w:rPr>
      <w:tblPr/>
      <w:tcPr>
        <w:tcBorders>
          <w:top w:val="double" w:sz="4" w:space="0" w:color="A3E174" w:themeColor="accent4" w:themeTint="99"/>
        </w:tcBorders>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GridTable6Colorful-Accent5">
    <w:name w:val="Grid Table 6 Colorful Accent 5"/>
    <w:basedOn w:val="TableNormal"/>
    <w:uiPriority w:val="51"/>
    <w:rsid w:val="00F527CC"/>
    <w:pPr>
      <w:spacing w:after="0" w:line="240" w:lineRule="auto"/>
    </w:pPr>
    <w:rPr>
      <w:color w:val="747351" w:themeColor="accent5" w:themeShade="BF"/>
    </w:rPr>
    <w:tblPr>
      <w:tblStyleRowBandSize w:val="1"/>
      <w:tblStyleColBandSize w:val="1"/>
      <w:tblBorders>
        <w:top w:val="single" w:sz="4" w:space="0" w:color="C2C1A7" w:themeColor="accent5" w:themeTint="99"/>
        <w:left w:val="single" w:sz="4" w:space="0" w:color="C2C1A7" w:themeColor="accent5" w:themeTint="99"/>
        <w:bottom w:val="single" w:sz="4" w:space="0" w:color="C2C1A7" w:themeColor="accent5" w:themeTint="99"/>
        <w:right w:val="single" w:sz="4" w:space="0" w:color="C2C1A7" w:themeColor="accent5" w:themeTint="99"/>
        <w:insideH w:val="single" w:sz="4" w:space="0" w:color="C2C1A7" w:themeColor="accent5" w:themeTint="99"/>
        <w:insideV w:val="single" w:sz="4" w:space="0" w:color="C2C1A7" w:themeColor="accent5" w:themeTint="99"/>
      </w:tblBorders>
    </w:tblPr>
    <w:tblStylePr w:type="firstRow">
      <w:rPr>
        <w:b/>
        <w:bCs/>
      </w:rPr>
      <w:tblPr/>
      <w:tcPr>
        <w:tcBorders>
          <w:bottom w:val="single" w:sz="12" w:space="0" w:color="C2C1A7" w:themeColor="accent5" w:themeTint="99"/>
        </w:tcBorders>
      </w:tcPr>
    </w:tblStylePr>
    <w:tblStylePr w:type="lastRow">
      <w:rPr>
        <w:b/>
        <w:bCs/>
      </w:rPr>
      <w:tblPr/>
      <w:tcPr>
        <w:tcBorders>
          <w:top w:val="double" w:sz="4" w:space="0" w:color="C2C1A7" w:themeColor="accent5" w:themeTint="99"/>
        </w:tcBorders>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GridTable6Colorful-Accent6">
    <w:name w:val="Grid Table 6 Colorful Accent 6"/>
    <w:basedOn w:val="TableNormal"/>
    <w:uiPriority w:val="51"/>
    <w:rsid w:val="00F527CC"/>
    <w:pPr>
      <w:spacing w:after="0" w:line="240" w:lineRule="auto"/>
    </w:pPr>
    <w:rPr>
      <w:color w:val="94800B" w:themeColor="accent6" w:themeShade="BF"/>
    </w:rPr>
    <w:tblPr>
      <w:tblStyleRowBandSize w:val="1"/>
      <w:tblStyleColBandSize w:val="1"/>
      <w:tblBorders>
        <w:top w:val="single" w:sz="4" w:space="0" w:color="F2DC59" w:themeColor="accent6" w:themeTint="99"/>
        <w:left w:val="single" w:sz="4" w:space="0" w:color="F2DC59" w:themeColor="accent6" w:themeTint="99"/>
        <w:bottom w:val="single" w:sz="4" w:space="0" w:color="F2DC59" w:themeColor="accent6" w:themeTint="99"/>
        <w:right w:val="single" w:sz="4" w:space="0" w:color="F2DC59" w:themeColor="accent6" w:themeTint="99"/>
        <w:insideH w:val="single" w:sz="4" w:space="0" w:color="F2DC59" w:themeColor="accent6" w:themeTint="99"/>
        <w:insideV w:val="single" w:sz="4" w:space="0" w:color="F2DC59" w:themeColor="accent6" w:themeTint="99"/>
      </w:tblBorders>
    </w:tblPr>
    <w:tblStylePr w:type="firstRow">
      <w:rPr>
        <w:b/>
        <w:bCs/>
      </w:rPr>
      <w:tblPr/>
      <w:tcPr>
        <w:tcBorders>
          <w:bottom w:val="single" w:sz="12" w:space="0" w:color="F2DC59" w:themeColor="accent6" w:themeTint="99"/>
        </w:tcBorders>
      </w:tcPr>
    </w:tblStylePr>
    <w:tblStylePr w:type="lastRow">
      <w:rPr>
        <w:b/>
        <w:bCs/>
      </w:rPr>
      <w:tblPr/>
      <w:tcPr>
        <w:tcBorders>
          <w:top w:val="double" w:sz="4" w:space="0" w:color="F2DC59" w:themeColor="accent6" w:themeTint="99"/>
        </w:tcBorders>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GridTable7Colorful">
    <w:name w:val="Grid Table 7 Colorful"/>
    <w:basedOn w:val="TableNormal"/>
    <w:uiPriority w:val="52"/>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7Colorful-Accent1">
    <w:name w:val="Grid Table 7 Colorful Accent 1"/>
    <w:basedOn w:val="TableNormal"/>
    <w:uiPriority w:val="52"/>
    <w:rsid w:val="00F527CC"/>
    <w:pPr>
      <w:spacing w:after="0" w:line="240" w:lineRule="auto"/>
    </w:pPr>
    <w:rPr>
      <w:color w:val="6B8EAB" w:themeColor="accent1" w:themeShade="BF"/>
    </w:rPr>
    <w:tblPr>
      <w:tblStyleRowBandSize w:val="1"/>
      <w:tblStyleColBandSize w:val="1"/>
      <w:tblBorders>
        <w:top w:val="single" w:sz="4" w:space="0" w:color="CAD6E1" w:themeColor="accent1" w:themeTint="99"/>
        <w:left w:val="single" w:sz="4" w:space="0" w:color="CAD6E1" w:themeColor="accent1" w:themeTint="99"/>
        <w:bottom w:val="single" w:sz="4" w:space="0" w:color="CAD6E1" w:themeColor="accent1" w:themeTint="99"/>
        <w:right w:val="single" w:sz="4" w:space="0" w:color="CAD6E1" w:themeColor="accent1" w:themeTint="99"/>
        <w:insideH w:val="single" w:sz="4" w:space="0" w:color="CAD6E1" w:themeColor="accent1" w:themeTint="99"/>
        <w:insideV w:val="single" w:sz="4" w:space="0" w:color="CAD6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1F5" w:themeFill="accent1" w:themeFillTint="33"/>
      </w:tcPr>
    </w:tblStylePr>
    <w:tblStylePr w:type="band1Horz">
      <w:tblPr/>
      <w:tcPr>
        <w:shd w:val="clear" w:color="auto" w:fill="EDF1F5" w:themeFill="accent1" w:themeFillTint="33"/>
      </w:tcPr>
    </w:tblStylePr>
    <w:tblStylePr w:type="neCell">
      <w:tblPr/>
      <w:tcPr>
        <w:tcBorders>
          <w:bottom w:val="single" w:sz="4" w:space="0" w:color="CAD6E1" w:themeColor="accent1" w:themeTint="99"/>
        </w:tcBorders>
      </w:tcPr>
    </w:tblStylePr>
    <w:tblStylePr w:type="nwCell">
      <w:tblPr/>
      <w:tcPr>
        <w:tcBorders>
          <w:bottom w:val="single" w:sz="4" w:space="0" w:color="CAD6E1" w:themeColor="accent1" w:themeTint="99"/>
        </w:tcBorders>
      </w:tcPr>
    </w:tblStylePr>
    <w:tblStylePr w:type="seCell">
      <w:tblPr/>
      <w:tcPr>
        <w:tcBorders>
          <w:top w:val="single" w:sz="4" w:space="0" w:color="CAD6E1" w:themeColor="accent1" w:themeTint="99"/>
        </w:tcBorders>
      </w:tcPr>
    </w:tblStylePr>
    <w:tblStylePr w:type="swCell">
      <w:tblPr/>
      <w:tcPr>
        <w:tcBorders>
          <w:top w:val="single" w:sz="4" w:space="0" w:color="CAD6E1" w:themeColor="accent1" w:themeTint="99"/>
        </w:tcBorders>
      </w:tcPr>
    </w:tblStylePr>
  </w:style>
  <w:style w:type="table" w:styleId="GridTable7Colorful-Accent2">
    <w:name w:val="Grid Table 7 Colorful Accent 2"/>
    <w:basedOn w:val="TableNormal"/>
    <w:uiPriority w:val="52"/>
    <w:rsid w:val="00F527CC"/>
    <w:pPr>
      <w:spacing w:after="0" w:line="240" w:lineRule="auto"/>
    </w:pPr>
    <w:rPr>
      <w:color w:val="4A6982" w:themeColor="accent2" w:themeShade="BF"/>
    </w:rPr>
    <w:tblPr>
      <w:tblStyleRowBandSize w:val="1"/>
      <w:tblStyleColBandSize w:val="1"/>
      <w:tblBorders>
        <w:top w:val="single" w:sz="4" w:space="0" w:color="A4B9CB" w:themeColor="accent2" w:themeTint="99"/>
        <w:left w:val="single" w:sz="4" w:space="0" w:color="A4B9CB" w:themeColor="accent2" w:themeTint="99"/>
        <w:bottom w:val="single" w:sz="4" w:space="0" w:color="A4B9CB" w:themeColor="accent2" w:themeTint="99"/>
        <w:right w:val="single" w:sz="4" w:space="0" w:color="A4B9CB" w:themeColor="accent2" w:themeTint="99"/>
        <w:insideH w:val="single" w:sz="4" w:space="0" w:color="A4B9CB" w:themeColor="accent2" w:themeTint="99"/>
        <w:insideV w:val="single" w:sz="4" w:space="0" w:color="A4B9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7ED" w:themeFill="accent2" w:themeFillTint="33"/>
      </w:tcPr>
    </w:tblStylePr>
    <w:tblStylePr w:type="band1Horz">
      <w:tblPr/>
      <w:tcPr>
        <w:shd w:val="clear" w:color="auto" w:fill="E0E7ED" w:themeFill="accent2" w:themeFillTint="33"/>
      </w:tcPr>
    </w:tblStylePr>
    <w:tblStylePr w:type="neCell">
      <w:tblPr/>
      <w:tcPr>
        <w:tcBorders>
          <w:bottom w:val="single" w:sz="4" w:space="0" w:color="A4B9CB" w:themeColor="accent2" w:themeTint="99"/>
        </w:tcBorders>
      </w:tcPr>
    </w:tblStylePr>
    <w:tblStylePr w:type="nwCell">
      <w:tblPr/>
      <w:tcPr>
        <w:tcBorders>
          <w:bottom w:val="single" w:sz="4" w:space="0" w:color="A4B9CB" w:themeColor="accent2" w:themeTint="99"/>
        </w:tcBorders>
      </w:tcPr>
    </w:tblStylePr>
    <w:tblStylePr w:type="seCell">
      <w:tblPr/>
      <w:tcPr>
        <w:tcBorders>
          <w:top w:val="single" w:sz="4" w:space="0" w:color="A4B9CB" w:themeColor="accent2" w:themeTint="99"/>
        </w:tcBorders>
      </w:tcPr>
    </w:tblStylePr>
    <w:tblStylePr w:type="swCell">
      <w:tblPr/>
      <w:tcPr>
        <w:tcBorders>
          <w:top w:val="single" w:sz="4" w:space="0" w:color="A4B9CB" w:themeColor="accent2" w:themeTint="99"/>
        </w:tcBorders>
      </w:tcPr>
    </w:tblStylePr>
  </w:style>
  <w:style w:type="table" w:styleId="GridTable7Colorful-Accent3">
    <w:name w:val="Grid Table 7 Colorful Accent 3"/>
    <w:basedOn w:val="TableNormal"/>
    <w:uiPriority w:val="52"/>
    <w:rsid w:val="00F527CC"/>
    <w:pPr>
      <w:spacing w:after="0" w:line="240" w:lineRule="auto"/>
    </w:pPr>
    <w:rPr>
      <w:color w:val="284C69" w:themeColor="accent3" w:themeShade="BF"/>
    </w:rPr>
    <w:tblPr>
      <w:tblStyleRowBandSize w:val="1"/>
      <w:tblStyleColBandSize w:val="1"/>
      <w:tblBorders>
        <w:top w:val="single" w:sz="4" w:space="0" w:color="76A4CA" w:themeColor="accent3" w:themeTint="99"/>
        <w:left w:val="single" w:sz="4" w:space="0" w:color="76A4CA" w:themeColor="accent3" w:themeTint="99"/>
        <w:bottom w:val="single" w:sz="4" w:space="0" w:color="76A4CA" w:themeColor="accent3" w:themeTint="99"/>
        <w:right w:val="single" w:sz="4" w:space="0" w:color="76A4CA" w:themeColor="accent3" w:themeTint="99"/>
        <w:insideH w:val="single" w:sz="4" w:space="0" w:color="76A4CA" w:themeColor="accent3" w:themeTint="99"/>
        <w:insideV w:val="single" w:sz="4" w:space="0" w:color="76A4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0ED" w:themeFill="accent3" w:themeFillTint="33"/>
      </w:tcPr>
    </w:tblStylePr>
    <w:tblStylePr w:type="band1Horz">
      <w:tblPr/>
      <w:tcPr>
        <w:shd w:val="clear" w:color="auto" w:fill="D1E0ED" w:themeFill="accent3" w:themeFillTint="33"/>
      </w:tcPr>
    </w:tblStylePr>
    <w:tblStylePr w:type="neCell">
      <w:tblPr/>
      <w:tcPr>
        <w:tcBorders>
          <w:bottom w:val="single" w:sz="4" w:space="0" w:color="76A4CA" w:themeColor="accent3" w:themeTint="99"/>
        </w:tcBorders>
      </w:tcPr>
    </w:tblStylePr>
    <w:tblStylePr w:type="nwCell">
      <w:tblPr/>
      <w:tcPr>
        <w:tcBorders>
          <w:bottom w:val="single" w:sz="4" w:space="0" w:color="76A4CA" w:themeColor="accent3" w:themeTint="99"/>
        </w:tcBorders>
      </w:tcPr>
    </w:tblStylePr>
    <w:tblStylePr w:type="seCell">
      <w:tblPr/>
      <w:tcPr>
        <w:tcBorders>
          <w:top w:val="single" w:sz="4" w:space="0" w:color="76A4CA" w:themeColor="accent3" w:themeTint="99"/>
        </w:tcBorders>
      </w:tcPr>
    </w:tblStylePr>
    <w:tblStylePr w:type="swCell">
      <w:tblPr/>
      <w:tcPr>
        <w:tcBorders>
          <w:top w:val="single" w:sz="4" w:space="0" w:color="76A4CA" w:themeColor="accent3" w:themeTint="99"/>
        </w:tcBorders>
      </w:tcPr>
    </w:tblStylePr>
  </w:style>
  <w:style w:type="table" w:styleId="GridTable7Colorful-Accent4">
    <w:name w:val="Grid Table 7 Colorful Accent 4"/>
    <w:basedOn w:val="TableNormal"/>
    <w:uiPriority w:val="52"/>
    <w:rsid w:val="00F527CC"/>
    <w:pPr>
      <w:spacing w:after="0" w:line="240" w:lineRule="auto"/>
    </w:pPr>
    <w:rPr>
      <w:color w:val="4E8E1E" w:themeColor="accent4" w:themeShade="BF"/>
    </w:rPr>
    <w:tblPr>
      <w:tblStyleRowBandSize w:val="1"/>
      <w:tblStyleColBandSize w:val="1"/>
      <w:tblBorders>
        <w:top w:val="single" w:sz="4" w:space="0" w:color="A3E174" w:themeColor="accent4" w:themeTint="99"/>
        <w:left w:val="single" w:sz="4" w:space="0" w:color="A3E174" w:themeColor="accent4" w:themeTint="99"/>
        <w:bottom w:val="single" w:sz="4" w:space="0" w:color="A3E174" w:themeColor="accent4" w:themeTint="99"/>
        <w:right w:val="single" w:sz="4" w:space="0" w:color="A3E174" w:themeColor="accent4" w:themeTint="99"/>
        <w:insideH w:val="single" w:sz="4" w:space="0" w:color="A3E174" w:themeColor="accent4" w:themeTint="99"/>
        <w:insideV w:val="single" w:sz="4" w:space="0" w:color="A3E17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D0" w:themeFill="accent4" w:themeFillTint="33"/>
      </w:tcPr>
    </w:tblStylePr>
    <w:tblStylePr w:type="band1Horz">
      <w:tblPr/>
      <w:tcPr>
        <w:shd w:val="clear" w:color="auto" w:fill="E0F5D0" w:themeFill="accent4" w:themeFillTint="33"/>
      </w:tcPr>
    </w:tblStylePr>
    <w:tblStylePr w:type="neCell">
      <w:tblPr/>
      <w:tcPr>
        <w:tcBorders>
          <w:bottom w:val="single" w:sz="4" w:space="0" w:color="A3E174" w:themeColor="accent4" w:themeTint="99"/>
        </w:tcBorders>
      </w:tcPr>
    </w:tblStylePr>
    <w:tblStylePr w:type="nwCell">
      <w:tblPr/>
      <w:tcPr>
        <w:tcBorders>
          <w:bottom w:val="single" w:sz="4" w:space="0" w:color="A3E174" w:themeColor="accent4" w:themeTint="99"/>
        </w:tcBorders>
      </w:tcPr>
    </w:tblStylePr>
    <w:tblStylePr w:type="seCell">
      <w:tblPr/>
      <w:tcPr>
        <w:tcBorders>
          <w:top w:val="single" w:sz="4" w:space="0" w:color="A3E174" w:themeColor="accent4" w:themeTint="99"/>
        </w:tcBorders>
      </w:tcPr>
    </w:tblStylePr>
    <w:tblStylePr w:type="swCell">
      <w:tblPr/>
      <w:tcPr>
        <w:tcBorders>
          <w:top w:val="single" w:sz="4" w:space="0" w:color="A3E174" w:themeColor="accent4" w:themeTint="99"/>
        </w:tcBorders>
      </w:tcPr>
    </w:tblStylePr>
  </w:style>
  <w:style w:type="table" w:styleId="GridTable7Colorful-Accent5">
    <w:name w:val="Grid Table 7 Colorful Accent 5"/>
    <w:basedOn w:val="TableNormal"/>
    <w:uiPriority w:val="52"/>
    <w:rsid w:val="00F527CC"/>
    <w:pPr>
      <w:spacing w:after="0" w:line="240" w:lineRule="auto"/>
    </w:pPr>
    <w:rPr>
      <w:color w:val="747351" w:themeColor="accent5" w:themeShade="BF"/>
    </w:rPr>
    <w:tblPr>
      <w:tblStyleRowBandSize w:val="1"/>
      <w:tblStyleColBandSize w:val="1"/>
      <w:tblBorders>
        <w:top w:val="single" w:sz="4" w:space="0" w:color="C2C1A7" w:themeColor="accent5" w:themeTint="99"/>
        <w:left w:val="single" w:sz="4" w:space="0" w:color="C2C1A7" w:themeColor="accent5" w:themeTint="99"/>
        <w:bottom w:val="single" w:sz="4" w:space="0" w:color="C2C1A7" w:themeColor="accent5" w:themeTint="99"/>
        <w:right w:val="single" w:sz="4" w:space="0" w:color="C2C1A7" w:themeColor="accent5" w:themeTint="99"/>
        <w:insideH w:val="single" w:sz="4" w:space="0" w:color="C2C1A7" w:themeColor="accent5" w:themeTint="99"/>
        <w:insideV w:val="single" w:sz="4" w:space="0" w:color="C2C1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1" w:themeFill="accent5" w:themeFillTint="33"/>
      </w:tcPr>
    </w:tblStylePr>
    <w:tblStylePr w:type="band1Horz">
      <w:tblPr/>
      <w:tcPr>
        <w:shd w:val="clear" w:color="auto" w:fill="EAEAE1" w:themeFill="accent5" w:themeFillTint="33"/>
      </w:tcPr>
    </w:tblStylePr>
    <w:tblStylePr w:type="neCell">
      <w:tblPr/>
      <w:tcPr>
        <w:tcBorders>
          <w:bottom w:val="single" w:sz="4" w:space="0" w:color="C2C1A7" w:themeColor="accent5" w:themeTint="99"/>
        </w:tcBorders>
      </w:tcPr>
    </w:tblStylePr>
    <w:tblStylePr w:type="nwCell">
      <w:tblPr/>
      <w:tcPr>
        <w:tcBorders>
          <w:bottom w:val="single" w:sz="4" w:space="0" w:color="C2C1A7" w:themeColor="accent5" w:themeTint="99"/>
        </w:tcBorders>
      </w:tcPr>
    </w:tblStylePr>
    <w:tblStylePr w:type="seCell">
      <w:tblPr/>
      <w:tcPr>
        <w:tcBorders>
          <w:top w:val="single" w:sz="4" w:space="0" w:color="C2C1A7" w:themeColor="accent5" w:themeTint="99"/>
        </w:tcBorders>
      </w:tcPr>
    </w:tblStylePr>
    <w:tblStylePr w:type="swCell">
      <w:tblPr/>
      <w:tcPr>
        <w:tcBorders>
          <w:top w:val="single" w:sz="4" w:space="0" w:color="C2C1A7" w:themeColor="accent5" w:themeTint="99"/>
        </w:tcBorders>
      </w:tcPr>
    </w:tblStylePr>
  </w:style>
  <w:style w:type="table" w:styleId="GridTable7Colorful-Accent6">
    <w:name w:val="Grid Table 7 Colorful Accent 6"/>
    <w:basedOn w:val="TableNormal"/>
    <w:uiPriority w:val="52"/>
    <w:rsid w:val="00F527CC"/>
    <w:pPr>
      <w:spacing w:after="0" w:line="240" w:lineRule="auto"/>
    </w:pPr>
    <w:rPr>
      <w:color w:val="94800B" w:themeColor="accent6" w:themeShade="BF"/>
    </w:rPr>
    <w:tblPr>
      <w:tblStyleRowBandSize w:val="1"/>
      <w:tblStyleColBandSize w:val="1"/>
      <w:tblBorders>
        <w:top w:val="single" w:sz="4" w:space="0" w:color="F2DC59" w:themeColor="accent6" w:themeTint="99"/>
        <w:left w:val="single" w:sz="4" w:space="0" w:color="F2DC59" w:themeColor="accent6" w:themeTint="99"/>
        <w:bottom w:val="single" w:sz="4" w:space="0" w:color="F2DC59" w:themeColor="accent6" w:themeTint="99"/>
        <w:right w:val="single" w:sz="4" w:space="0" w:color="F2DC59" w:themeColor="accent6" w:themeTint="99"/>
        <w:insideH w:val="single" w:sz="4" w:space="0" w:color="F2DC59" w:themeColor="accent6" w:themeTint="99"/>
        <w:insideV w:val="single" w:sz="4" w:space="0" w:color="F2DC5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3C7" w:themeFill="accent6" w:themeFillTint="33"/>
      </w:tcPr>
    </w:tblStylePr>
    <w:tblStylePr w:type="band1Horz">
      <w:tblPr/>
      <w:tcPr>
        <w:shd w:val="clear" w:color="auto" w:fill="FAF3C7" w:themeFill="accent6" w:themeFillTint="33"/>
      </w:tcPr>
    </w:tblStylePr>
    <w:tblStylePr w:type="neCell">
      <w:tblPr/>
      <w:tcPr>
        <w:tcBorders>
          <w:bottom w:val="single" w:sz="4" w:space="0" w:color="F2DC59" w:themeColor="accent6" w:themeTint="99"/>
        </w:tcBorders>
      </w:tcPr>
    </w:tblStylePr>
    <w:tblStylePr w:type="nwCell">
      <w:tblPr/>
      <w:tcPr>
        <w:tcBorders>
          <w:bottom w:val="single" w:sz="4" w:space="0" w:color="F2DC59" w:themeColor="accent6" w:themeTint="99"/>
        </w:tcBorders>
      </w:tcPr>
    </w:tblStylePr>
    <w:tblStylePr w:type="seCell">
      <w:tblPr/>
      <w:tcPr>
        <w:tcBorders>
          <w:top w:val="single" w:sz="4" w:space="0" w:color="F2DC59" w:themeColor="accent6" w:themeTint="99"/>
        </w:tcBorders>
      </w:tcPr>
    </w:tblStylePr>
    <w:tblStylePr w:type="swCell">
      <w:tblPr/>
      <w:tcPr>
        <w:tcBorders>
          <w:top w:val="single" w:sz="4" w:space="0" w:color="F2DC59" w:themeColor="accent6" w:themeTint="99"/>
        </w:tcBorders>
      </w:tcPr>
    </w:tblStylePr>
  </w:style>
  <w:style w:type="character" w:styleId="HTMLAcronym">
    <w:name w:val="HTML Acronym"/>
    <w:basedOn w:val="DefaultParagraphFont"/>
    <w:uiPriority w:val="99"/>
    <w:semiHidden/>
    <w:unhideWhenUsed/>
    <w:rsid w:val="00F527CC"/>
    <w:rPr>
      <w:lang w:val="en-US"/>
    </w:rPr>
  </w:style>
  <w:style w:type="paragraph" w:styleId="HTMLAddress">
    <w:name w:val="HTML Address"/>
    <w:basedOn w:val="Normal"/>
    <w:link w:val="HTMLAddressChar"/>
    <w:uiPriority w:val="99"/>
    <w:semiHidden/>
    <w:unhideWhenUsed/>
    <w:rsid w:val="00F527CC"/>
    <w:pPr>
      <w:spacing w:after="0" w:line="240" w:lineRule="auto"/>
    </w:pPr>
    <w:rPr>
      <w:i/>
      <w:iCs/>
    </w:rPr>
  </w:style>
  <w:style w:type="character" w:customStyle="1" w:styleId="HTMLAddressChar">
    <w:name w:val="HTML Address Char"/>
    <w:basedOn w:val="DefaultParagraphFont"/>
    <w:link w:val="HTMLAddress"/>
    <w:uiPriority w:val="99"/>
    <w:semiHidden/>
    <w:rsid w:val="00F527CC"/>
    <w:rPr>
      <w:i/>
      <w:iCs/>
      <w:lang w:val="en-US"/>
    </w:rPr>
  </w:style>
  <w:style w:type="character" w:styleId="HTMLCite">
    <w:name w:val="HTML Cite"/>
    <w:basedOn w:val="DefaultParagraphFont"/>
    <w:uiPriority w:val="99"/>
    <w:semiHidden/>
    <w:unhideWhenUsed/>
    <w:rsid w:val="00F527CC"/>
    <w:rPr>
      <w:i/>
      <w:iCs/>
      <w:lang w:val="en-US"/>
    </w:rPr>
  </w:style>
  <w:style w:type="character" w:styleId="HTMLCode">
    <w:name w:val="HTML Code"/>
    <w:basedOn w:val="DefaultParagraphFont"/>
    <w:uiPriority w:val="99"/>
    <w:semiHidden/>
    <w:unhideWhenUsed/>
    <w:rsid w:val="00F527CC"/>
    <w:rPr>
      <w:rFonts w:ascii="Consolas" w:hAnsi="Consolas"/>
      <w:sz w:val="20"/>
      <w:szCs w:val="20"/>
      <w:lang w:val="en-US"/>
    </w:rPr>
  </w:style>
  <w:style w:type="character" w:styleId="HTMLDefinition">
    <w:name w:val="HTML Definition"/>
    <w:basedOn w:val="DefaultParagraphFont"/>
    <w:uiPriority w:val="99"/>
    <w:semiHidden/>
    <w:unhideWhenUsed/>
    <w:rsid w:val="00F527CC"/>
    <w:rPr>
      <w:i/>
      <w:iCs/>
      <w:lang w:val="en-US"/>
    </w:rPr>
  </w:style>
  <w:style w:type="character" w:styleId="HTMLKeyboard">
    <w:name w:val="HTML Keyboard"/>
    <w:basedOn w:val="DefaultParagraphFont"/>
    <w:uiPriority w:val="99"/>
    <w:semiHidden/>
    <w:unhideWhenUsed/>
    <w:rsid w:val="00F527CC"/>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F527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27CC"/>
    <w:rPr>
      <w:rFonts w:ascii="Consolas" w:hAnsi="Consolas"/>
      <w:sz w:val="20"/>
      <w:szCs w:val="20"/>
      <w:lang w:val="en-US"/>
    </w:rPr>
  </w:style>
  <w:style w:type="character" w:styleId="HTMLSample">
    <w:name w:val="HTML Sample"/>
    <w:basedOn w:val="DefaultParagraphFont"/>
    <w:uiPriority w:val="99"/>
    <w:semiHidden/>
    <w:unhideWhenUsed/>
    <w:rsid w:val="00F527CC"/>
    <w:rPr>
      <w:rFonts w:ascii="Consolas" w:hAnsi="Consolas"/>
      <w:sz w:val="24"/>
      <w:szCs w:val="24"/>
      <w:lang w:val="en-US"/>
    </w:rPr>
  </w:style>
  <w:style w:type="character" w:styleId="HTMLTypewriter">
    <w:name w:val="HTML Typewriter"/>
    <w:basedOn w:val="DefaultParagraphFont"/>
    <w:uiPriority w:val="99"/>
    <w:semiHidden/>
    <w:unhideWhenUsed/>
    <w:rsid w:val="00F527CC"/>
    <w:rPr>
      <w:rFonts w:ascii="Consolas" w:hAnsi="Consolas"/>
      <w:sz w:val="20"/>
      <w:szCs w:val="20"/>
      <w:lang w:val="en-US"/>
    </w:rPr>
  </w:style>
  <w:style w:type="character" w:styleId="HTMLVariable">
    <w:name w:val="HTML Variable"/>
    <w:basedOn w:val="DefaultParagraphFont"/>
    <w:uiPriority w:val="99"/>
    <w:semiHidden/>
    <w:unhideWhenUsed/>
    <w:rsid w:val="00F527CC"/>
    <w:rPr>
      <w:i/>
      <w:iCs/>
      <w:lang w:val="en-US"/>
    </w:rPr>
  </w:style>
  <w:style w:type="paragraph" w:styleId="Index1">
    <w:name w:val="index 1"/>
    <w:basedOn w:val="Normal"/>
    <w:next w:val="Normal"/>
    <w:autoRedefine/>
    <w:uiPriority w:val="99"/>
    <w:semiHidden/>
    <w:unhideWhenUsed/>
    <w:rsid w:val="00F527CC"/>
    <w:pPr>
      <w:spacing w:after="0" w:line="240" w:lineRule="auto"/>
      <w:ind w:left="220" w:hanging="220"/>
    </w:pPr>
  </w:style>
  <w:style w:type="paragraph" w:styleId="Index2">
    <w:name w:val="index 2"/>
    <w:basedOn w:val="Normal"/>
    <w:next w:val="Normal"/>
    <w:autoRedefine/>
    <w:uiPriority w:val="99"/>
    <w:semiHidden/>
    <w:unhideWhenUsed/>
    <w:rsid w:val="00F527CC"/>
    <w:pPr>
      <w:spacing w:after="0" w:line="240" w:lineRule="auto"/>
      <w:ind w:left="440" w:hanging="220"/>
    </w:pPr>
  </w:style>
  <w:style w:type="paragraph" w:styleId="Index3">
    <w:name w:val="index 3"/>
    <w:basedOn w:val="Normal"/>
    <w:next w:val="Normal"/>
    <w:autoRedefine/>
    <w:uiPriority w:val="99"/>
    <w:semiHidden/>
    <w:unhideWhenUsed/>
    <w:rsid w:val="00F527CC"/>
    <w:pPr>
      <w:spacing w:after="0" w:line="240" w:lineRule="auto"/>
      <w:ind w:left="660" w:hanging="220"/>
    </w:pPr>
  </w:style>
  <w:style w:type="paragraph" w:styleId="Index4">
    <w:name w:val="index 4"/>
    <w:basedOn w:val="Normal"/>
    <w:next w:val="Normal"/>
    <w:autoRedefine/>
    <w:uiPriority w:val="99"/>
    <w:semiHidden/>
    <w:unhideWhenUsed/>
    <w:rsid w:val="00F527CC"/>
    <w:pPr>
      <w:spacing w:after="0" w:line="240" w:lineRule="auto"/>
      <w:ind w:left="880" w:hanging="220"/>
    </w:pPr>
  </w:style>
  <w:style w:type="paragraph" w:styleId="Index5">
    <w:name w:val="index 5"/>
    <w:basedOn w:val="Normal"/>
    <w:next w:val="Normal"/>
    <w:autoRedefine/>
    <w:uiPriority w:val="99"/>
    <w:semiHidden/>
    <w:unhideWhenUsed/>
    <w:rsid w:val="00F527CC"/>
    <w:pPr>
      <w:spacing w:after="0" w:line="240" w:lineRule="auto"/>
      <w:ind w:left="1100" w:hanging="220"/>
    </w:pPr>
  </w:style>
  <w:style w:type="paragraph" w:styleId="Index6">
    <w:name w:val="index 6"/>
    <w:basedOn w:val="Normal"/>
    <w:next w:val="Normal"/>
    <w:autoRedefine/>
    <w:uiPriority w:val="99"/>
    <w:semiHidden/>
    <w:unhideWhenUsed/>
    <w:rsid w:val="00F527CC"/>
    <w:pPr>
      <w:spacing w:after="0" w:line="240" w:lineRule="auto"/>
      <w:ind w:left="1320" w:hanging="220"/>
    </w:pPr>
  </w:style>
  <w:style w:type="paragraph" w:styleId="Index7">
    <w:name w:val="index 7"/>
    <w:basedOn w:val="Normal"/>
    <w:next w:val="Normal"/>
    <w:autoRedefine/>
    <w:uiPriority w:val="99"/>
    <w:semiHidden/>
    <w:unhideWhenUsed/>
    <w:rsid w:val="00F527CC"/>
    <w:pPr>
      <w:spacing w:after="0" w:line="240" w:lineRule="auto"/>
      <w:ind w:left="1540" w:hanging="220"/>
    </w:pPr>
  </w:style>
  <w:style w:type="paragraph" w:styleId="Index8">
    <w:name w:val="index 8"/>
    <w:basedOn w:val="Normal"/>
    <w:next w:val="Normal"/>
    <w:autoRedefine/>
    <w:uiPriority w:val="99"/>
    <w:semiHidden/>
    <w:unhideWhenUsed/>
    <w:rsid w:val="00F527CC"/>
    <w:pPr>
      <w:spacing w:after="0" w:line="240" w:lineRule="auto"/>
      <w:ind w:left="1760" w:hanging="220"/>
    </w:pPr>
  </w:style>
  <w:style w:type="paragraph" w:styleId="Index9">
    <w:name w:val="index 9"/>
    <w:basedOn w:val="Normal"/>
    <w:next w:val="Normal"/>
    <w:autoRedefine/>
    <w:uiPriority w:val="99"/>
    <w:semiHidden/>
    <w:unhideWhenUsed/>
    <w:rsid w:val="00F527CC"/>
    <w:pPr>
      <w:spacing w:after="0" w:line="240" w:lineRule="auto"/>
      <w:ind w:left="1980" w:hanging="220"/>
    </w:pPr>
  </w:style>
  <w:style w:type="paragraph" w:styleId="IndexHeading">
    <w:name w:val="index heading"/>
    <w:basedOn w:val="Normal"/>
    <w:next w:val="Index1"/>
    <w:uiPriority w:val="99"/>
    <w:semiHidden/>
    <w:unhideWhenUsed/>
    <w:rsid w:val="00F527CC"/>
    <w:rPr>
      <w:rFonts w:eastAsiaTheme="majorEastAsia" w:cs="Arial"/>
      <w:b/>
      <w:bCs/>
    </w:rPr>
  </w:style>
  <w:style w:type="character" w:styleId="IntenseEmphasis">
    <w:name w:val="Intense Emphasis"/>
    <w:basedOn w:val="DefaultParagraphFont"/>
    <w:uiPriority w:val="21"/>
    <w:qFormat/>
    <w:rsid w:val="00F527CC"/>
    <w:rPr>
      <w:i/>
      <w:iCs/>
      <w:color w:val="A7BCCD" w:themeColor="accent1"/>
      <w:lang w:val="en-US"/>
    </w:rPr>
  </w:style>
  <w:style w:type="paragraph" w:styleId="IntenseQuote">
    <w:name w:val="Intense Quote"/>
    <w:basedOn w:val="Normal"/>
    <w:next w:val="Normal"/>
    <w:link w:val="IntenseQuoteChar"/>
    <w:uiPriority w:val="30"/>
    <w:qFormat/>
    <w:rsid w:val="00F527CC"/>
    <w:pPr>
      <w:pBdr>
        <w:top w:val="single" w:sz="4" w:space="10" w:color="A7BCCD" w:themeColor="accent1"/>
        <w:bottom w:val="single" w:sz="4" w:space="10" w:color="A7BCCD" w:themeColor="accent1"/>
      </w:pBdr>
      <w:spacing w:before="360" w:after="360"/>
      <w:ind w:left="864" w:right="864"/>
      <w:jc w:val="center"/>
    </w:pPr>
    <w:rPr>
      <w:i/>
      <w:iCs/>
      <w:color w:val="A7BCCD" w:themeColor="accent1"/>
    </w:rPr>
  </w:style>
  <w:style w:type="character" w:customStyle="1" w:styleId="IntenseQuoteChar">
    <w:name w:val="Intense Quote Char"/>
    <w:basedOn w:val="DefaultParagraphFont"/>
    <w:link w:val="IntenseQuote"/>
    <w:uiPriority w:val="30"/>
    <w:rsid w:val="00F527CC"/>
    <w:rPr>
      <w:i/>
      <w:iCs/>
      <w:color w:val="A7BCCD" w:themeColor="accent1"/>
      <w:lang w:val="en-US"/>
    </w:rPr>
  </w:style>
  <w:style w:type="character" w:styleId="IntenseReference">
    <w:name w:val="Intense Reference"/>
    <w:basedOn w:val="DefaultParagraphFont"/>
    <w:uiPriority w:val="32"/>
    <w:qFormat/>
    <w:rsid w:val="00F527CC"/>
    <w:rPr>
      <w:b/>
      <w:bCs/>
      <w:smallCaps/>
      <w:color w:val="A7BCCD" w:themeColor="accent1"/>
      <w:spacing w:val="5"/>
      <w:lang w:val="en-US"/>
    </w:rPr>
  </w:style>
  <w:style w:type="table" w:styleId="LightGrid">
    <w:name w:val="Light Grid"/>
    <w:basedOn w:val="TableNormal"/>
    <w:uiPriority w:val="62"/>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18" w:space="0" w:color="404040" w:themeColor="text1"/>
          <w:right w:val="single" w:sz="8" w:space="0" w:color="404040" w:themeColor="text1"/>
          <w:insideH w:val="nil"/>
          <w:insideV w:val="single" w:sz="8" w:space="0" w:color="4040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insideH w:val="nil"/>
          <w:insideV w:val="single" w:sz="8" w:space="0" w:color="4040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shd w:val="clear" w:color="auto" w:fill="CFCFCF" w:themeFill="text1" w:themeFillTint="3F"/>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shd w:val="clear" w:color="auto" w:fill="CFCFCF" w:themeFill="text1" w:themeFillTint="3F"/>
      </w:tcPr>
    </w:tblStylePr>
    <w:tblStylePr w:type="band2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tcPr>
    </w:tblStylePr>
  </w:style>
  <w:style w:type="table" w:styleId="LightGrid-Accent1">
    <w:name w:val="Light Grid Accent 1"/>
    <w:basedOn w:val="TableNormal"/>
    <w:uiPriority w:val="62"/>
    <w:semiHidden/>
    <w:unhideWhenUsed/>
    <w:rsid w:val="00F527CC"/>
    <w:pPr>
      <w:spacing w:after="0" w:line="240" w:lineRule="auto"/>
    </w:pPr>
    <w:tblPr>
      <w:tblStyleRowBandSize w:val="1"/>
      <w:tblStyleColBandSize w:val="1"/>
      <w:tblBorders>
        <w:top w:val="single" w:sz="8" w:space="0" w:color="A7BCCD" w:themeColor="accent1"/>
        <w:left w:val="single" w:sz="8" w:space="0" w:color="A7BCCD" w:themeColor="accent1"/>
        <w:bottom w:val="single" w:sz="8" w:space="0" w:color="A7BCCD" w:themeColor="accent1"/>
        <w:right w:val="single" w:sz="8" w:space="0" w:color="A7BCCD" w:themeColor="accent1"/>
        <w:insideH w:val="single" w:sz="8" w:space="0" w:color="A7BCCD" w:themeColor="accent1"/>
        <w:insideV w:val="single" w:sz="8" w:space="0" w:color="A7BCC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BCCD" w:themeColor="accent1"/>
          <w:left w:val="single" w:sz="8" w:space="0" w:color="A7BCCD" w:themeColor="accent1"/>
          <w:bottom w:val="single" w:sz="18" w:space="0" w:color="A7BCCD" w:themeColor="accent1"/>
          <w:right w:val="single" w:sz="8" w:space="0" w:color="A7BCCD" w:themeColor="accent1"/>
          <w:insideH w:val="nil"/>
          <w:insideV w:val="single" w:sz="8" w:space="0" w:color="A7BCC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BCCD" w:themeColor="accent1"/>
          <w:left w:val="single" w:sz="8" w:space="0" w:color="A7BCCD" w:themeColor="accent1"/>
          <w:bottom w:val="single" w:sz="8" w:space="0" w:color="A7BCCD" w:themeColor="accent1"/>
          <w:right w:val="single" w:sz="8" w:space="0" w:color="A7BCCD" w:themeColor="accent1"/>
          <w:insideH w:val="nil"/>
          <w:insideV w:val="single" w:sz="8" w:space="0" w:color="A7BCC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BCCD" w:themeColor="accent1"/>
          <w:left w:val="single" w:sz="8" w:space="0" w:color="A7BCCD" w:themeColor="accent1"/>
          <w:bottom w:val="single" w:sz="8" w:space="0" w:color="A7BCCD" w:themeColor="accent1"/>
          <w:right w:val="single" w:sz="8" w:space="0" w:color="A7BCCD" w:themeColor="accent1"/>
        </w:tcBorders>
      </w:tcPr>
    </w:tblStylePr>
    <w:tblStylePr w:type="band1Vert">
      <w:tblPr/>
      <w:tcPr>
        <w:tcBorders>
          <w:top w:val="single" w:sz="8" w:space="0" w:color="A7BCCD" w:themeColor="accent1"/>
          <w:left w:val="single" w:sz="8" w:space="0" w:color="A7BCCD" w:themeColor="accent1"/>
          <w:bottom w:val="single" w:sz="8" w:space="0" w:color="A7BCCD" w:themeColor="accent1"/>
          <w:right w:val="single" w:sz="8" w:space="0" w:color="A7BCCD" w:themeColor="accent1"/>
        </w:tcBorders>
        <w:shd w:val="clear" w:color="auto" w:fill="E9EEF2" w:themeFill="accent1" w:themeFillTint="3F"/>
      </w:tcPr>
    </w:tblStylePr>
    <w:tblStylePr w:type="band1Horz">
      <w:tblPr/>
      <w:tcPr>
        <w:tcBorders>
          <w:top w:val="single" w:sz="8" w:space="0" w:color="A7BCCD" w:themeColor="accent1"/>
          <w:left w:val="single" w:sz="8" w:space="0" w:color="A7BCCD" w:themeColor="accent1"/>
          <w:bottom w:val="single" w:sz="8" w:space="0" w:color="A7BCCD" w:themeColor="accent1"/>
          <w:right w:val="single" w:sz="8" w:space="0" w:color="A7BCCD" w:themeColor="accent1"/>
          <w:insideV w:val="single" w:sz="8" w:space="0" w:color="A7BCCD" w:themeColor="accent1"/>
        </w:tcBorders>
        <w:shd w:val="clear" w:color="auto" w:fill="E9EEF2" w:themeFill="accent1" w:themeFillTint="3F"/>
      </w:tcPr>
    </w:tblStylePr>
    <w:tblStylePr w:type="band2Horz">
      <w:tblPr/>
      <w:tcPr>
        <w:tcBorders>
          <w:top w:val="single" w:sz="8" w:space="0" w:color="A7BCCD" w:themeColor="accent1"/>
          <w:left w:val="single" w:sz="8" w:space="0" w:color="A7BCCD" w:themeColor="accent1"/>
          <w:bottom w:val="single" w:sz="8" w:space="0" w:color="A7BCCD" w:themeColor="accent1"/>
          <w:right w:val="single" w:sz="8" w:space="0" w:color="A7BCCD" w:themeColor="accent1"/>
          <w:insideV w:val="single" w:sz="8" w:space="0" w:color="A7BCCD" w:themeColor="accent1"/>
        </w:tcBorders>
      </w:tcPr>
    </w:tblStylePr>
  </w:style>
  <w:style w:type="table" w:styleId="LightGrid-Accent2">
    <w:name w:val="Light Grid Accent 2"/>
    <w:basedOn w:val="TableNormal"/>
    <w:uiPriority w:val="62"/>
    <w:semiHidden/>
    <w:unhideWhenUsed/>
    <w:rsid w:val="00F527CC"/>
    <w:pPr>
      <w:spacing w:after="0" w:line="240" w:lineRule="auto"/>
    </w:pPr>
    <w:tblPr>
      <w:tblStyleRowBandSize w:val="1"/>
      <w:tblStyleColBandSize w:val="1"/>
      <w:tblBorders>
        <w:top w:val="single" w:sz="8" w:space="0" w:color="688CA9" w:themeColor="accent2"/>
        <w:left w:val="single" w:sz="8" w:space="0" w:color="688CA9" w:themeColor="accent2"/>
        <w:bottom w:val="single" w:sz="8" w:space="0" w:color="688CA9" w:themeColor="accent2"/>
        <w:right w:val="single" w:sz="8" w:space="0" w:color="688CA9" w:themeColor="accent2"/>
        <w:insideH w:val="single" w:sz="8" w:space="0" w:color="688CA9" w:themeColor="accent2"/>
        <w:insideV w:val="single" w:sz="8" w:space="0" w:color="688CA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8CA9" w:themeColor="accent2"/>
          <w:left w:val="single" w:sz="8" w:space="0" w:color="688CA9" w:themeColor="accent2"/>
          <w:bottom w:val="single" w:sz="18" w:space="0" w:color="688CA9" w:themeColor="accent2"/>
          <w:right w:val="single" w:sz="8" w:space="0" w:color="688CA9" w:themeColor="accent2"/>
          <w:insideH w:val="nil"/>
          <w:insideV w:val="single" w:sz="8" w:space="0" w:color="688CA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8CA9" w:themeColor="accent2"/>
          <w:left w:val="single" w:sz="8" w:space="0" w:color="688CA9" w:themeColor="accent2"/>
          <w:bottom w:val="single" w:sz="8" w:space="0" w:color="688CA9" w:themeColor="accent2"/>
          <w:right w:val="single" w:sz="8" w:space="0" w:color="688CA9" w:themeColor="accent2"/>
          <w:insideH w:val="nil"/>
          <w:insideV w:val="single" w:sz="8" w:space="0" w:color="688CA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8CA9" w:themeColor="accent2"/>
          <w:left w:val="single" w:sz="8" w:space="0" w:color="688CA9" w:themeColor="accent2"/>
          <w:bottom w:val="single" w:sz="8" w:space="0" w:color="688CA9" w:themeColor="accent2"/>
          <w:right w:val="single" w:sz="8" w:space="0" w:color="688CA9" w:themeColor="accent2"/>
        </w:tcBorders>
      </w:tcPr>
    </w:tblStylePr>
    <w:tblStylePr w:type="band1Vert">
      <w:tblPr/>
      <w:tcPr>
        <w:tcBorders>
          <w:top w:val="single" w:sz="8" w:space="0" w:color="688CA9" w:themeColor="accent2"/>
          <w:left w:val="single" w:sz="8" w:space="0" w:color="688CA9" w:themeColor="accent2"/>
          <w:bottom w:val="single" w:sz="8" w:space="0" w:color="688CA9" w:themeColor="accent2"/>
          <w:right w:val="single" w:sz="8" w:space="0" w:color="688CA9" w:themeColor="accent2"/>
        </w:tcBorders>
        <w:shd w:val="clear" w:color="auto" w:fill="D9E2E9" w:themeFill="accent2" w:themeFillTint="3F"/>
      </w:tcPr>
    </w:tblStylePr>
    <w:tblStylePr w:type="band1Horz">
      <w:tblPr/>
      <w:tcPr>
        <w:tcBorders>
          <w:top w:val="single" w:sz="8" w:space="0" w:color="688CA9" w:themeColor="accent2"/>
          <w:left w:val="single" w:sz="8" w:space="0" w:color="688CA9" w:themeColor="accent2"/>
          <w:bottom w:val="single" w:sz="8" w:space="0" w:color="688CA9" w:themeColor="accent2"/>
          <w:right w:val="single" w:sz="8" w:space="0" w:color="688CA9" w:themeColor="accent2"/>
          <w:insideV w:val="single" w:sz="8" w:space="0" w:color="688CA9" w:themeColor="accent2"/>
        </w:tcBorders>
        <w:shd w:val="clear" w:color="auto" w:fill="D9E2E9" w:themeFill="accent2" w:themeFillTint="3F"/>
      </w:tcPr>
    </w:tblStylePr>
    <w:tblStylePr w:type="band2Horz">
      <w:tblPr/>
      <w:tcPr>
        <w:tcBorders>
          <w:top w:val="single" w:sz="8" w:space="0" w:color="688CA9" w:themeColor="accent2"/>
          <w:left w:val="single" w:sz="8" w:space="0" w:color="688CA9" w:themeColor="accent2"/>
          <w:bottom w:val="single" w:sz="8" w:space="0" w:color="688CA9" w:themeColor="accent2"/>
          <w:right w:val="single" w:sz="8" w:space="0" w:color="688CA9" w:themeColor="accent2"/>
          <w:insideV w:val="single" w:sz="8" w:space="0" w:color="688CA9" w:themeColor="accent2"/>
        </w:tcBorders>
      </w:tcPr>
    </w:tblStylePr>
  </w:style>
  <w:style w:type="table" w:styleId="LightGrid-Accent3">
    <w:name w:val="Light Grid Accent 3"/>
    <w:basedOn w:val="TableNormal"/>
    <w:uiPriority w:val="62"/>
    <w:semiHidden/>
    <w:unhideWhenUsed/>
    <w:rsid w:val="00F527CC"/>
    <w:pPr>
      <w:spacing w:after="0" w:line="240" w:lineRule="auto"/>
    </w:pPr>
    <w:tblPr>
      <w:tblStyleRowBandSize w:val="1"/>
      <w:tblStyleColBandSize w:val="1"/>
      <w:tblBorders>
        <w:top w:val="single" w:sz="8" w:space="0" w:color="36668D" w:themeColor="accent3"/>
        <w:left w:val="single" w:sz="8" w:space="0" w:color="36668D" w:themeColor="accent3"/>
        <w:bottom w:val="single" w:sz="8" w:space="0" w:color="36668D" w:themeColor="accent3"/>
        <w:right w:val="single" w:sz="8" w:space="0" w:color="36668D" w:themeColor="accent3"/>
        <w:insideH w:val="single" w:sz="8" w:space="0" w:color="36668D" w:themeColor="accent3"/>
        <w:insideV w:val="single" w:sz="8" w:space="0" w:color="3666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668D" w:themeColor="accent3"/>
          <w:left w:val="single" w:sz="8" w:space="0" w:color="36668D" w:themeColor="accent3"/>
          <w:bottom w:val="single" w:sz="18" w:space="0" w:color="36668D" w:themeColor="accent3"/>
          <w:right w:val="single" w:sz="8" w:space="0" w:color="36668D" w:themeColor="accent3"/>
          <w:insideH w:val="nil"/>
          <w:insideV w:val="single" w:sz="8" w:space="0" w:color="3666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668D" w:themeColor="accent3"/>
          <w:left w:val="single" w:sz="8" w:space="0" w:color="36668D" w:themeColor="accent3"/>
          <w:bottom w:val="single" w:sz="8" w:space="0" w:color="36668D" w:themeColor="accent3"/>
          <w:right w:val="single" w:sz="8" w:space="0" w:color="36668D" w:themeColor="accent3"/>
          <w:insideH w:val="nil"/>
          <w:insideV w:val="single" w:sz="8" w:space="0" w:color="3666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668D" w:themeColor="accent3"/>
          <w:left w:val="single" w:sz="8" w:space="0" w:color="36668D" w:themeColor="accent3"/>
          <w:bottom w:val="single" w:sz="8" w:space="0" w:color="36668D" w:themeColor="accent3"/>
          <w:right w:val="single" w:sz="8" w:space="0" w:color="36668D" w:themeColor="accent3"/>
        </w:tcBorders>
      </w:tcPr>
    </w:tblStylePr>
    <w:tblStylePr w:type="band1Vert">
      <w:tblPr/>
      <w:tcPr>
        <w:tcBorders>
          <w:top w:val="single" w:sz="8" w:space="0" w:color="36668D" w:themeColor="accent3"/>
          <w:left w:val="single" w:sz="8" w:space="0" w:color="36668D" w:themeColor="accent3"/>
          <w:bottom w:val="single" w:sz="8" w:space="0" w:color="36668D" w:themeColor="accent3"/>
          <w:right w:val="single" w:sz="8" w:space="0" w:color="36668D" w:themeColor="accent3"/>
        </w:tcBorders>
        <w:shd w:val="clear" w:color="auto" w:fill="C6D9E9" w:themeFill="accent3" w:themeFillTint="3F"/>
      </w:tcPr>
    </w:tblStylePr>
    <w:tblStylePr w:type="band1Horz">
      <w:tblPr/>
      <w:tcPr>
        <w:tcBorders>
          <w:top w:val="single" w:sz="8" w:space="0" w:color="36668D" w:themeColor="accent3"/>
          <w:left w:val="single" w:sz="8" w:space="0" w:color="36668D" w:themeColor="accent3"/>
          <w:bottom w:val="single" w:sz="8" w:space="0" w:color="36668D" w:themeColor="accent3"/>
          <w:right w:val="single" w:sz="8" w:space="0" w:color="36668D" w:themeColor="accent3"/>
          <w:insideV w:val="single" w:sz="8" w:space="0" w:color="36668D" w:themeColor="accent3"/>
        </w:tcBorders>
        <w:shd w:val="clear" w:color="auto" w:fill="C6D9E9" w:themeFill="accent3" w:themeFillTint="3F"/>
      </w:tcPr>
    </w:tblStylePr>
    <w:tblStylePr w:type="band2Horz">
      <w:tblPr/>
      <w:tcPr>
        <w:tcBorders>
          <w:top w:val="single" w:sz="8" w:space="0" w:color="36668D" w:themeColor="accent3"/>
          <w:left w:val="single" w:sz="8" w:space="0" w:color="36668D" w:themeColor="accent3"/>
          <w:bottom w:val="single" w:sz="8" w:space="0" w:color="36668D" w:themeColor="accent3"/>
          <w:right w:val="single" w:sz="8" w:space="0" w:color="36668D" w:themeColor="accent3"/>
          <w:insideV w:val="single" w:sz="8" w:space="0" w:color="36668D" w:themeColor="accent3"/>
        </w:tcBorders>
      </w:tcPr>
    </w:tblStylePr>
  </w:style>
  <w:style w:type="table" w:styleId="LightGrid-Accent4">
    <w:name w:val="Light Grid Accent 4"/>
    <w:basedOn w:val="TableNormal"/>
    <w:uiPriority w:val="62"/>
    <w:semiHidden/>
    <w:unhideWhenUsed/>
    <w:rsid w:val="00F527CC"/>
    <w:pPr>
      <w:spacing w:after="0" w:line="240" w:lineRule="auto"/>
    </w:pPr>
    <w:tblPr>
      <w:tblStyleRowBandSize w:val="1"/>
      <w:tblStyleColBandSize w:val="1"/>
      <w:tblBorders>
        <w:top w:val="single" w:sz="8" w:space="0" w:color="69BE28" w:themeColor="accent4"/>
        <w:left w:val="single" w:sz="8" w:space="0" w:color="69BE28" w:themeColor="accent4"/>
        <w:bottom w:val="single" w:sz="8" w:space="0" w:color="69BE28" w:themeColor="accent4"/>
        <w:right w:val="single" w:sz="8" w:space="0" w:color="69BE28" w:themeColor="accent4"/>
        <w:insideH w:val="single" w:sz="8" w:space="0" w:color="69BE28" w:themeColor="accent4"/>
        <w:insideV w:val="single" w:sz="8" w:space="0" w:color="69BE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BE28" w:themeColor="accent4"/>
          <w:left w:val="single" w:sz="8" w:space="0" w:color="69BE28" w:themeColor="accent4"/>
          <w:bottom w:val="single" w:sz="18" w:space="0" w:color="69BE28" w:themeColor="accent4"/>
          <w:right w:val="single" w:sz="8" w:space="0" w:color="69BE28" w:themeColor="accent4"/>
          <w:insideH w:val="nil"/>
          <w:insideV w:val="single" w:sz="8" w:space="0" w:color="69BE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BE28" w:themeColor="accent4"/>
          <w:left w:val="single" w:sz="8" w:space="0" w:color="69BE28" w:themeColor="accent4"/>
          <w:bottom w:val="single" w:sz="8" w:space="0" w:color="69BE28" w:themeColor="accent4"/>
          <w:right w:val="single" w:sz="8" w:space="0" w:color="69BE28" w:themeColor="accent4"/>
          <w:insideH w:val="nil"/>
          <w:insideV w:val="single" w:sz="8" w:space="0" w:color="69BE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BE28" w:themeColor="accent4"/>
          <w:left w:val="single" w:sz="8" w:space="0" w:color="69BE28" w:themeColor="accent4"/>
          <w:bottom w:val="single" w:sz="8" w:space="0" w:color="69BE28" w:themeColor="accent4"/>
          <w:right w:val="single" w:sz="8" w:space="0" w:color="69BE28" w:themeColor="accent4"/>
        </w:tcBorders>
      </w:tcPr>
    </w:tblStylePr>
    <w:tblStylePr w:type="band1Vert">
      <w:tblPr/>
      <w:tcPr>
        <w:tcBorders>
          <w:top w:val="single" w:sz="8" w:space="0" w:color="69BE28" w:themeColor="accent4"/>
          <w:left w:val="single" w:sz="8" w:space="0" w:color="69BE28" w:themeColor="accent4"/>
          <w:bottom w:val="single" w:sz="8" w:space="0" w:color="69BE28" w:themeColor="accent4"/>
          <w:right w:val="single" w:sz="8" w:space="0" w:color="69BE28" w:themeColor="accent4"/>
        </w:tcBorders>
        <w:shd w:val="clear" w:color="auto" w:fill="D9F3C5" w:themeFill="accent4" w:themeFillTint="3F"/>
      </w:tcPr>
    </w:tblStylePr>
    <w:tblStylePr w:type="band1Horz">
      <w:tblPr/>
      <w:tcPr>
        <w:tcBorders>
          <w:top w:val="single" w:sz="8" w:space="0" w:color="69BE28" w:themeColor="accent4"/>
          <w:left w:val="single" w:sz="8" w:space="0" w:color="69BE28" w:themeColor="accent4"/>
          <w:bottom w:val="single" w:sz="8" w:space="0" w:color="69BE28" w:themeColor="accent4"/>
          <w:right w:val="single" w:sz="8" w:space="0" w:color="69BE28" w:themeColor="accent4"/>
          <w:insideV w:val="single" w:sz="8" w:space="0" w:color="69BE28" w:themeColor="accent4"/>
        </w:tcBorders>
        <w:shd w:val="clear" w:color="auto" w:fill="D9F3C5" w:themeFill="accent4" w:themeFillTint="3F"/>
      </w:tcPr>
    </w:tblStylePr>
    <w:tblStylePr w:type="band2Horz">
      <w:tblPr/>
      <w:tcPr>
        <w:tcBorders>
          <w:top w:val="single" w:sz="8" w:space="0" w:color="69BE28" w:themeColor="accent4"/>
          <w:left w:val="single" w:sz="8" w:space="0" w:color="69BE28" w:themeColor="accent4"/>
          <w:bottom w:val="single" w:sz="8" w:space="0" w:color="69BE28" w:themeColor="accent4"/>
          <w:right w:val="single" w:sz="8" w:space="0" w:color="69BE28" w:themeColor="accent4"/>
          <w:insideV w:val="single" w:sz="8" w:space="0" w:color="69BE28" w:themeColor="accent4"/>
        </w:tcBorders>
      </w:tcPr>
    </w:tblStylePr>
  </w:style>
  <w:style w:type="table" w:styleId="LightGrid-Accent5">
    <w:name w:val="Light Grid Accent 5"/>
    <w:basedOn w:val="TableNormal"/>
    <w:uiPriority w:val="62"/>
    <w:semiHidden/>
    <w:unhideWhenUsed/>
    <w:rsid w:val="00F527CC"/>
    <w:pPr>
      <w:spacing w:after="0" w:line="240" w:lineRule="auto"/>
    </w:pPr>
    <w:tblPr>
      <w:tblStyleRowBandSize w:val="1"/>
      <w:tblStyleColBandSize w:val="1"/>
      <w:tblBorders>
        <w:top w:val="single" w:sz="8" w:space="0" w:color="9A996E" w:themeColor="accent5"/>
        <w:left w:val="single" w:sz="8" w:space="0" w:color="9A996E" w:themeColor="accent5"/>
        <w:bottom w:val="single" w:sz="8" w:space="0" w:color="9A996E" w:themeColor="accent5"/>
        <w:right w:val="single" w:sz="8" w:space="0" w:color="9A996E" w:themeColor="accent5"/>
        <w:insideH w:val="single" w:sz="8" w:space="0" w:color="9A996E" w:themeColor="accent5"/>
        <w:insideV w:val="single" w:sz="8" w:space="0" w:color="9A996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996E" w:themeColor="accent5"/>
          <w:left w:val="single" w:sz="8" w:space="0" w:color="9A996E" w:themeColor="accent5"/>
          <w:bottom w:val="single" w:sz="18" w:space="0" w:color="9A996E" w:themeColor="accent5"/>
          <w:right w:val="single" w:sz="8" w:space="0" w:color="9A996E" w:themeColor="accent5"/>
          <w:insideH w:val="nil"/>
          <w:insideV w:val="single" w:sz="8" w:space="0" w:color="9A99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996E" w:themeColor="accent5"/>
          <w:left w:val="single" w:sz="8" w:space="0" w:color="9A996E" w:themeColor="accent5"/>
          <w:bottom w:val="single" w:sz="8" w:space="0" w:color="9A996E" w:themeColor="accent5"/>
          <w:right w:val="single" w:sz="8" w:space="0" w:color="9A996E" w:themeColor="accent5"/>
          <w:insideH w:val="nil"/>
          <w:insideV w:val="single" w:sz="8" w:space="0" w:color="9A99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996E" w:themeColor="accent5"/>
          <w:left w:val="single" w:sz="8" w:space="0" w:color="9A996E" w:themeColor="accent5"/>
          <w:bottom w:val="single" w:sz="8" w:space="0" w:color="9A996E" w:themeColor="accent5"/>
          <w:right w:val="single" w:sz="8" w:space="0" w:color="9A996E" w:themeColor="accent5"/>
        </w:tcBorders>
      </w:tcPr>
    </w:tblStylePr>
    <w:tblStylePr w:type="band1Vert">
      <w:tblPr/>
      <w:tcPr>
        <w:tcBorders>
          <w:top w:val="single" w:sz="8" w:space="0" w:color="9A996E" w:themeColor="accent5"/>
          <w:left w:val="single" w:sz="8" w:space="0" w:color="9A996E" w:themeColor="accent5"/>
          <w:bottom w:val="single" w:sz="8" w:space="0" w:color="9A996E" w:themeColor="accent5"/>
          <w:right w:val="single" w:sz="8" w:space="0" w:color="9A996E" w:themeColor="accent5"/>
        </w:tcBorders>
        <w:shd w:val="clear" w:color="auto" w:fill="E6E5DB" w:themeFill="accent5" w:themeFillTint="3F"/>
      </w:tcPr>
    </w:tblStylePr>
    <w:tblStylePr w:type="band1Horz">
      <w:tblPr/>
      <w:tcPr>
        <w:tcBorders>
          <w:top w:val="single" w:sz="8" w:space="0" w:color="9A996E" w:themeColor="accent5"/>
          <w:left w:val="single" w:sz="8" w:space="0" w:color="9A996E" w:themeColor="accent5"/>
          <w:bottom w:val="single" w:sz="8" w:space="0" w:color="9A996E" w:themeColor="accent5"/>
          <w:right w:val="single" w:sz="8" w:space="0" w:color="9A996E" w:themeColor="accent5"/>
          <w:insideV w:val="single" w:sz="8" w:space="0" w:color="9A996E" w:themeColor="accent5"/>
        </w:tcBorders>
        <w:shd w:val="clear" w:color="auto" w:fill="E6E5DB" w:themeFill="accent5" w:themeFillTint="3F"/>
      </w:tcPr>
    </w:tblStylePr>
    <w:tblStylePr w:type="band2Horz">
      <w:tblPr/>
      <w:tcPr>
        <w:tcBorders>
          <w:top w:val="single" w:sz="8" w:space="0" w:color="9A996E" w:themeColor="accent5"/>
          <w:left w:val="single" w:sz="8" w:space="0" w:color="9A996E" w:themeColor="accent5"/>
          <w:bottom w:val="single" w:sz="8" w:space="0" w:color="9A996E" w:themeColor="accent5"/>
          <w:right w:val="single" w:sz="8" w:space="0" w:color="9A996E" w:themeColor="accent5"/>
          <w:insideV w:val="single" w:sz="8" w:space="0" w:color="9A996E" w:themeColor="accent5"/>
        </w:tcBorders>
      </w:tcPr>
    </w:tblStylePr>
  </w:style>
  <w:style w:type="table" w:styleId="LightGrid-Accent6">
    <w:name w:val="Light Grid Accent 6"/>
    <w:basedOn w:val="TableNormal"/>
    <w:uiPriority w:val="62"/>
    <w:semiHidden/>
    <w:unhideWhenUsed/>
    <w:rsid w:val="00F527CC"/>
    <w:pPr>
      <w:spacing w:after="0" w:line="240" w:lineRule="auto"/>
    </w:pPr>
    <w:tblPr>
      <w:tblStyleRowBandSize w:val="1"/>
      <w:tblStyleColBandSize w:val="1"/>
      <w:tblBorders>
        <w:top w:val="single" w:sz="8" w:space="0" w:color="C6AC0F" w:themeColor="accent6"/>
        <w:left w:val="single" w:sz="8" w:space="0" w:color="C6AC0F" w:themeColor="accent6"/>
        <w:bottom w:val="single" w:sz="8" w:space="0" w:color="C6AC0F" w:themeColor="accent6"/>
        <w:right w:val="single" w:sz="8" w:space="0" w:color="C6AC0F" w:themeColor="accent6"/>
        <w:insideH w:val="single" w:sz="8" w:space="0" w:color="C6AC0F" w:themeColor="accent6"/>
        <w:insideV w:val="single" w:sz="8" w:space="0" w:color="C6AC0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AC0F" w:themeColor="accent6"/>
          <w:left w:val="single" w:sz="8" w:space="0" w:color="C6AC0F" w:themeColor="accent6"/>
          <w:bottom w:val="single" w:sz="18" w:space="0" w:color="C6AC0F" w:themeColor="accent6"/>
          <w:right w:val="single" w:sz="8" w:space="0" w:color="C6AC0F" w:themeColor="accent6"/>
          <w:insideH w:val="nil"/>
          <w:insideV w:val="single" w:sz="8" w:space="0" w:color="C6AC0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AC0F" w:themeColor="accent6"/>
          <w:left w:val="single" w:sz="8" w:space="0" w:color="C6AC0F" w:themeColor="accent6"/>
          <w:bottom w:val="single" w:sz="8" w:space="0" w:color="C6AC0F" w:themeColor="accent6"/>
          <w:right w:val="single" w:sz="8" w:space="0" w:color="C6AC0F" w:themeColor="accent6"/>
          <w:insideH w:val="nil"/>
          <w:insideV w:val="single" w:sz="8" w:space="0" w:color="C6AC0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AC0F" w:themeColor="accent6"/>
          <w:left w:val="single" w:sz="8" w:space="0" w:color="C6AC0F" w:themeColor="accent6"/>
          <w:bottom w:val="single" w:sz="8" w:space="0" w:color="C6AC0F" w:themeColor="accent6"/>
          <w:right w:val="single" w:sz="8" w:space="0" w:color="C6AC0F" w:themeColor="accent6"/>
        </w:tcBorders>
      </w:tcPr>
    </w:tblStylePr>
    <w:tblStylePr w:type="band1Vert">
      <w:tblPr/>
      <w:tcPr>
        <w:tcBorders>
          <w:top w:val="single" w:sz="8" w:space="0" w:color="C6AC0F" w:themeColor="accent6"/>
          <w:left w:val="single" w:sz="8" w:space="0" w:color="C6AC0F" w:themeColor="accent6"/>
          <w:bottom w:val="single" w:sz="8" w:space="0" w:color="C6AC0F" w:themeColor="accent6"/>
          <w:right w:val="single" w:sz="8" w:space="0" w:color="C6AC0F" w:themeColor="accent6"/>
        </w:tcBorders>
        <w:shd w:val="clear" w:color="auto" w:fill="F9F0BA" w:themeFill="accent6" w:themeFillTint="3F"/>
      </w:tcPr>
    </w:tblStylePr>
    <w:tblStylePr w:type="band1Horz">
      <w:tblPr/>
      <w:tcPr>
        <w:tcBorders>
          <w:top w:val="single" w:sz="8" w:space="0" w:color="C6AC0F" w:themeColor="accent6"/>
          <w:left w:val="single" w:sz="8" w:space="0" w:color="C6AC0F" w:themeColor="accent6"/>
          <w:bottom w:val="single" w:sz="8" w:space="0" w:color="C6AC0F" w:themeColor="accent6"/>
          <w:right w:val="single" w:sz="8" w:space="0" w:color="C6AC0F" w:themeColor="accent6"/>
          <w:insideV w:val="single" w:sz="8" w:space="0" w:color="C6AC0F" w:themeColor="accent6"/>
        </w:tcBorders>
        <w:shd w:val="clear" w:color="auto" w:fill="F9F0BA" w:themeFill="accent6" w:themeFillTint="3F"/>
      </w:tcPr>
    </w:tblStylePr>
    <w:tblStylePr w:type="band2Horz">
      <w:tblPr/>
      <w:tcPr>
        <w:tcBorders>
          <w:top w:val="single" w:sz="8" w:space="0" w:color="C6AC0F" w:themeColor="accent6"/>
          <w:left w:val="single" w:sz="8" w:space="0" w:color="C6AC0F" w:themeColor="accent6"/>
          <w:bottom w:val="single" w:sz="8" w:space="0" w:color="C6AC0F" w:themeColor="accent6"/>
          <w:right w:val="single" w:sz="8" w:space="0" w:color="C6AC0F" w:themeColor="accent6"/>
          <w:insideV w:val="single" w:sz="8" w:space="0" w:color="C6AC0F" w:themeColor="accent6"/>
        </w:tcBorders>
      </w:tcPr>
    </w:tblStylePr>
  </w:style>
  <w:style w:type="table" w:styleId="LightList">
    <w:name w:val="Light List"/>
    <w:basedOn w:val="TableNormal"/>
    <w:uiPriority w:val="61"/>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pPr>
        <w:spacing w:before="0" w:after="0" w:line="240" w:lineRule="auto"/>
      </w:pPr>
      <w:rPr>
        <w:b/>
        <w:bCs/>
        <w:color w:val="FFFFFF" w:themeColor="background1"/>
      </w:rPr>
      <w:tblPr/>
      <w:tcPr>
        <w:shd w:val="clear" w:color="auto" w:fill="404040" w:themeFill="text1"/>
      </w:tcPr>
    </w:tblStylePr>
    <w:tblStylePr w:type="lastRow">
      <w:pPr>
        <w:spacing w:before="0" w:after="0" w:line="240" w:lineRule="auto"/>
      </w:pPr>
      <w:rPr>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tcBorders>
      </w:tcPr>
    </w:tblStylePr>
    <w:tblStylePr w:type="firstCol">
      <w:rPr>
        <w:b/>
        <w:bCs/>
      </w:rPr>
    </w:tblStylePr>
    <w:tblStylePr w:type="lastCol">
      <w:rPr>
        <w:b/>
        <w:bCs/>
      </w:r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style>
  <w:style w:type="table" w:styleId="LightList-Accent1">
    <w:name w:val="Light List Accent 1"/>
    <w:basedOn w:val="TableNormal"/>
    <w:uiPriority w:val="61"/>
    <w:semiHidden/>
    <w:unhideWhenUsed/>
    <w:rsid w:val="00F527CC"/>
    <w:pPr>
      <w:spacing w:after="0" w:line="240" w:lineRule="auto"/>
    </w:pPr>
    <w:tblPr>
      <w:tblStyleRowBandSize w:val="1"/>
      <w:tblStyleColBandSize w:val="1"/>
      <w:tblBorders>
        <w:top w:val="single" w:sz="8" w:space="0" w:color="A7BCCD" w:themeColor="accent1"/>
        <w:left w:val="single" w:sz="8" w:space="0" w:color="A7BCCD" w:themeColor="accent1"/>
        <w:bottom w:val="single" w:sz="8" w:space="0" w:color="A7BCCD" w:themeColor="accent1"/>
        <w:right w:val="single" w:sz="8" w:space="0" w:color="A7BCCD" w:themeColor="accent1"/>
      </w:tblBorders>
    </w:tblPr>
    <w:tblStylePr w:type="firstRow">
      <w:pPr>
        <w:spacing w:before="0" w:after="0" w:line="240" w:lineRule="auto"/>
      </w:pPr>
      <w:rPr>
        <w:b/>
        <w:bCs/>
        <w:color w:val="FFFFFF" w:themeColor="background1"/>
      </w:rPr>
      <w:tblPr/>
      <w:tcPr>
        <w:shd w:val="clear" w:color="auto" w:fill="A7BCCD" w:themeFill="accent1"/>
      </w:tcPr>
    </w:tblStylePr>
    <w:tblStylePr w:type="lastRow">
      <w:pPr>
        <w:spacing w:before="0" w:after="0" w:line="240" w:lineRule="auto"/>
      </w:pPr>
      <w:rPr>
        <w:b/>
        <w:bCs/>
      </w:rPr>
      <w:tblPr/>
      <w:tcPr>
        <w:tcBorders>
          <w:top w:val="double" w:sz="6" w:space="0" w:color="A7BCCD" w:themeColor="accent1"/>
          <w:left w:val="single" w:sz="8" w:space="0" w:color="A7BCCD" w:themeColor="accent1"/>
          <w:bottom w:val="single" w:sz="8" w:space="0" w:color="A7BCCD" w:themeColor="accent1"/>
          <w:right w:val="single" w:sz="8" w:space="0" w:color="A7BCCD" w:themeColor="accent1"/>
        </w:tcBorders>
      </w:tcPr>
    </w:tblStylePr>
    <w:tblStylePr w:type="firstCol">
      <w:rPr>
        <w:b/>
        <w:bCs/>
      </w:rPr>
    </w:tblStylePr>
    <w:tblStylePr w:type="lastCol">
      <w:rPr>
        <w:b/>
        <w:bCs/>
      </w:rPr>
    </w:tblStylePr>
    <w:tblStylePr w:type="band1Vert">
      <w:tblPr/>
      <w:tcPr>
        <w:tcBorders>
          <w:top w:val="single" w:sz="8" w:space="0" w:color="A7BCCD" w:themeColor="accent1"/>
          <w:left w:val="single" w:sz="8" w:space="0" w:color="A7BCCD" w:themeColor="accent1"/>
          <w:bottom w:val="single" w:sz="8" w:space="0" w:color="A7BCCD" w:themeColor="accent1"/>
          <w:right w:val="single" w:sz="8" w:space="0" w:color="A7BCCD" w:themeColor="accent1"/>
        </w:tcBorders>
      </w:tcPr>
    </w:tblStylePr>
    <w:tblStylePr w:type="band1Horz">
      <w:tblPr/>
      <w:tcPr>
        <w:tcBorders>
          <w:top w:val="single" w:sz="8" w:space="0" w:color="A7BCCD" w:themeColor="accent1"/>
          <w:left w:val="single" w:sz="8" w:space="0" w:color="A7BCCD" w:themeColor="accent1"/>
          <w:bottom w:val="single" w:sz="8" w:space="0" w:color="A7BCCD" w:themeColor="accent1"/>
          <w:right w:val="single" w:sz="8" w:space="0" w:color="A7BCCD" w:themeColor="accent1"/>
        </w:tcBorders>
      </w:tcPr>
    </w:tblStylePr>
  </w:style>
  <w:style w:type="table" w:styleId="LightList-Accent2">
    <w:name w:val="Light List Accent 2"/>
    <w:basedOn w:val="TableNormal"/>
    <w:uiPriority w:val="61"/>
    <w:semiHidden/>
    <w:unhideWhenUsed/>
    <w:rsid w:val="00F527CC"/>
    <w:pPr>
      <w:spacing w:after="0" w:line="240" w:lineRule="auto"/>
    </w:pPr>
    <w:tblPr>
      <w:tblStyleRowBandSize w:val="1"/>
      <w:tblStyleColBandSize w:val="1"/>
      <w:tblBorders>
        <w:top w:val="single" w:sz="8" w:space="0" w:color="688CA9" w:themeColor="accent2"/>
        <w:left w:val="single" w:sz="8" w:space="0" w:color="688CA9" w:themeColor="accent2"/>
        <w:bottom w:val="single" w:sz="8" w:space="0" w:color="688CA9" w:themeColor="accent2"/>
        <w:right w:val="single" w:sz="8" w:space="0" w:color="688CA9" w:themeColor="accent2"/>
      </w:tblBorders>
    </w:tblPr>
    <w:tblStylePr w:type="firstRow">
      <w:pPr>
        <w:spacing w:before="0" w:after="0" w:line="240" w:lineRule="auto"/>
      </w:pPr>
      <w:rPr>
        <w:b/>
        <w:bCs/>
        <w:color w:val="FFFFFF" w:themeColor="background1"/>
      </w:rPr>
      <w:tblPr/>
      <w:tcPr>
        <w:shd w:val="clear" w:color="auto" w:fill="688CA9" w:themeFill="accent2"/>
      </w:tcPr>
    </w:tblStylePr>
    <w:tblStylePr w:type="lastRow">
      <w:pPr>
        <w:spacing w:before="0" w:after="0" w:line="240" w:lineRule="auto"/>
      </w:pPr>
      <w:rPr>
        <w:b/>
        <w:bCs/>
      </w:rPr>
      <w:tblPr/>
      <w:tcPr>
        <w:tcBorders>
          <w:top w:val="double" w:sz="6" w:space="0" w:color="688CA9" w:themeColor="accent2"/>
          <w:left w:val="single" w:sz="8" w:space="0" w:color="688CA9" w:themeColor="accent2"/>
          <w:bottom w:val="single" w:sz="8" w:space="0" w:color="688CA9" w:themeColor="accent2"/>
          <w:right w:val="single" w:sz="8" w:space="0" w:color="688CA9" w:themeColor="accent2"/>
        </w:tcBorders>
      </w:tcPr>
    </w:tblStylePr>
    <w:tblStylePr w:type="firstCol">
      <w:rPr>
        <w:b/>
        <w:bCs/>
      </w:rPr>
    </w:tblStylePr>
    <w:tblStylePr w:type="lastCol">
      <w:rPr>
        <w:b/>
        <w:bCs/>
      </w:rPr>
    </w:tblStylePr>
    <w:tblStylePr w:type="band1Vert">
      <w:tblPr/>
      <w:tcPr>
        <w:tcBorders>
          <w:top w:val="single" w:sz="8" w:space="0" w:color="688CA9" w:themeColor="accent2"/>
          <w:left w:val="single" w:sz="8" w:space="0" w:color="688CA9" w:themeColor="accent2"/>
          <w:bottom w:val="single" w:sz="8" w:space="0" w:color="688CA9" w:themeColor="accent2"/>
          <w:right w:val="single" w:sz="8" w:space="0" w:color="688CA9" w:themeColor="accent2"/>
        </w:tcBorders>
      </w:tcPr>
    </w:tblStylePr>
    <w:tblStylePr w:type="band1Horz">
      <w:tblPr/>
      <w:tcPr>
        <w:tcBorders>
          <w:top w:val="single" w:sz="8" w:space="0" w:color="688CA9" w:themeColor="accent2"/>
          <w:left w:val="single" w:sz="8" w:space="0" w:color="688CA9" w:themeColor="accent2"/>
          <w:bottom w:val="single" w:sz="8" w:space="0" w:color="688CA9" w:themeColor="accent2"/>
          <w:right w:val="single" w:sz="8" w:space="0" w:color="688CA9" w:themeColor="accent2"/>
        </w:tcBorders>
      </w:tcPr>
    </w:tblStylePr>
  </w:style>
  <w:style w:type="table" w:styleId="LightList-Accent3">
    <w:name w:val="Light List Accent 3"/>
    <w:basedOn w:val="TableNormal"/>
    <w:uiPriority w:val="61"/>
    <w:semiHidden/>
    <w:unhideWhenUsed/>
    <w:rsid w:val="00F527CC"/>
    <w:pPr>
      <w:spacing w:after="0" w:line="240" w:lineRule="auto"/>
    </w:pPr>
    <w:tblPr>
      <w:tblStyleRowBandSize w:val="1"/>
      <w:tblStyleColBandSize w:val="1"/>
      <w:tblBorders>
        <w:top w:val="single" w:sz="8" w:space="0" w:color="36668D" w:themeColor="accent3"/>
        <w:left w:val="single" w:sz="8" w:space="0" w:color="36668D" w:themeColor="accent3"/>
        <w:bottom w:val="single" w:sz="8" w:space="0" w:color="36668D" w:themeColor="accent3"/>
        <w:right w:val="single" w:sz="8" w:space="0" w:color="36668D" w:themeColor="accent3"/>
      </w:tblBorders>
    </w:tblPr>
    <w:tblStylePr w:type="firstRow">
      <w:pPr>
        <w:spacing w:before="0" w:after="0" w:line="240" w:lineRule="auto"/>
      </w:pPr>
      <w:rPr>
        <w:b/>
        <w:bCs/>
        <w:color w:val="FFFFFF" w:themeColor="background1"/>
      </w:rPr>
      <w:tblPr/>
      <w:tcPr>
        <w:shd w:val="clear" w:color="auto" w:fill="36668D" w:themeFill="accent3"/>
      </w:tcPr>
    </w:tblStylePr>
    <w:tblStylePr w:type="lastRow">
      <w:pPr>
        <w:spacing w:before="0" w:after="0" w:line="240" w:lineRule="auto"/>
      </w:pPr>
      <w:rPr>
        <w:b/>
        <w:bCs/>
      </w:rPr>
      <w:tblPr/>
      <w:tcPr>
        <w:tcBorders>
          <w:top w:val="double" w:sz="6" w:space="0" w:color="36668D" w:themeColor="accent3"/>
          <w:left w:val="single" w:sz="8" w:space="0" w:color="36668D" w:themeColor="accent3"/>
          <w:bottom w:val="single" w:sz="8" w:space="0" w:color="36668D" w:themeColor="accent3"/>
          <w:right w:val="single" w:sz="8" w:space="0" w:color="36668D" w:themeColor="accent3"/>
        </w:tcBorders>
      </w:tcPr>
    </w:tblStylePr>
    <w:tblStylePr w:type="firstCol">
      <w:rPr>
        <w:b/>
        <w:bCs/>
      </w:rPr>
    </w:tblStylePr>
    <w:tblStylePr w:type="lastCol">
      <w:rPr>
        <w:b/>
        <w:bCs/>
      </w:rPr>
    </w:tblStylePr>
    <w:tblStylePr w:type="band1Vert">
      <w:tblPr/>
      <w:tcPr>
        <w:tcBorders>
          <w:top w:val="single" w:sz="8" w:space="0" w:color="36668D" w:themeColor="accent3"/>
          <w:left w:val="single" w:sz="8" w:space="0" w:color="36668D" w:themeColor="accent3"/>
          <w:bottom w:val="single" w:sz="8" w:space="0" w:color="36668D" w:themeColor="accent3"/>
          <w:right w:val="single" w:sz="8" w:space="0" w:color="36668D" w:themeColor="accent3"/>
        </w:tcBorders>
      </w:tcPr>
    </w:tblStylePr>
    <w:tblStylePr w:type="band1Horz">
      <w:tblPr/>
      <w:tcPr>
        <w:tcBorders>
          <w:top w:val="single" w:sz="8" w:space="0" w:color="36668D" w:themeColor="accent3"/>
          <w:left w:val="single" w:sz="8" w:space="0" w:color="36668D" w:themeColor="accent3"/>
          <w:bottom w:val="single" w:sz="8" w:space="0" w:color="36668D" w:themeColor="accent3"/>
          <w:right w:val="single" w:sz="8" w:space="0" w:color="36668D" w:themeColor="accent3"/>
        </w:tcBorders>
      </w:tcPr>
    </w:tblStylePr>
  </w:style>
  <w:style w:type="table" w:styleId="LightList-Accent4">
    <w:name w:val="Light List Accent 4"/>
    <w:basedOn w:val="TableNormal"/>
    <w:uiPriority w:val="61"/>
    <w:semiHidden/>
    <w:unhideWhenUsed/>
    <w:rsid w:val="00F527CC"/>
    <w:pPr>
      <w:spacing w:after="0" w:line="240" w:lineRule="auto"/>
    </w:pPr>
    <w:tblPr>
      <w:tblStyleRowBandSize w:val="1"/>
      <w:tblStyleColBandSize w:val="1"/>
      <w:tblBorders>
        <w:top w:val="single" w:sz="8" w:space="0" w:color="69BE28" w:themeColor="accent4"/>
        <w:left w:val="single" w:sz="8" w:space="0" w:color="69BE28" w:themeColor="accent4"/>
        <w:bottom w:val="single" w:sz="8" w:space="0" w:color="69BE28" w:themeColor="accent4"/>
        <w:right w:val="single" w:sz="8" w:space="0" w:color="69BE28" w:themeColor="accent4"/>
      </w:tblBorders>
    </w:tblPr>
    <w:tblStylePr w:type="firstRow">
      <w:pPr>
        <w:spacing w:before="0" w:after="0" w:line="240" w:lineRule="auto"/>
      </w:pPr>
      <w:rPr>
        <w:b/>
        <w:bCs/>
        <w:color w:val="FFFFFF" w:themeColor="background1"/>
      </w:rPr>
      <w:tblPr/>
      <w:tcPr>
        <w:shd w:val="clear" w:color="auto" w:fill="69BE28" w:themeFill="accent4"/>
      </w:tcPr>
    </w:tblStylePr>
    <w:tblStylePr w:type="lastRow">
      <w:pPr>
        <w:spacing w:before="0" w:after="0" w:line="240" w:lineRule="auto"/>
      </w:pPr>
      <w:rPr>
        <w:b/>
        <w:bCs/>
      </w:rPr>
      <w:tblPr/>
      <w:tcPr>
        <w:tcBorders>
          <w:top w:val="double" w:sz="6" w:space="0" w:color="69BE28" w:themeColor="accent4"/>
          <w:left w:val="single" w:sz="8" w:space="0" w:color="69BE28" w:themeColor="accent4"/>
          <w:bottom w:val="single" w:sz="8" w:space="0" w:color="69BE28" w:themeColor="accent4"/>
          <w:right w:val="single" w:sz="8" w:space="0" w:color="69BE28" w:themeColor="accent4"/>
        </w:tcBorders>
      </w:tcPr>
    </w:tblStylePr>
    <w:tblStylePr w:type="firstCol">
      <w:rPr>
        <w:b/>
        <w:bCs/>
      </w:rPr>
    </w:tblStylePr>
    <w:tblStylePr w:type="lastCol">
      <w:rPr>
        <w:b/>
        <w:bCs/>
      </w:rPr>
    </w:tblStylePr>
    <w:tblStylePr w:type="band1Vert">
      <w:tblPr/>
      <w:tcPr>
        <w:tcBorders>
          <w:top w:val="single" w:sz="8" w:space="0" w:color="69BE28" w:themeColor="accent4"/>
          <w:left w:val="single" w:sz="8" w:space="0" w:color="69BE28" w:themeColor="accent4"/>
          <w:bottom w:val="single" w:sz="8" w:space="0" w:color="69BE28" w:themeColor="accent4"/>
          <w:right w:val="single" w:sz="8" w:space="0" w:color="69BE28" w:themeColor="accent4"/>
        </w:tcBorders>
      </w:tcPr>
    </w:tblStylePr>
    <w:tblStylePr w:type="band1Horz">
      <w:tblPr/>
      <w:tcPr>
        <w:tcBorders>
          <w:top w:val="single" w:sz="8" w:space="0" w:color="69BE28" w:themeColor="accent4"/>
          <w:left w:val="single" w:sz="8" w:space="0" w:color="69BE28" w:themeColor="accent4"/>
          <w:bottom w:val="single" w:sz="8" w:space="0" w:color="69BE28" w:themeColor="accent4"/>
          <w:right w:val="single" w:sz="8" w:space="0" w:color="69BE28" w:themeColor="accent4"/>
        </w:tcBorders>
      </w:tcPr>
    </w:tblStylePr>
  </w:style>
  <w:style w:type="table" w:styleId="LightList-Accent5">
    <w:name w:val="Light List Accent 5"/>
    <w:basedOn w:val="TableNormal"/>
    <w:uiPriority w:val="61"/>
    <w:semiHidden/>
    <w:unhideWhenUsed/>
    <w:rsid w:val="00F527CC"/>
    <w:pPr>
      <w:spacing w:after="0" w:line="240" w:lineRule="auto"/>
    </w:pPr>
    <w:tblPr>
      <w:tblStyleRowBandSize w:val="1"/>
      <w:tblStyleColBandSize w:val="1"/>
      <w:tblBorders>
        <w:top w:val="single" w:sz="8" w:space="0" w:color="9A996E" w:themeColor="accent5"/>
        <w:left w:val="single" w:sz="8" w:space="0" w:color="9A996E" w:themeColor="accent5"/>
        <w:bottom w:val="single" w:sz="8" w:space="0" w:color="9A996E" w:themeColor="accent5"/>
        <w:right w:val="single" w:sz="8" w:space="0" w:color="9A996E" w:themeColor="accent5"/>
      </w:tblBorders>
    </w:tblPr>
    <w:tblStylePr w:type="firstRow">
      <w:pPr>
        <w:spacing w:before="0" w:after="0" w:line="240" w:lineRule="auto"/>
      </w:pPr>
      <w:rPr>
        <w:b/>
        <w:bCs/>
        <w:color w:val="FFFFFF" w:themeColor="background1"/>
      </w:rPr>
      <w:tblPr/>
      <w:tcPr>
        <w:shd w:val="clear" w:color="auto" w:fill="9A996E" w:themeFill="accent5"/>
      </w:tcPr>
    </w:tblStylePr>
    <w:tblStylePr w:type="lastRow">
      <w:pPr>
        <w:spacing w:before="0" w:after="0" w:line="240" w:lineRule="auto"/>
      </w:pPr>
      <w:rPr>
        <w:b/>
        <w:bCs/>
      </w:rPr>
      <w:tblPr/>
      <w:tcPr>
        <w:tcBorders>
          <w:top w:val="double" w:sz="6" w:space="0" w:color="9A996E" w:themeColor="accent5"/>
          <w:left w:val="single" w:sz="8" w:space="0" w:color="9A996E" w:themeColor="accent5"/>
          <w:bottom w:val="single" w:sz="8" w:space="0" w:color="9A996E" w:themeColor="accent5"/>
          <w:right w:val="single" w:sz="8" w:space="0" w:color="9A996E" w:themeColor="accent5"/>
        </w:tcBorders>
      </w:tcPr>
    </w:tblStylePr>
    <w:tblStylePr w:type="firstCol">
      <w:rPr>
        <w:b/>
        <w:bCs/>
      </w:rPr>
    </w:tblStylePr>
    <w:tblStylePr w:type="lastCol">
      <w:rPr>
        <w:b/>
        <w:bCs/>
      </w:rPr>
    </w:tblStylePr>
    <w:tblStylePr w:type="band1Vert">
      <w:tblPr/>
      <w:tcPr>
        <w:tcBorders>
          <w:top w:val="single" w:sz="8" w:space="0" w:color="9A996E" w:themeColor="accent5"/>
          <w:left w:val="single" w:sz="8" w:space="0" w:color="9A996E" w:themeColor="accent5"/>
          <w:bottom w:val="single" w:sz="8" w:space="0" w:color="9A996E" w:themeColor="accent5"/>
          <w:right w:val="single" w:sz="8" w:space="0" w:color="9A996E" w:themeColor="accent5"/>
        </w:tcBorders>
      </w:tcPr>
    </w:tblStylePr>
    <w:tblStylePr w:type="band1Horz">
      <w:tblPr/>
      <w:tcPr>
        <w:tcBorders>
          <w:top w:val="single" w:sz="8" w:space="0" w:color="9A996E" w:themeColor="accent5"/>
          <w:left w:val="single" w:sz="8" w:space="0" w:color="9A996E" w:themeColor="accent5"/>
          <w:bottom w:val="single" w:sz="8" w:space="0" w:color="9A996E" w:themeColor="accent5"/>
          <w:right w:val="single" w:sz="8" w:space="0" w:color="9A996E" w:themeColor="accent5"/>
        </w:tcBorders>
      </w:tcPr>
    </w:tblStylePr>
  </w:style>
  <w:style w:type="table" w:styleId="LightList-Accent6">
    <w:name w:val="Light List Accent 6"/>
    <w:basedOn w:val="TableNormal"/>
    <w:uiPriority w:val="61"/>
    <w:semiHidden/>
    <w:unhideWhenUsed/>
    <w:rsid w:val="00F527CC"/>
    <w:pPr>
      <w:spacing w:after="0" w:line="240" w:lineRule="auto"/>
    </w:pPr>
    <w:tblPr>
      <w:tblStyleRowBandSize w:val="1"/>
      <w:tblStyleColBandSize w:val="1"/>
      <w:tblBorders>
        <w:top w:val="single" w:sz="8" w:space="0" w:color="C6AC0F" w:themeColor="accent6"/>
        <w:left w:val="single" w:sz="8" w:space="0" w:color="C6AC0F" w:themeColor="accent6"/>
        <w:bottom w:val="single" w:sz="8" w:space="0" w:color="C6AC0F" w:themeColor="accent6"/>
        <w:right w:val="single" w:sz="8" w:space="0" w:color="C6AC0F" w:themeColor="accent6"/>
      </w:tblBorders>
    </w:tblPr>
    <w:tblStylePr w:type="firstRow">
      <w:pPr>
        <w:spacing w:before="0" w:after="0" w:line="240" w:lineRule="auto"/>
      </w:pPr>
      <w:rPr>
        <w:b/>
        <w:bCs/>
        <w:color w:val="FFFFFF" w:themeColor="background1"/>
      </w:rPr>
      <w:tblPr/>
      <w:tcPr>
        <w:shd w:val="clear" w:color="auto" w:fill="C6AC0F" w:themeFill="accent6"/>
      </w:tcPr>
    </w:tblStylePr>
    <w:tblStylePr w:type="lastRow">
      <w:pPr>
        <w:spacing w:before="0" w:after="0" w:line="240" w:lineRule="auto"/>
      </w:pPr>
      <w:rPr>
        <w:b/>
        <w:bCs/>
      </w:rPr>
      <w:tblPr/>
      <w:tcPr>
        <w:tcBorders>
          <w:top w:val="double" w:sz="6" w:space="0" w:color="C6AC0F" w:themeColor="accent6"/>
          <w:left w:val="single" w:sz="8" w:space="0" w:color="C6AC0F" w:themeColor="accent6"/>
          <w:bottom w:val="single" w:sz="8" w:space="0" w:color="C6AC0F" w:themeColor="accent6"/>
          <w:right w:val="single" w:sz="8" w:space="0" w:color="C6AC0F" w:themeColor="accent6"/>
        </w:tcBorders>
      </w:tcPr>
    </w:tblStylePr>
    <w:tblStylePr w:type="firstCol">
      <w:rPr>
        <w:b/>
        <w:bCs/>
      </w:rPr>
    </w:tblStylePr>
    <w:tblStylePr w:type="lastCol">
      <w:rPr>
        <w:b/>
        <w:bCs/>
      </w:rPr>
    </w:tblStylePr>
    <w:tblStylePr w:type="band1Vert">
      <w:tblPr/>
      <w:tcPr>
        <w:tcBorders>
          <w:top w:val="single" w:sz="8" w:space="0" w:color="C6AC0F" w:themeColor="accent6"/>
          <w:left w:val="single" w:sz="8" w:space="0" w:color="C6AC0F" w:themeColor="accent6"/>
          <w:bottom w:val="single" w:sz="8" w:space="0" w:color="C6AC0F" w:themeColor="accent6"/>
          <w:right w:val="single" w:sz="8" w:space="0" w:color="C6AC0F" w:themeColor="accent6"/>
        </w:tcBorders>
      </w:tcPr>
    </w:tblStylePr>
    <w:tblStylePr w:type="band1Horz">
      <w:tblPr/>
      <w:tcPr>
        <w:tcBorders>
          <w:top w:val="single" w:sz="8" w:space="0" w:color="C6AC0F" w:themeColor="accent6"/>
          <w:left w:val="single" w:sz="8" w:space="0" w:color="C6AC0F" w:themeColor="accent6"/>
          <w:bottom w:val="single" w:sz="8" w:space="0" w:color="C6AC0F" w:themeColor="accent6"/>
          <w:right w:val="single" w:sz="8" w:space="0" w:color="C6AC0F" w:themeColor="accent6"/>
        </w:tcBorders>
      </w:tcPr>
    </w:tblStylePr>
  </w:style>
  <w:style w:type="table" w:styleId="LightShading">
    <w:name w:val="Light Shading"/>
    <w:basedOn w:val="TableNormal"/>
    <w:uiPriority w:val="60"/>
    <w:semiHidden/>
    <w:unhideWhenUsed/>
    <w:rsid w:val="00F527CC"/>
    <w:pPr>
      <w:spacing w:after="0" w:line="240" w:lineRule="auto"/>
    </w:pPr>
    <w:rPr>
      <w:color w:val="2F2F2F" w:themeColor="text1" w:themeShade="BF"/>
    </w:rPr>
    <w:tblPr>
      <w:tblStyleRowBandSize w:val="1"/>
      <w:tblStyleColBandSize w:val="1"/>
      <w:tblBorders>
        <w:top w:val="single" w:sz="8" w:space="0" w:color="404040" w:themeColor="text1"/>
        <w:bottom w:val="single" w:sz="8" w:space="0" w:color="404040" w:themeColor="text1"/>
      </w:tblBorders>
    </w:tblPr>
    <w:tblStylePr w:type="fir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la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left w:val="nil"/>
          <w:right w:val="nil"/>
          <w:insideH w:val="nil"/>
          <w:insideV w:val="nil"/>
        </w:tcBorders>
        <w:shd w:val="clear" w:color="auto" w:fill="CFCFCF" w:themeFill="text1" w:themeFillTint="3F"/>
      </w:tcPr>
    </w:tblStylePr>
  </w:style>
  <w:style w:type="table" w:styleId="LightShading-Accent1">
    <w:name w:val="Light Shading Accent 1"/>
    <w:basedOn w:val="TableNormal"/>
    <w:uiPriority w:val="60"/>
    <w:semiHidden/>
    <w:unhideWhenUsed/>
    <w:rsid w:val="00F527CC"/>
    <w:pPr>
      <w:spacing w:after="0" w:line="240" w:lineRule="auto"/>
    </w:pPr>
    <w:rPr>
      <w:color w:val="6B8EAB" w:themeColor="accent1" w:themeShade="BF"/>
    </w:rPr>
    <w:tblPr>
      <w:tblStyleRowBandSize w:val="1"/>
      <w:tblStyleColBandSize w:val="1"/>
      <w:tblBorders>
        <w:top w:val="single" w:sz="8" w:space="0" w:color="A7BCCD" w:themeColor="accent1"/>
        <w:bottom w:val="single" w:sz="8" w:space="0" w:color="A7BCCD" w:themeColor="accent1"/>
      </w:tblBorders>
    </w:tblPr>
    <w:tblStylePr w:type="firstRow">
      <w:pPr>
        <w:spacing w:before="0" w:after="0" w:line="240" w:lineRule="auto"/>
      </w:pPr>
      <w:rPr>
        <w:b/>
        <w:bCs/>
      </w:rPr>
      <w:tblPr/>
      <w:tcPr>
        <w:tcBorders>
          <w:top w:val="single" w:sz="8" w:space="0" w:color="A7BCCD" w:themeColor="accent1"/>
          <w:left w:val="nil"/>
          <w:bottom w:val="single" w:sz="8" w:space="0" w:color="A7BCCD" w:themeColor="accent1"/>
          <w:right w:val="nil"/>
          <w:insideH w:val="nil"/>
          <w:insideV w:val="nil"/>
        </w:tcBorders>
      </w:tcPr>
    </w:tblStylePr>
    <w:tblStylePr w:type="lastRow">
      <w:pPr>
        <w:spacing w:before="0" w:after="0" w:line="240" w:lineRule="auto"/>
      </w:pPr>
      <w:rPr>
        <w:b/>
        <w:bCs/>
      </w:rPr>
      <w:tblPr/>
      <w:tcPr>
        <w:tcBorders>
          <w:top w:val="single" w:sz="8" w:space="0" w:color="A7BCCD" w:themeColor="accent1"/>
          <w:left w:val="nil"/>
          <w:bottom w:val="single" w:sz="8" w:space="0" w:color="A7BCC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EF2" w:themeFill="accent1" w:themeFillTint="3F"/>
      </w:tcPr>
    </w:tblStylePr>
    <w:tblStylePr w:type="band1Horz">
      <w:tblPr/>
      <w:tcPr>
        <w:tcBorders>
          <w:left w:val="nil"/>
          <w:right w:val="nil"/>
          <w:insideH w:val="nil"/>
          <w:insideV w:val="nil"/>
        </w:tcBorders>
        <w:shd w:val="clear" w:color="auto" w:fill="E9EEF2" w:themeFill="accent1" w:themeFillTint="3F"/>
      </w:tcPr>
    </w:tblStylePr>
  </w:style>
  <w:style w:type="table" w:styleId="LightShading-Accent2">
    <w:name w:val="Light Shading Accent 2"/>
    <w:basedOn w:val="TableNormal"/>
    <w:uiPriority w:val="60"/>
    <w:semiHidden/>
    <w:unhideWhenUsed/>
    <w:rsid w:val="00F527CC"/>
    <w:pPr>
      <w:spacing w:after="0" w:line="240" w:lineRule="auto"/>
    </w:pPr>
    <w:rPr>
      <w:color w:val="4A6982" w:themeColor="accent2" w:themeShade="BF"/>
    </w:rPr>
    <w:tblPr>
      <w:tblStyleRowBandSize w:val="1"/>
      <w:tblStyleColBandSize w:val="1"/>
      <w:tblBorders>
        <w:top w:val="single" w:sz="8" w:space="0" w:color="688CA9" w:themeColor="accent2"/>
        <w:bottom w:val="single" w:sz="8" w:space="0" w:color="688CA9" w:themeColor="accent2"/>
      </w:tblBorders>
    </w:tblPr>
    <w:tblStylePr w:type="firstRow">
      <w:pPr>
        <w:spacing w:before="0" w:after="0" w:line="240" w:lineRule="auto"/>
      </w:pPr>
      <w:rPr>
        <w:b/>
        <w:bCs/>
      </w:rPr>
      <w:tblPr/>
      <w:tcPr>
        <w:tcBorders>
          <w:top w:val="single" w:sz="8" w:space="0" w:color="688CA9" w:themeColor="accent2"/>
          <w:left w:val="nil"/>
          <w:bottom w:val="single" w:sz="8" w:space="0" w:color="688CA9" w:themeColor="accent2"/>
          <w:right w:val="nil"/>
          <w:insideH w:val="nil"/>
          <w:insideV w:val="nil"/>
        </w:tcBorders>
      </w:tcPr>
    </w:tblStylePr>
    <w:tblStylePr w:type="lastRow">
      <w:pPr>
        <w:spacing w:before="0" w:after="0" w:line="240" w:lineRule="auto"/>
      </w:pPr>
      <w:rPr>
        <w:b/>
        <w:bCs/>
      </w:rPr>
      <w:tblPr/>
      <w:tcPr>
        <w:tcBorders>
          <w:top w:val="single" w:sz="8" w:space="0" w:color="688CA9" w:themeColor="accent2"/>
          <w:left w:val="nil"/>
          <w:bottom w:val="single" w:sz="8" w:space="0" w:color="688CA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2E9" w:themeFill="accent2" w:themeFillTint="3F"/>
      </w:tcPr>
    </w:tblStylePr>
    <w:tblStylePr w:type="band1Horz">
      <w:tblPr/>
      <w:tcPr>
        <w:tcBorders>
          <w:left w:val="nil"/>
          <w:right w:val="nil"/>
          <w:insideH w:val="nil"/>
          <w:insideV w:val="nil"/>
        </w:tcBorders>
        <w:shd w:val="clear" w:color="auto" w:fill="D9E2E9" w:themeFill="accent2" w:themeFillTint="3F"/>
      </w:tcPr>
    </w:tblStylePr>
  </w:style>
  <w:style w:type="table" w:styleId="LightShading-Accent3">
    <w:name w:val="Light Shading Accent 3"/>
    <w:basedOn w:val="TableNormal"/>
    <w:uiPriority w:val="60"/>
    <w:semiHidden/>
    <w:unhideWhenUsed/>
    <w:rsid w:val="00F527CC"/>
    <w:pPr>
      <w:spacing w:after="0" w:line="240" w:lineRule="auto"/>
    </w:pPr>
    <w:rPr>
      <w:color w:val="284C69" w:themeColor="accent3" w:themeShade="BF"/>
    </w:rPr>
    <w:tblPr>
      <w:tblStyleRowBandSize w:val="1"/>
      <w:tblStyleColBandSize w:val="1"/>
      <w:tblBorders>
        <w:top w:val="single" w:sz="8" w:space="0" w:color="36668D" w:themeColor="accent3"/>
        <w:bottom w:val="single" w:sz="8" w:space="0" w:color="36668D" w:themeColor="accent3"/>
      </w:tblBorders>
    </w:tblPr>
    <w:tblStylePr w:type="firstRow">
      <w:pPr>
        <w:spacing w:before="0" w:after="0" w:line="240" w:lineRule="auto"/>
      </w:pPr>
      <w:rPr>
        <w:b/>
        <w:bCs/>
      </w:rPr>
      <w:tblPr/>
      <w:tcPr>
        <w:tcBorders>
          <w:top w:val="single" w:sz="8" w:space="0" w:color="36668D" w:themeColor="accent3"/>
          <w:left w:val="nil"/>
          <w:bottom w:val="single" w:sz="8" w:space="0" w:color="36668D" w:themeColor="accent3"/>
          <w:right w:val="nil"/>
          <w:insideH w:val="nil"/>
          <w:insideV w:val="nil"/>
        </w:tcBorders>
      </w:tcPr>
    </w:tblStylePr>
    <w:tblStylePr w:type="lastRow">
      <w:pPr>
        <w:spacing w:before="0" w:after="0" w:line="240" w:lineRule="auto"/>
      </w:pPr>
      <w:rPr>
        <w:b/>
        <w:bCs/>
      </w:rPr>
      <w:tblPr/>
      <w:tcPr>
        <w:tcBorders>
          <w:top w:val="single" w:sz="8" w:space="0" w:color="36668D" w:themeColor="accent3"/>
          <w:left w:val="nil"/>
          <w:bottom w:val="single" w:sz="8" w:space="0" w:color="3666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9E9" w:themeFill="accent3" w:themeFillTint="3F"/>
      </w:tcPr>
    </w:tblStylePr>
    <w:tblStylePr w:type="band1Horz">
      <w:tblPr/>
      <w:tcPr>
        <w:tcBorders>
          <w:left w:val="nil"/>
          <w:right w:val="nil"/>
          <w:insideH w:val="nil"/>
          <w:insideV w:val="nil"/>
        </w:tcBorders>
        <w:shd w:val="clear" w:color="auto" w:fill="C6D9E9" w:themeFill="accent3" w:themeFillTint="3F"/>
      </w:tcPr>
    </w:tblStylePr>
  </w:style>
  <w:style w:type="table" w:styleId="LightShading-Accent4">
    <w:name w:val="Light Shading Accent 4"/>
    <w:basedOn w:val="TableNormal"/>
    <w:uiPriority w:val="60"/>
    <w:semiHidden/>
    <w:unhideWhenUsed/>
    <w:rsid w:val="00F527CC"/>
    <w:pPr>
      <w:spacing w:after="0" w:line="240" w:lineRule="auto"/>
    </w:pPr>
    <w:rPr>
      <w:color w:val="4E8E1E" w:themeColor="accent4" w:themeShade="BF"/>
    </w:rPr>
    <w:tblPr>
      <w:tblStyleRowBandSize w:val="1"/>
      <w:tblStyleColBandSize w:val="1"/>
      <w:tblBorders>
        <w:top w:val="single" w:sz="8" w:space="0" w:color="69BE28" w:themeColor="accent4"/>
        <w:bottom w:val="single" w:sz="8" w:space="0" w:color="69BE28" w:themeColor="accent4"/>
      </w:tblBorders>
    </w:tblPr>
    <w:tblStylePr w:type="firstRow">
      <w:pPr>
        <w:spacing w:before="0" w:after="0" w:line="240" w:lineRule="auto"/>
      </w:pPr>
      <w:rPr>
        <w:b/>
        <w:bCs/>
      </w:rPr>
      <w:tblPr/>
      <w:tcPr>
        <w:tcBorders>
          <w:top w:val="single" w:sz="8" w:space="0" w:color="69BE28" w:themeColor="accent4"/>
          <w:left w:val="nil"/>
          <w:bottom w:val="single" w:sz="8" w:space="0" w:color="69BE28" w:themeColor="accent4"/>
          <w:right w:val="nil"/>
          <w:insideH w:val="nil"/>
          <w:insideV w:val="nil"/>
        </w:tcBorders>
      </w:tcPr>
    </w:tblStylePr>
    <w:tblStylePr w:type="lastRow">
      <w:pPr>
        <w:spacing w:before="0" w:after="0" w:line="240" w:lineRule="auto"/>
      </w:pPr>
      <w:rPr>
        <w:b/>
        <w:bCs/>
      </w:rPr>
      <w:tblPr/>
      <w:tcPr>
        <w:tcBorders>
          <w:top w:val="single" w:sz="8" w:space="0" w:color="69BE28" w:themeColor="accent4"/>
          <w:left w:val="nil"/>
          <w:bottom w:val="single" w:sz="8" w:space="0" w:color="69BE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3C5" w:themeFill="accent4" w:themeFillTint="3F"/>
      </w:tcPr>
    </w:tblStylePr>
    <w:tblStylePr w:type="band1Horz">
      <w:tblPr/>
      <w:tcPr>
        <w:tcBorders>
          <w:left w:val="nil"/>
          <w:right w:val="nil"/>
          <w:insideH w:val="nil"/>
          <w:insideV w:val="nil"/>
        </w:tcBorders>
        <w:shd w:val="clear" w:color="auto" w:fill="D9F3C5" w:themeFill="accent4" w:themeFillTint="3F"/>
      </w:tcPr>
    </w:tblStylePr>
  </w:style>
  <w:style w:type="table" w:styleId="LightShading-Accent5">
    <w:name w:val="Light Shading Accent 5"/>
    <w:basedOn w:val="TableNormal"/>
    <w:uiPriority w:val="60"/>
    <w:semiHidden/>
    <w:unhideWhenUsed/>
    <w:rsid w:val="00F527CC"/>
    <w:pPr>
      <w:spacing w:after="0" w:line="240" w:lineRule="auto"/>
    </w:pPr>
    <w:rPr>
      <w:color w:val="747351" w:themeColor="accent5" w:themeShade="BF"/>
    </w:rPr>
    <w:tblPr>
      <w:tblStyleRowBandSize w:val="1"/>
      <w:tblStyleColBandSize w:val="1"/>
      <w:tblBorders>
        <w:top w:val="single" w:sz="8" w:space="0" w:color="9A996E" w:themeColor="accent5"/>
        <w:bottom w:val="single" w:sz="8" w:space="0" w:color="9A996E" w:themeColor="accent5"/>
      </w:tblBorders>
    </w:tblPr>
    <w:tblStylePr w:type="firstRow">
      <w:pPr>
        <w:spacing w:before="0" w:after="0" w:line="240" w:lineRule="auto"/>
      </w:pPr>
      <w:rPr>
        <w:b/>
        <w:bCs/>
      </w:rPr>
      <w:tblPr/>
      <w:tcPr>
        <w:tcBorders>
          <w:top w:val="single" w:sz="8" w:space="0" w:color="9A996E" w:themeColor="accent5"/>
          <w:left w:val="nil"/>
          <w:bottom w:val="single" w:sz="8" w:space="0" w:color="9A996E" w:themeColor="accent5"/>
          <w:right w:val="nil"/>
          <w:insideH w:val="nil"/>
          <w:insideV w:val="nil"/>
        </w:tcBorders>
      </w:tcPr>
    </w:tblStylePr>
    <w:tblStylePr w:type="lastRow">
      <w:pPr>
        <w:spacing w:before="0" w:after="0" w:line="240" w:lineRule="auto"/>
      </w:pPr>
      <w:rPr>
        <w:b/>
        <w:bCs/>
      </w:rPr>
      <w:tblPr/>
      <w:tcPr>
        <w:tcBorders>
          <w:top w:val="single" w:sz="8" w:space="0" w:color="9A996E" w:themeColor="accent5"/>
          <w:left w:val="nil"/>
          <w:bottom w:val="single" w:sz="8" w:space="0" w:color="9A99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5DB" w:themeFill="accent5" w:themeFillTint="3F"/>
      </w:tcPr>
    </w:tblStylePr>
    <w:tblStylePr w:type="band1Horz">
      <w:tblPr/>
      <w:tcPr>
        <w:tcBorders>
          <w:left w:val="nil"/>
          <w:right w:val="nil"/>
          <w:insideH w:val="nil"/>
          <w:insideV w:val="nil"/>
        </w:tcBorders>
        <w:shd w:val="clear" w:color="auto" w:fill="E6E5DB" w:themeFill="accent5" w:themeFillTint="3F"/>
      </w:tcPr>
    </w:tblStylePr>
  </w:style>
  <w:style w:type="table" w:styleId="LightShading-Accent6">
    <w:name w:val="Light Shading Accent 6"/>
    <w:basedOn w:val="TableNormal"/>
    <w:uiPriority w:val="60"/>
    <w:semiHidden/>
    <w:unhideWhenUsed/>
    <w:rsid w:val="00F527CC"/>
    <w:pPr>
      <w:spacing w:after="0" w:line="240" w:lineRule="auto"/>
    </w:pPr>
    <w:rPr>
      <w:color w:val="94800B" w:themeColor="accent6" w:themeShade="BF"/>
    </w:rPr>
    <w:tblPr>
      <w:tblStyleRowBandSize w:val="1"/>
      <w:tblStyleColBandSize w:val="1"/>
      <w:tblBorders>
        <w:top w:val="single" w:sz="8" w:space="0" w:color="C6AC0F" w:themeColor="accent6"/>
        <w:bottom w:val="single" w:sz="8" w:space="0" w:color="C6AC0F" w:themeColor="accent6"/>
      </w:tblBorders>
    </w:tblPr>
    <w:tblStylePr w:type="firstRow">
      <w:pPr>
        <w:spacing w:before="0" w:after="0" w:line="240" w:lineRule="auto"/>
      </w:pPr>
      <w:rPr>
        <w:b/>
        <w:bCs/>
      </w:rPr>
      <w:tblPr/>
      <w:tcPr>
        <w:tcBorders>
          <w:top w:val="single" w:sz="8" w:space="0" w:color="C6AC0F" w:themeColor="accent6"/>
          <w:left w:val="nil"/>
          <w:bottom w:val="single" w:sz="8" w:space="0" w:color="C6AC0F" w:themeColor="accent6"/>
          <w:right w:val="nil"/>
          <w:insideH w:val="nil"/>
          <w:insideV w:val="nil"/>
        </w:tcBorders>
      </w:tcPr>
    </w:tblStylePr>
    <w:tblStylePr w:type="lastRow">
      <w:pPr>
        <w:spacing w:before="0" w:after="0" w:line="240" w:lineRule="auto"/>
      </w:pPr>
      <w:rPr>
        <w:b/>
        <w:bCs/>
      </w:rPr>
      <w:tblPr/>
      <w:tcPr>
        <w:tcBorders>
          <w:top w:val="single" w:sz="8" w:space="0" w:color="C6AC0F" w:themeColor="accent6"/>
          <w:left w:val="nil"/>
          <w:bottom w:val="single" w:sz="8" w:space="0" w:color="C6AC0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0BA" w:themeFill="accent6" w:themeFillTint="3F"/>
      </w:tcPr>
    </w:tblStylePr>
    <w:tblStylePr w:type="band1Horz">
      <w:tblPr/>
      <w:tcPr>
        <w:tcBorders>
          <w:left w:val="nil"/>
          <w:right w:val="nil"/>
          <w:insideH w:val="nil"/>
          <w:insideV w:val="nil"/>
        </w:tcBorders>
        <w:shd w:val="clear" w:color="auto" w:fill="F9F0BA" w:themeFill="accent6" w:themeFillTint="3F"/>
      </w:tcPr>
    </w:tblStylePr>
  </w:style>
  <w:style w:type="character" w:styleId="LineNumber">
    <w:name w:val="line number"/>
    <w:basedOn w:val="DefaultParagraphFont"/>
    <w:uiPriority w:val="99"/>
    <w:semiHidden/>
    <w:unhideWhenUsed/>
    <w:rsid w:val="00F527CC"/>
    <w:rPr>
      <w:lang w:val="en-US"/>
    </w:rPr>
  </w:style>
  <w:style w:type="paragraph" w:styleId="List">
    <w:name w:val="List"/>
    <w:basedOn w:val="Normal"/>
    <w:uiPriority w:val="99"/>
    <w:semiHidden/>
    <w:unhideWhenUsed/>
    <w:rsid w:val="00F527CC"/>
    <w:pPr>
      <w:ind w:left="283" w:hanging="283"/>
      <w:contextualSpacing/>
    </w:pPr>
  </w:style>
  <w:style w:type="paragraph" w:styleId="List2">
    <w:name w:val="List 2"/>
    <w:basedOn w:val="Normal"/>
    <w:uiPriority w:val="99"/>
    <w:semiHidden/>
    <w:unhideWhenUsed/>
    <w:rsid w:val="00F527CC"/>
    <w:pPr>
      <w:ind w:left="566" w:hanging="283"/>
      <w:contextualSpacing/>
    </w:pPr>
  </w:style>
  <w:style w:type="paragraph" w:styleId="List3">
    <w:name w:val="List 3"/>
    <w:basedOn w:val="Normal"/>
    <w:uiPriority w:val="99"/>
    <w:semiHidden/>
    <w:unhideWhenUsed/>
    <w:rsid w:val="00F527CC"/>
    <w:pPr>
      <w:ind w:left="849" w:hanging="283"/>
      <w:contextualSpacing/>
    </w:pPr>
  </w:style>
  <w:style w:type="paragraph" w:styleId="List4">
    <w:name w:val="List 4"/>
    <w:basedOn w:val="Normal"/>
    <w:uiPriority w:val="99"/>
    <w:semiHidden/>
    <w:unhideWhenUsed/>
    <w:rsid w:val="00F527CC"/>
    <w:pPr>
      <w:ind w:left="1132" w:hanging="283"/>
      <w:contextualSpacing/>
    </w:pPr>
  </w:style>
  <w:style w:type="paragraph" w:styleId="List5">
    <w:name w:val="List 5"/>
    <w:basedOn w:val="Normal"/>
    <w:uiPriority w:val="99"/>
    <w:semiHidden/>
    <w:unhideWhenUsed/>
    <w:rsid w:val="00F527CC"/>
    <w:pPr>
      <w:ind w:left="1415" w:hanging="283"/>
      <w:contextualSpacing/>
    </w:pPr>
  </w:style>
  <w:style w:type="paragraph" w:styleId="ListBullet">
    <w:name w:val="List Bullet"/>
    <w:basedOn w:val="Normal"/>
    <w:uiPriority w:val="99"/>
    <w:semiHidden/>
    <w:unhideWhenUsed/>
    <w:rsid w:val="00F527CC"/>
    <w:pPr>
      <w:numPr>
        <w:numId w:val="1"/>
      </w:numPr>
      <w:contextualSpacing/>
    </w:pPr>
  </w:style>
  <w:style w:type="paragraph" w:styleId="ListBullet2">
    <w:name w:val="List Bullet 2"/>
    <w:basedOn w:val="Normal"/>
    <w:uiPriority w:val="99"/>
    <w:semiHidden/>
    <w:unhideWhenUsed/>
    <w:rsid w:val="00F527CC"/>
    <w:pPr>
      <w:numPr>
        <w:numId w:val="2"/>
      </w:numPr>
      <w:contextualSpacing/>
    </w:pPr>
  </w:style>
  <w:style w:type="paragraph" w:styleId="ListBullet3">
    <w:name w:val="List Bullet 3"/>
    <w:basedOn w:val="Normal"/>
    <w:uiPriority w:val="99"/>
    <w:semiHidden/>
    <w:unhideWhenUsed/>
    <w:rsid w:val="00F527CC"/>
    <w:pPr>
      <w:numPr>
        <w:numId w:val="3"/>
      </w:numPr>
      <w:contextualSpacing/>
    </w:pPr>
  </w:style>
  <w:style w:type="paragraph" w:styleId="ListBullet4">
    <w:name w:val="List Bullet 4"/>
    <w:basedOn w:val="Normal"/>
    <w:uiPriority w:val="99"/>
    <w:semiHidden/>
    <w:unhideWhenUsed/>
    <w:rsid w:val="00F527CC"/>
    <w:pPr>
      <w:numPr>
        <w:numId w:val="4"/>
      </w:numPr>
      <w:contextualSpacing/>
    </w:pPr>
  </w:style>
  <w:style w:type="paragraph" w:styleId="ListBullet5">
    <w:name w:val="List Bullet 5"/>
    <w:basedOn w:val="Normal"/>
    <w:uiPriority w:val="99"/>
    <w:semiHidden/>
    <w:unhideWhenUsed/>
    <w:rsid w:val="00F527CC"/>
    <w:pPr>
      <w:numPr>
        <w:numId w:val="5"/>
      </w:numPr>
      <w:contextualSpacing/>
    </w:pPr>
  </w:style>
  <w:style w:type="paragraph" w:styleId="ListContinue">
    <w:name w:val="List Continue"/>
    <w:basedOn w:val="Normal"/>
    <w:uiPriority w:val="99"/>
    <w:semiHidden/>
    <w:unhideWhenUsed/>
    <w:rsid w:val="00F527CC"/>
    <w:pPr>
      <w:ind w:left="283"/>
      <w:contextualSpacing/>
    </w:pPr>
  </w:style>
  <w:style w:type="paragraph" w:styleId="ListContinue2">
    <w:name w:val="List Continue 2"/>
    <w:basedOn w:val="Normal"/>
    <w:uiPriority w:val="99"/>
    <w:semiHidden/>
    <w:unhideWhenUsed/>
    <w:rsid w:val="00F527CC"/>
    <w:pPr>
      <w:ind w:left="566"/>
      <w:contextualSpacing/>
    </w:pPr>
  </w:style>
  <w:style w:type="paragraph" w:styleId="ListContinue3">
    <w:name w:val="List Continue 3"/>
    <w:basedOn w:val="Normal"/>
    <w:uiPriority w:val="99"/>
    <w:semiHidden/>
    <w:unhideWhenUsed/>
    <w:rsid w:val="00F527CC"/>
    <w:pPr>
      <w:ind w:left="849"/>
      <w:contextualSpacing/>
    </w:pPr>
  </w:style>
  <w:style w:type="paragraph" w:styleId="ListContinue4">
    <w:name w:val="List Continue 4"/>
    <w:basedOn w:val="Normal"/>
    <w:uiPriority w:val="99"/>
    <w:semiHidden/>
    <w:unhideWhenUsed/>
    <w:rsid w:val="00F527CC"/>
    <w:pPr>
      <w:ind w:left="1132"/>
      <w:contextualSpacing/>
    </w:pPr>
  </w:style>
  <w:style w:type="paragraph" w:styleId="ListContinue5">
    <w:name w:val="List Continue 5"/>
    <w:basedOn w:val="Normal"/>
    <w:uiPriority w:val="99"/>
    <w:semiHidden/>
    <w:unhideWhenUsed/>
    <w:rsid w:val="00F527CC"/>
    <w:pPr>
      <w:ind w:left="1415"/>
      <w:contextualSpacing/>
    </w:pPr>
  </w:style>
  <w:style w:type="paragraph" w:styleId="ListNumber">
    <w:name w:val="List Number"/>
    <w:basedOn w:val="Normal"/>
    <w:uiPriority w:val="99"/>
    <w:semiHidden/>
    <w:unhideWhenUsed/>
    <w:rsid w:val="00F527CC"/>
    <w:pPr>
      <w:numPr>
        <w:numId w:val="6"/>
      </w:numPr>
      <w:contextualSpacing/>
    </w:pPr>
  </w:style>
  <w:style w:type="paragraph" w:styleId="ListNumber2">
    <w:name w:val="List Number 2"/>
    <w:basedOn w:val="Normal"/>
    <w:uiPriority w:val="99"/>
    <w:semiHidden/>
    <w:unhideWhenUsed/>
    <w:rsid w:val="00F527CC"/>
    <w:pPr>
      <w:numPr>
        <w:numId w:val="7"/>
      </w:numPr>
      <w:contextualSpacing/>
    </w:pPr>
  </w:style>
  <w:style w:type="paragraph" w:styleId="ListNumber3">
    <w:name w:val="List Number 3"/>
    <w:basedOn w:val="Normal"/>
    <w:uiPriority w:val="99"/>
    <w:semiHidden/>
    <w:unhideWhenUsed/>
    <w:rsid w:val="00F527CC"/>
    <w:pPr>
      <w:numPr>
        <w:numId w:val="8"/>
      </w:numPr>
      <w:contextualSpacing/>
    </w:pPr>
  </w:style>
  <w:style w:type="paragraph" w:styleId="ListNumber4">
    <w:name w:val="List Number 4"/>
    <w:basedOn w:val="Normal"/>
    <w:uiPriority w:val="99"/>
    <w:semiHidden/>
    <w:unhideWhenUsed/>
    <w:rsid w:val="00F527CC"/>
    <w:pPr>
      <w:numPr>
        <w:numId w:val="9"/>
      </w:numPr>
      <w:contextualSpacing/>
    </w:pPr>
  </w:style>
  <w:style w:type="paragraph" w:styleId="ListNumber5">
    <w:name w:val="List Number 5"/>
    <w:basedOn w:val="Normal"/>
    <w:uiPriority w:val="99"/>
    <w:semiHidden/>
    <w:unhideWhenUsed/>
    <w:rsid w:val="00F527CC"/>
    <w:pPr>
      <w:numPr>
        <w:numId w:val="10"/>
      </w:numPr>
      <w:contextualSpacing/>
    </w:pPr>
  </w:style>
  <w:style w:type="paragraph" w:styleId="ListParagraph">
    <w:name w:val="List Paragraph"/>
    <w:aliases w:val="References,CA bullets,Citation List,본문(내용),List Paragraph (numbered (a)),MCHIP_list paragraph,Recommendation,Footnote"/>
    <w:basedOn w:val="Normal"/>
    <w:link w:val="ListParagraphChar"/>
    <w:uiPriority w:val="34"/>
    <w:qFormat/>
    <w:rsid w:val="00F527CC"/>
    <w:pPr>
      <w:ind w:left="720"/>
      <w:contextualSpacing/>
    </w:pPr>
  </w:style>
  <w:style w:type="table" w:styleId="ListTable1Light">
    <w:name w:val="List Table 1 Light"/>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8C8C8C" w:themeColor="text1" w:themeTint="99"/>
        </w:tcBorders>
      </w:tcPr>
    </w:tblStylePr>
    <w:tblStylePr w:type="lastRow">
      <w:rPr>
        <w:b/>
        <w:bCs/>
      </w:rPr>
      <w:tblPr/>
      <w:tcPr>
        <w:tcBorders>
          <w:top w:val="sing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1Light-Accent1">
    <w:name w:val="List Table 1 Light Accent 1"/>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CAD6E1" w:themeColor="accent1" w:themeTint="99"/>
        </w:tcBorders>
      </w:tcPr>
    </w:tblStylePr>
    <w:tblStylePr w:type="lastRow">
      <w:rPr>
        <w:b/>
        <w:bCs/>
      </w:rPr>
      <w:tblPr/>
      <w:tcPr>
        <w:tcBorders>
          <w:top w:val="single" w:sz="4" w:space="0" w:color="CAD6E1" w:themeColor="accent1" w:themeTint="99"/>
        </w:tcBorders>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ListTable1Light-Accent2">
    <w:name w:val="List Table 1 Light Accent 2"/>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A4B9CB" w:themeColor="accent2" w:themeTint="99"/>
        </w:tcBorders>
      </w:tcPr>
    </w:tblStylePr>
    <w:tblStylePr w:type="lastRow">
      <w:rPr>
        <w:b/>
        <w:bCs/>
      </w:rPr>
      <w:tblPr/>
      <w:tcPr>
        <w:tcBorders>
          <w:top w:val="single" w:sz="4" w:space="0" w:color="A4B9CB" w:themeColor="accent2" w:themeTint="99"/>
        </w:tcBorders>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ListTable1Light-Accent3">
    <w:name w:val="List Table 1 Light Accent 3"/>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76A4CA" w:themeColor="accent3" w:themeTint="99"/>
        </w:tcBorders>
      </w:tcPr>
    </w:tblStylePr>
    <w:tblStylePr w:type="lastRow">
      <w:rPr>
        <w:b/>
        <w:bCs/>
      </w:rPr>
      <w:tblPr/>
      <w:tcPr>
        <w:tcBorders>
          <w:top w:val="single" w:sz="4" w:space="0" w:color="76A4CA" w:themeColor="accent3" w:themeTint="99"/>
        </w:tcBorders>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ListTable1Light-Accent4">
    <w:name w:val="List Table 1 Light Accent 4"/>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A3E174" w:themeColor="accent4" w:themeTint="99"/>
        </w:tcBorders>
      </w:tcPr>
    </w:tblStylePr>
    <w:tblStylePr w:type="lastRow">
      <w:rPr>
        <w:b/>
        <w:bCs/>
      </w:rPr>
      <w:tblPr/>
      <w:tcPr>
        <w:tcBorders>
          <w:top w:val="single" w:sz="4" w:space="0" w:color="A3E174" w:themeColor="accent4" w:themeTint="99"/>
        </w:tcBorders>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ListTable1Light-Accent5">
    <w:name w:val="List Table 1 Light Accent 5"/>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C2C1A7" w:themeColor="accent5" w:themeTint="99"/>
        </w:tcBorders>
      </w:tcPr>
    </w:tblStylePr>
    <w:tblStylePr w:type="lastRow">
      <w:rPr>
        <w:b/>
        <w:bCs/>
      </w:rPr>
      <w:tblPr/>
      <w:tcPr>
        <w:tcBorders>
          <w:top w:val="single" w:sz="4" w:space="0" w:color="C2C1A7" w:themeColor="accent5" w:themeTint="99"/>
        </w:tcBorders>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ListTable1Light-Accent6">
    <w:name w:val="List Table 1 Light Accent 6"/>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F2DC59" w:themeColor="accent6" w:themeTint="99"/>
        </w:tcBorders>
      </w:tcPr>
    </w:tblStylePr>
    <w:tblStylePr w:type="lastRow">
      <w:rPr>
        <w:b/>
        <w:bCs/>
      </w:rPr>
      <w:tblPr/>
      <w:tcPr>
        <w:tcBorders>
          <w:top w:val="single" w:sz="4" w:space="0" w:color="F2DC59" w:themeColor="accent6" w:themeTint="99"/>
        </w:tcBorders>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ListTable2">
    <w:name w:val="List Table 2"/>
    <w:basedOn w:val="TableNormal"/>
    <w:uiPriority w:val="47"/>
    <w:rsid w:val="00F527CC"/>
    <w:pPr>
      <w:spacing w:after="0" w:line="240" w:lineRule="auto"/>
    </w:pPr>
    <w:tblPr>
      <w:tblStyleRowBandSize w:val="1"/>
      <w:tblStyleColBandSize w:val="1"/>
      <w:tblBorders>
        <w:top w:val="single" w:sz="4" w:space="0" w:color="8C8C8C" w:themeColor="text1" w:themeTint="99"/>
        <w:bottom w:val="single" w:sz="4" w:space="0" w:color="8C8C8C" w:themeColor="text1" w:themeTint="99"/>
        <w:insideH w:val="single" w:sz="4" w:space="0" w:color="8C8C8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2-Accent1">
    <w:name w:val="List Table 2 Accent 1"/>
    <w:basedOn w:val="TableNormal"/>
    <w:uiPriority w:val="47"/>
    <w:rsid w:val="00F527CC"/>
    <w:pPr>
      <w:spacing w:after="0" w:line="240" w:lineRule="auto"/>
    </w:pPr>
    <w:tblPr>
      <w:tblStyleRowBandSize w:val="1"/>
      <w:tblStyleColBandSize w:val="1"/>
      <w:tblBorders>
        <w:top w:val="single" w:sz="4" w:space="0" w:color="CAD6E1" w:themeColor="accent1" w:themeTint="99"/>
        <w:bottom w:val="single" w:sz="4" w:space="0" w:color="CAD6E1" w:themeColor="accent1" w:themeTint="99"/>
        <w:insideH w:val="single" w:sz="4" w:space="0" w:color="CAD6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ListTable2-Accent2">
    <w:name w:val="List Table 2 Accent 2"/>
    <w:basedOn w:val="TableNormal"/>
    <w:uiPriority w:val="47"/>
    <w:rsid w:val="00F527CC"/>
    <w:pPr>
      <w:spacing w:after="0" w:line="240" w:lineRule="auto"/>
    </w:pPr>
    <w:tblPr>
      <w:tblStyleRowBandSize w:val="1"/>
      <w:tblStyleColBandSize w:val="1"/>
      <w:tblBorders>
        <w:top w:val="single" w:sz="4" w:space="0" w:color="A4B9CB" w:themeColor="accent2" w:themeTint="99"/>
        <w:bottom w:val="single" w:sz="4" w:space="0" w:color="A4B9CB" w:themeColor="accent2" w:themeTint="99"/>
        <w:insideH w:val="single" w:sz="4" w:space="0" w:color="A4B9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ListTable2-Accent3">
    <w:name w:val="List Table 2 Accent 3"/>
    <w:basedOn w:val="TableNormal"/>
    <w:uiPriority w:val="47"/>
    <w:rsid w:val="00F527CC"/>
    <w:pPr>
      <w:spacing w:after="0" w:line="240" w:lineRule="auto"/>
    </w:pPr>
    <w:tblPr>
      <w:tblStyleRowBandSize w:val="1"/>
      <w:tblStyleColBandSize w:val="1"/>
      <w:tblBorders>
        <w:top w:val="single" w:sz="4" w:space="0" w:color="76A4CA" w:themeColor="accent3" w:themeTint="99"/>
        <w:bottom w:val="single" w:sz="4" w:space="0" w:color="76A4CA" w:themeColor="accent3" w:themeTint="99"/>
        <w:insideH w:val="single" w:sz="4" w:space="0" w:color="76A4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ListTable2-Accent4">
    <w:name w:val="List Table 2 Accent 4"/>
    <w:basedOn w:val="TableNormal"/>
    <w:uiPriority w:val="47"/>
    <w:rsid w:val="00F527CC"/>
    <w:pPr>
      <w:spacing w:after="0" w:line="240" w:lineRule="auto"/>
    </w:pPr>
    <w:tblPr>
      <w:tblStyleRowBandSize w:val="1"/>
      <w:tblStyleColBandSize w:val="1"/>
      <w:tblBorders>
        <w:top w:val="single" w:sz="4" w:space="0" w:color="A3E174" w:themeColor="accent4" w:themeTint="99"/>
        <w:bottom w:val="single" w:sz="4" w:space="0" w:color="A3E174" w:themeColor="accent4" w:themeTint="99"/>
        <w:insideH w:val="single" w:sz="4" w:space="0" w:color="A3E17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ListTable2-Accent5">
    <w:name w:val="List Table 2 Accent 5"/>
    <w:basedOn w:val="TableNormal"/>
    <w:uiPriority w:val="47"/>
    <w:rsid w:val="00F527CC"/>
    <w:pPr>
      <w:spacing w:after="0" w:line="240" w:lineRule="auto"/>
    </w:pPr>
    <w:tblPr>
      <w:tblStyleRowBandSize w:val="1"/>
      <w:tblStyleColBandSize w:val="1"/>
      <w:tblBorders>
        <w:top w:val="single" w:sz="4" w:space="0" w:color="C2C1A7" w:themeColor="accent5" w:themeTint="99"/>
        <w:bottom w:val="single" w:sz="4" w:space="0" w:color="C2C1A7" w:themeColor="accent5" w:themeTint="99"/>
        <w:insideH w:val="single" w:sz="4" w:space="0" w:color="C2C1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ListTable2-Accent6">
    <w:name w:val="List Table 2 Accent 6"/>
    <w:basedOn w:val="TableNormal"/>
    <w:uiPriority w:val="47"/>
    <w:rsid w:val="00F527CC"/>
    <w:pPr>
      <w:spacing w:after="0" w:line="240" w:lineRule="auto"/>
    </w:pPr>
    <w:tblPr>
      <w:tblStyleRowBandSize w:val="1"/>
      <w:tblStyleColBandSize w:val="1"/>
      <w:tblBorders>
        <w:top w:val="single" w:sz="4" w:space="0" w:color="F2DC59" w:themeColor="accent6" w:themeTint="99"/>
        <w:bottom w:val="single" w:sz="4" w:space="0" w:color="F2DC59" w:themeColor="accent6" w:themeTint="99"/>
        <w:insideH w:val="single" w:sz="4" w:space="0" w:color="F2DC5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ListTable3">
    <w:name w:val="List Table 3"/>
    <w:basedOn w:val="TableNormal"/>
    <w:uiPriority w:val="48"/>
    <w:rsid w:val="00F527CC"/>
    <w:pPr>
      <w:spacing w:after="0" w:line="240" w:lineRule="auto"/>
    </w:pPr>
    <w:tblPr>
      <w:tblStyleRowBandSize w:val="1"/>
      <w:tblStyleColBandSize w:val="1"/>
      <w:tblBorders>
        <w:top w:val="single" w:sz="4" w:space="0" w:color="404040" w:themeColor="text1"/>
        <w:left w:val="single" w:sz="4" w:space="0" w:color="404040" w:themeColor="text1"/>
        <w:bottom w:val="single" w:sz="4" w:space="0" w:color="404040" w:themeColor="text1"/>
        <w:right w:val="single" w:sz="4" w:space="0" w:color="404040" w:themeColor="text1"/>
      </w:tblBorders>
    </w:tblPr>
    <w:tblStylePr w:type="firstRow">
      <w:rPr>
        <w:b/>
        <w:bCs/>
        <w:color w:val="FFFFFF" w:themeColor="background1"/>
      </w:rPr>
      <w:tblPr/>
      <w:tcPr>
        <w:shd w:val="clear" w:color="auto" w:fill="404040" w:themeFill="text1"/>
      </w:tcPr>
    </w:tblStylePr>
    <w:tblStylePr w:type="lastRow">
      <w:rPr>
        <w:b/>
        <w:bCs/>
      </w:rPr>
      <w:tblPr/>
      <w:tcPr>
        <w:tcBorders>
          <w:top w:val="double" w:sz="4" w:space="0" w:color="40404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text1"/>
          <w:right w:val="single" w:sz="4" w:space="0" w:color="404040" w:themeColor="text1"/>
        </w:tcBorders>
      </w:tcPr>
    </w:tblStylePr>
    <w:tblStylePr w:type="band1Horz">
      <w:tblPr/>
      <w:tcPr>
        <w:tcBorders>
          <w:top w:val="single" w:sz="4" w:space="0" w:color="404040" w:themeColor="text1"/>
          <w:bottom w:val="single" w:sz="4" w:space="0" w:color="40404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text1"/>
          <w:left w:val="nil"/>
        </w:tcBorders>
      </w:tcPr>
    </w:tblStylePr>
    <w:tblStylePr w:type="swCell">
      <w:tblPr/>
      <w:tcPr>
        <w:tcBorders>
          <w:top w:val="double" w:sz="4" w:space="0" w:color="404040" w:themeColor="text1"/>
          <w:right w:val="nil"/>
        </w:tcBorders>
      </w:tcPr>
    </w:tblStylePr>
  </w:style>
  <w:style w:type="table" w:styleId="ListTable3-Accent1">
    <w:name w:val="List Table 3 Accent 1"/>
    <w:basedOn w:val="TableNormal"/>
    <w:uiPriority w:val="48"/>
    <w:rsid w:val="00F527CC"/>
    <w:pPr>
      <w:spacing w:after="0" w:line="240" w:lineRule="auto"/>
    </w:pPr>
    <w:tblPr>
      <w:tblStyleRowBandSize w:val="1"/>
      <w:tblStyleColBandSize w:val="1"/>
      <w:tblBorders>
        <w:top w:val="single" w:sz="4" w:space="0" w:color="A7BCCD" w:themeColor="accent1"/>
        <w:left w:val="single" w:sz="4" w:space="0" w:color="A7BCCD" w:themeColor="accent1"/>
        <w:bottom w:val="single" w:sz="4" w:space="0" w:color="A7BCCD" w:themeColor="accent1"/>
        <w:right w:val="single" w:sz="4" w:space="0" w:color="A7BCCD" w:themeColor="accent1"/>
      </w:tblBorders>
    </w:tblPr>
    <w:tblStylePr w:type="firstRow">
      <w:rPr>
        <w:b/>
        <w:bCs/>
        <w:color w:val="FFFFFF" w:themeColor="background1"/>
      </w:rPr>
      <w:tblPr/>
      <w:tcPr>
        <w:shd w:val="clear" w:color="auto" w:fill="A7BCCD" w:themeFill="accent1"/>
      </w:tcPr>
    </w:tblStylePr>
    <w:tblStylePr w:type="lastRow">
      <w:rPr>
        <w:b/>
        <w:bCs/>
      </w:rPr>
      <w:tblPr/>
      <w:tcPr>
        <w:tcBorders>
          <w:top w:val="double" w:sz="4" w:space="0" w:color="A7BCC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BCCD" w:themeColor="accent1"/>
          <w:right w:val="single" w:sz="4" w:space="0" w:color="A7BCCD" w:themeColor="accent1"/>
        </w:tcBorders>
      </w:tcPr>
    </w:tblStylePr>
    <w:tblStylePr w:type="band1Horz">
      <w:tblPr/>
      <w:tcPr>
        <w:tcBorders>
          <w:top w:val="single" w:sz="4" w:space="0" w:color="A7BCCD" w:themeColor="accent1"/>
          <w:bottom w:val="single" w:sz="4" w:space="0" w:color="A7BCC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BCCD" w:themeColor="accent1"/>
          <w:left w:val="nil"/>
        </w:tcBorders>
      </w:tcPr>
    </w:tblStylePr>
    <w:tblStylePr w:type="swCell">
      <w:tblPr/>
      <w:tcPr>
        <w:tcBorders>
          <w:top w:val="double" w:sz="4" w:space="0" w:color="A7BCCD" w:themeColor="accent1"/>
          <w:right w:val="nil"/>
        </w:tcBorders>
      </w:tcPr>
    </w:tblStylePr>
  </w:style>
  <w:style w:type="table" w:styleId="ListTable3-Accent2">
    <w:name w:val="List Table 3 Accent 2"/>
    <w:basedOn w:val="TableNormal"/>
    <w:uiPriority w:val="48"/>
    <w:rsid w:val="00F527CC"/>
    <w:pPr>
      <w:spacing w:after="0" w:line="240" w:lineRule="auto"/>
    </w:pPr>
    <w:tblPr>
      <w:tblStyleRowBandSize w:val="1"/>
      <w:tblStyleColBandSize w:val="1"/>
      <w:tblBorders>
        <w:top w:val="single" w:sz="4" w:space="0" w:color="688CA9" w:themeColor="accent2"/>
        <w:left w:val="single" w:sz="4" w:space="0" w:color="688CA9" w:themeColor="accent2"/>
        <w:bottom w:val="single" w:sz="4" w:space="0" w:color="688CA9" w:themeColor="accent2"/>
        <w:right w:val="single" w:sz="4" w:space="0" w:color="688CA9" w:themeColor="accent2"/>
      </w:tblBorders>
    </w:tblPr>
    <w:tblStylePr w:type="firstRow">
      <w:rPr>
        <w:b/>
        <w:bCs/>
        <w:color w:val="FFFFFF" w:themeColor="background1"/>
      </w:rPr>
      <w:tblPr/>
      <w:tcPr>
        <w:shd w:val="clear" w:color="auto" w:fill="688CA9" w:themeFill="accent2"/>
      </w:tcPr>
    </w:tblStylePr>
    <w:tblStylePr w:type="lastRow">
      <w:rPr>
        <w:b/>
        <w:bCs/>
      </w:rPr>
      <w:tblPr/>
      <w:tcPr>
        <w:tcBorders>
          <w:top w:val="double" w:sz="4" w:space="0" w:color="688CA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8CA9" w:themeColor="accent2"/>
          <w:right w:val="single" w:sz="4" w:space="0" w:color="688CA9" w:themeColor="accent2"/>
        </w:tcBorders>
      </w:tcPr>
    </w:tblStylePr>
    <w:tblStylePr w:type="band1Horz">
      <w:tblPr/>
      <w:tcPr>
        <w:tcBorders>
          <w:top w:val="single" w:sz="4" w:space="0" w:color="688CA9" w:themeColor="accent2"/>
          <w:bottom w:val="single" w:sz="4" w:space="0" w:color="688CA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8CA9" w:themeColor="accent2"/>
          <w:left w:val="nil"/>
        </w:tcBorders>
      </w:tcPr>
    </w:tblStylePr>
    <w:tblStylePr w:type="swCell">
      <w:tblPr/>
      <w:tcPr>
        <w:tcBorders>
          <w:top w:val="double" w:sz="4" w:space="0" w:color="688CA9" w:themeColor="accent2"/>
          <w:right w:val="nil"/>
        </w:tcBorders>
      </w:tcPr>
    </w:tblStylePr>
  </w:style>
  <w:style w:type="table" w:styleId="ListTable3-Accent3">
    <w:name w:val="List Table 3 Accent 3"/>
    <w:basedOn w:val="TableNormal"/>
    <w:uiPriority w:val="48"/>
    <w:rsid w:val="00F527CC"/>
    <w:pPr>
      <w:spacing w:after="0" w:line="240" w:lineRule="auto"/>
    </w:pPr>
    <w:tblPr>
      <w:tblStyleRowBandSize w:val="1"/>
      <w:tblStyleColBandSize w:val="1"/>
      <w:tblBorders>
        <w:top w:val="single" w:sz="4" w:space="0" w:color="36668D" w:themeColor="accent3"/>
        <w:left w:val="single" w:sz="4" w:space="0" w:color="36668D" w:themeColor="accent3"/>
        <w:bottom w:val="single" w:sz="4" w:space="0" w:color="36668D" w:themeColor="accent3"/>
        <w:right w:val="single" w:sz="4" w:space="0" w:color="36668D" w:themeColor="accent3"/>
      </w:tblBorders>
    </w:tblPr>
    <w:tblStylePr w:type="firstRow">
      <w:rPr>
        <w:b/>
        <w:bCs/>
        <w:color w:val="FFFFFF" w:themeColor="background1"/>
      </w:rPr>
      <w:tblPr/>
      <w:tcPr>
        <w:shd w:val="clear" w:color="auto" w:fill="36668D" w:themeFill="accent3"/>
      </w:tcPr>
    </w:tblStylePr>
    <w:tblStylePr w:type="lastRow">
      <w:rPr>
        <w:b/>
        <w:bCs/>
      </w:rPr>
      <w:tblPr/>
      <w:tcPr>
        <w:tcBorders>
          <w:top w:val="double" w:sz="4" w:space="0" w:color="36668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668D" w:themeColor="accent3"/>
          <w:right w:val="single" w:sz="4" w:space="0" w:color="36668D" w:themeColor="accent3"/>
        </w:tcBorders>
      </w:tcPr>
    </w:tblStylePr>
    <w:tblStylePr w:type="band1Horz">
      <w:tblPr/>
      <w:tcPr>
        <w:tcBorders>
          <w:top w:val="single" w:sz="4" w:space="0" w:color="36668D" w:themeColor="accent3"/>
          <w:bottom w:val="single" w:sz="4" w:space="0" w:color="36668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668D" w:themeColor="accent3"/>
          <w:left w:val="nil"/>
        </w:tcBorders>
      </w:tcPr>
    </w:tblStylePr>
    <w:tblStylePr w:type="swCell">
      <w:tblPr/>
      <w:tcPr>
        <w:tcBorders>
          <w:top w:val="double" w:sz="4" w:space="0" w:color="36668D" w:themeColor="accent3"/>
          <w:right w:val="nil"/>
        </w:tcBorders>
      </w:tcPr>
    </w:tblStylePr>
  </w:style>
  <w:style w:type="table" w:styleId="ListTable3-Accent4">
    <w:name w:val="List Table 3 Accent 4"/>
    <w:basedOn w:val="TableNormal"/>
    <w:uiPriority w:val="48"/>
    <w:rsid w:val="00F527CC"/>
    <w:pPr>
      <w:spacing w:after="0" w:line="240" w:lineRule="auto"/>
    </w:pPr>
    <w:tblPr>
      <w:tblStyleRowBandSize w:val="1"/>
      <w:tblStyleColBandSize w:val="1"/>
      <w:tblBorders>
        <w:top w:val="single" w:sz="4" w:space="0" w:color="69BE28" w:themeColor="accent4"/>
        <w:left w:val="single" w:sz="4" w:space="0" w:color="69BE28" w:themeColor="accent4"/>
        <w:bottom w:val="single" w:sz="4" w:space="0" w:color="69BE28" w:themeColor="accent4"/>
        <w:right w:val="single" w:sz="4" w:space="0" w:color="69BE28" w:themeColor="accent4"/>
      </w:tblBorders>
    </w:tblPr>
    <w:tblStylePr w:type="firstRow">
      <w:rPr>
        <w:b/>
        <w:bCs/>
        <w:color w:val="FFFFFF" w:themeColor="background1"/>
      </w:rPr>
      <w:tblPr/>
      <w:tcPr>
        <w:shd w:val="clear" w:color="auto" w:fill="69BE28" w:themeFill="accent4"/>
      </w:tcPr>
    </w:tblStylePr>
    <w:tblStylePr w:type="lastRow">
      <w:rPr>
        <w:b/>
        <w:bCs/>
      </w:rPr>
      <w:tblPr/>
      <w:tcPr>
        <w:tcBorders>
          <w:top w:val="double" w:sz="4" w:space="0" w:color="69BE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BE28" w:themeColor="accent4"/>
          <w:right w:val="single" w:sz="4" w:space="0" w:color="69BE28" w:themeColor="accent4"/>
        </w:tcBorders>
      </w:tcPr>
    </w:tblStylePr>
    <w:tblStylePr w:type="band1Horz">
      <w:tblPr/>
      <w:tcPr>
        <w:tcBorders>
          <w:top w:val="single" w:sz="4" w:space="0" w:color="69BE28" w:themeColor="accent4"/>
          <w:bottom w:val="single" w:sz="4" w:space="0" w:color="69BE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BE28" w:themeColor="accent4"/>
          <w:left w:val="nil"/>
        </w:tcBorders>
      </w:tcPr>
    </w:tblStylePr>
    <w:tblStylePr w:type="swCell">
      <w:tblPr/>
      <w:tcPr>
        <w:tcBorders>
          <w:top w:val="double" w:sz="4" w:space="0" w:color="69BE28" w:themeColor="accent4"/>
          <w:right w:val="nil"/>
        </w:tcBorders>
      </w:tcPr>
    </w:tblStylePr>
  </w:style>
  <w:style w:type="table" w:styleId="ListTable3-Accent5">
    <w:name w:val="List Table 3 Accent 5"/>
    <w:basedOn w:val="TableNormal"/>
    <w:uiPriority w:val="48"/>
    <w:rsid w:val="00F527CC"/>
    <w:pPr>
      <w:spacing w:after="0" w:line="240" w:lineRule="auto"/>
    </w:pPr>
    <w:tblPr>
      <w:tblStyleRowBandSize w:val="1"/>
      <w:tblStyleColBandSize w:val="1"/>
      <w:tblBorders>
        <w:top w:val="single" w:sz="4" w:space="0" w:color="9A996E" w:themeColor="accent5"/>
        <w:left w:val="single" w:sz="4" w:space="0" w:color="9A996E" w:themeColor="accent5"/>
        <w:bottom w:val="single" w:sz="4" w:space="0" w:color="9A996E" w:themeColor="accent5"/>
        <w:right w:val="single" w:sz="4" w:space="0" w:color="9A996E" w:themeColor="accent5"/>
      </w:tblBorders>
    </w:tblPr>
    <w:tblStylePr w:type="firstRow">
      <w:rPr>
        <w:b/>
        <w:bCs/>
        <w:color w:val="FFFFFF" w:themeColor="background1"/>
      </w:rPr>
      <w:tblPr/>
      <w:tcPr>
        <w:shd w:val="clear" w:color="auto" w:fill="9A996E" w:themeFill="accent5"/>
      </w:tcPr>
    </w:tblStylePr>
    <w:tblStylePr w:type="lastRow">
      <w:rPr>
        <w:b/>
        <w:bCs/>
      </w:rPr>
      <w:tblPr/>
      <w:tcPr>
        <w:tcBorders>
          <w:top w:val="double" w:sz="4" w:space="0" w:color="9A996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996E" w:themeColor="accent5"/>
          <w:right w:val="single" w:sz="4" w:space="0" w:color="9A996E" w:themeColor="accent5"/>
        </w:tcBorders>
      </w:tcPr>
    </w:tblStylePr>
    <w:tblStylePr w:type="band1Horz">
      <w:tblPr/>
      <w:tcPr>
        <w:tcBorders>
          <w:top w:val="single" w:sz="4" w:space="0" w:color="9A996E" w:themeColor="accent5"/>
          <w:bottom w:val="single" w:sz="4" w:space="0" w:color="9A996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996E" w:themeColor="accent5"/>
          <w:left w:val="nil"/>
        </w:tcBorders>
      </w:tcPr>
    </w:tblStylePr>
    <w:tblStylePr w:type="swCell">
      <w:tblPr/>
      <w:tcPr>
        <w:tcBorders>
          <w:top w:val="double" w:sz="4" w:space="0" w:color="9A996E" w:themeColor="accent5"/>
          <w:right w:val="nil"/>
        </w:tcBorders>
      </w:tcPr>
    </w:tblStylePr>
  </w:style>
  <w:style w:type="table" w:styleId="ListTable3-Accent6">
    <w:name w:val="List Table 3 Accent 6"/>
    <w:basedOn w:val="TableNormal"/>
    <w:uiPriority w:val="48"/>
    <w:rsid w:val="00F527CC"/>
    <w:pPr>
      <w:spacing w:after="0" w:line="240" w:lineRule="auto"/>
    </w:pPr>
    <w:tblPr>
      <w:tblStyleRowBandSize w:val="1"/>
      <w:tblStyleColBandSize w:val="1"/>
      <w:tblBorders>
        <w:top w:val="single" w:sz="4" w:space="0" w:color="C6AC0F" w:themeColor="accent6"/>
        <w:left w:val="single" w:sz="4" w:space="0" w:color="C6AC0F" w:themeColor="accent6"/>
        <w:bottom w:val="single" w:sz="4" w:space="0" w:color="C6AC0F" w:themeColor="accent6"/>
        <w:right w:val="single" w:sz="4" w:space="0" w:color="C6AC0F" w:themeColor="accent6"/>
      </w:tblBorders>
    </w:tblPr>
    <w:tblStylePr w:type="firstRow">
      <w:rPr>
        <w:b/>
        <w:bCs/>
        <w:color w:val="FFFFFF" w:themeColor="background1"/>
      </w:rPr>
      <w:tblPr/>
      <w:tcPr>
        <w:shd w:val="clear" w:color="auto" w:fill="C6AC0F" w:themeFill="accent6"/>
      </w:tcPr>
    </w:tblStylePr>
    <w:tblStylePr w:type="lastRow">
      <w:rPr>
        <w:b/>
        <w:bCs/>
      </w:rPr>
      <w:tblPr/>
      <w:tcPr>
        <w:tcBorders>
          <w:top w:val="double" w:sz="4" w:space="0" w:color="C6AC0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AC0F" w:themeColor="accent6"/>
          <w:right w:val="single" w:sz="4" w:space="0" w:color="C6AC0F" w:themeColor="accent6"/>
        </w:tcBorders>
      </w:tcPr>
    </w:tblStylePr>
    <w:tblStylePr w:type="band1Horz">
      <w:tblPr/>
      <w:tcPr>
        <w:tcBorders>
          <w:top w:val="single" w:sz="4" w:space="0" w:color="C6AC0F" w:themeColor="accent6"/>
          <w:bottom w:val="single" w:sz="4" w:space="0" w:color="C6AC0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AC0F" w:themeColor="accent6"/>
          <w:left w:val="nil"/>
        </w:tcBorders>
      </w:tcPr>
    </w:tblStylePr>
    <w:tblStylePr w:type="swCell">
      <w:tblPr/>
      <w:tcPr>
        <w:tcBorders>
          <w:top w:val="double" w:sz="4" w:space="0" w:color="C6AC0F" w:themeColor="accent6"/>
          <w:right w:val="nil"/>
        </w:tcBorders>
      </w:tcPr>
    </w:tblStylePr>
  </w:style>
  <w:style w:type="table" w:styleId="ListTable4">
    <w:name w:val="List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tcBorders>
        <w:shd w:val="clear" w:color="auto" w:fill="404040" w:themeFill="text1"/>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4-Accent1">
    <w:name w:val="List Table 4 Accent 1"/>
    <w:basedOn w:val="TableNormal"/>
    <w:uiPriority w:val="49"/>
    <w:rsid w:val="00F527CC"/>
    <w:pPr>
      <w:spacing w:after="0" w:line="240" w:lineRule="auto"/>
    </w:pPr>
    <w:tblPr>
      <w:tblStyleRowBandSize w:val="1"/>
      <w:tblStyleColBandSize w:val="1"/>
      <w:tblBorders>
        <w:top w:val="single" w:sz="4" w:space="0" w:color="CAD6E1" w:themeColor="accent1" w:themeTint="99"/>
        <w:left w:val="single" w:sz="4" w:space="0" w:color="CAD6E1" w:themeColor="accent1" w:themeTint="99"/>
        <w:bottom w:val="single" w:sz="4" w:space="0" w:color="CAD6E1" w:themeColor="accent1" w:themeTint="99"/>
        <w:right w:val="single" w:sz="4" w:space="0" w:color="CAD6E1" w:themeColor="accent1" w:themeTint="99"/>
        <w:insideH w:val="single" w:sz="4" w:space="0" w:color="CAD6E1" w:themeColor="accent1" w:themeTint="99"/>
      </w:tblBorders>
    </w:tblPr>
    <w:tblStylePr w:type="firstRow">
      <w:rPr>
        <w:b/>
        <w:bCs/>
        <w:color w:val="FFFFFF" w:themeColor="background1"/>
      </w:rPr>
      <w:tblPr/>
      <w:tcPr>
        <w:tcBorders>
          <w:top w:val="single" w:sz="4" w:space="0" w:color="A7BCCD" w:themeColor="accent1"/>
          <w:left w:val="single" w:sz="4" w:space="0" w:color="A7BCCD" w:themeColor="accent1"/>
          <w:bottom w:val="single" w:sz="4" w:space="0" w:color="A7BCCD" w:themeColor="accent1"/>
          <w:right w:val="single" w:sz="4" w:space="0" w:color="A7BCCD" w:themeColor="accent1"/>
          <w:insideH w:val="nil"/>
        </w:tcBorders>
        <w:shd w:val="clear" w:color="auto" w:fill="A7BCCD" w:themeFill="accent1"/>
      </w:tcPr>
    </w:tblStylePr>
    <w:tblStylePr w:type="lastRow">
      <w:rPr>
        <w:b/>
        <w:bCs/>
      </w:rPr>
      <w:tblPr/>
      <w:tcPr>
        <w:tcBorders>
          <w:top w:val="double" w:sz="4" w:space="0" w:color="CAD6E1" w:themeColor="accent1" w:themeTint="99"/>
        </w:tcBorders>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ListTable4-Accent2">
    <w:name w:val="List Table 4 Accent 2"/>
    <w:basedOn w:val="TableNormal"/>
    <w:uiPriority w:val="49"/>
    <w:rsid w:val="00F527CC"/>
    <w:pPr>
      <w:spacing w:after="0" w:line="240" w:lineRule="auto"/>
    </w:pPr>
    <w:tblPr>
      <w:tblStyleRowBandSize w:val="1"/>
      <w:tblStyleColBandSize w:val="1"/>
      <w:tblBorders>
        <w:top w:val="single" w:sz="4" w:space="0" w:color="A4B9CB" w:themeColor="accent2" w:themeTint="99"/>
        <w:left w:val="single" w:sz="4" w:space="0" w:color="A4B9CB" w:themeColor="accent2" w:themeTint="99"/>
        <w:bottom w:val="single" w:sz="4" w:space="0" w:color="A4B9CB" w:themeColor="accent2" w:themeTint="99"/>
        <w:right w:val="single" w:sz="4" w:space="0" w:color="A4B9CB" w:themeColor="accent2" w:themeTint="99"/>
        <w:insideH w:val="single" w:sz="4" w:space="0" w:color="A4B9CB" w:themeColor="accent2" w:themeTint="99"/>
      </w:tblBorders>
    </w:tblPr>
    <w:tblStylePr w:type="firstRow">
      <w:rPr>
        <w:b/>
        <w:bCs/>
        <w:color w:val="FFFFFF" w:themeColor="background1"/>
      </w:rPr>
      <w:tblPr/>
      <w:tcPr>
        <w:tcBorders>
          <w:top w:val="single" w:sz="4" w:space="0" w:color="688CA9" w:themeColor="accent2"/>
          <w:left w:val="single" w:sz="4" w:space="0" w:color="688CA9" w:themeColor="accent2"/>
          <w:bottom w:val="single" w:sz="4" w:space="0" w:color="688CA9" w:themeColor="accent2"/>
          <w:right w:val="single" w:sz="4" w:space="0" w:color="688CA9" w:themeColor="accent2"/>
          <w:insideH w:val="nil"/>
        </w:tcBorders>
        <w:shd w:val="clear" w:color="auto" w:fill="688CA9" w:themeFill="accent2"/>
      </w:tcPr>
    </w:tblStylePr>
    <w:tblStylePr w:type="lastRow">
      <w:rPr>
        <w:b/>
        <w:bCs/>
      </w:rPr>
      <w:tblPr/>
      <w:tcPr>
        <w:tcBorders>
          <w:top w:val="double" w:sz="4" w:space="0" w:color="A4B9CB" w:themeColor="accent2" w:themeTint="99"/>
        </w:tcBorders>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ListTable4-Accent3">
    <w:name w:val="List Table 4 Accent 3"/>
    <w:basedOn w:val="TableNormal"/>
    <w:uiPriority w:val="49"/>
    <w:rsid w:val="00F527CC"/>
    <w:pPr>
      <w:spacing w:after="0" w:line="240" w:lineRule="auto"/>
    </w:pPr>
    <w:tblPr>
      <w:tblStyleRowBandSize w:val="1"/>
      <w:tblStyleColBandSize w:val="1"/>
      <w:tblBorders>
        <w:top w:val="single" w:sz="4" w:space="0" w:color="76A4CA" w:themeColor="accent3" w:themeTint="99"/>
        <w:left w:val="single" w:sz="4" w:space="0" w:color="76A4CA" w:themeColor="accent3" w:themeTint="99"/>
        <w:bottom w:val="single" w:sz="4" w:space="0" w:color="76A4CA" w:themeColor="accent3" w:themeTint="99"/>
        <w:right w:val="single" w:sz="4" w:space="0" w:color="76A4CA" w:themeColor="accent3" w:themeTint="99"/>
        <w:insideH w:val="single" w:sz="4" w:space="0" w:color="76A4CA" w:themeColor="accent3" w:themeTint="99"/>
      </w:tblBorders>
    </w:tblPr>
    <w:tblStylePr w:type="firstRow">
      <w:rPr>
        <w:b/>
        <w:bCs/>
        <w:color w:val="FFFFFF" w:themeColor="background1"/>
      </w:rPr>
      <w:tblPr/>
      <w:tcPr>
        <w:tcBorders>
          <w:top w:val="single" w:sz="4" w:space="0" w:color="36668D" w:themeColor="accent3"/>
          <w:left w:val="single" w:sz="4" w:space="0" w:color="36668D" w:themeColor="accent3"/>
          <w:bottom w:val="single" w:sz="4" w:space="0" w:color="36668D" w:themeColor="accent3"/>
          <w:right w:val="single" w:sz="4" w:space="0" w:color="36668D" w:themeColor="accent3"/>
          <w:insideH w:val="nil"/>
        </w:tcBorders>
        <w:shd w:val="clear" w:color="auto" w:fill="36668D" w:themeFill="accent3"/>
      </w:tcPr>
    </w:tblStylePr>
    <w:tblStylePr w:type="lastRow">
      <w:rPr>
        <w:b/>
        <w:bCs/>
      </w:rPr>
      <w:tblPr/>
      <w:tcPr>
        <w:tcBorders>
          <w:top w:val="double" w:sz="4" w:space="0" w:color="76A4CA" w:themeColor="accent3" w:themeTint="99"/>
        </w:tcBorders>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ListTable4-Accent4">
    <w:name w:val="List Table 4 Accent 4"/>
    <w:basedOn w:val="TableNormal"/>
    <w:uiPriority w:val="49"/>
    <w:rsid w:val="00F527CC"/>
    <w:pPr>
      <w:spacing w:after="0" w:line="240" w:lineRule="auto"/>
    </w:pPr>
    <w:tblPr>
      <w:tblStyleRowBandSize w:val="1"/>
      <w:tblStyleColBandSize w:val="1"/>
      <w:tblBorders>
        <w:top w:val="single" w:sz="4" w:space="0" w:color="A3E174" w:themeColor="accent4" w:themeTint="99"/>
        <w:left w:val="single" w:sz="4" w:space="0" w:color="A3E174" w:themeColor="accent4" w:themeTint="99"/>
        <w:bottom w:val="single" w:sz="4" w:space="0" w:color="A3E174" w:themeColor="accent4" w:themeTint="99"/>
        <w:right w:val="single" w:sz="4" w:space="0" w:color="A3E174" w:themeColor="accent4" w:themeTint="99"/>
        <w:insideH w:val="single" w:sz="4" w:space="0" w:color="A3E174" w:themeColor="accent4" w:themeTint="99"/>
      </w:tblBorders>
    </w:tblPr>
    <w:tblStylePr w:type="firstRow">
      <w:rPr>
        <w:b/>
        <w:bCs/>
        <w:color w:val="FFFFFF" w:themeColor="background1"/>
      </w:rPr>
      <w:tblPr/>
      <w:tcPr>
        <w:tcBorders>
          <w:top w:val="single" w:sz="4" w:space="0" w:color="69BE28" w:themeColor="accent4"/>
          <w:left w:val="single" w:sz="4" w:space="0" w:color="69BE28" w:themeColor="accent4"/>
          <w:bottom w:val="single" w:sz="4" w:space="0" w:color="69BE28" w:themeColor="accent4"/>
          <w:right w:val="single" w:sz="4" w:space="0" w:color="69BE28" w:themeColor="accent4"/>
          <w:insideH w:val="nil"/>
        </w:tcBorders>
        <w:shd w:val="clear" w:color="auto" w:fill="69BE28" w:themeFill="accent4"/>
      </w:tcPr>
    </w:tblStylePr>
    <w:tblStylePr w:type="lastRow">
      <w:rPr>
        <w:b/>
        <w:bCs/>
      </w:rPr>
      <w:tblPr/>
      <w:tcPr>
        <w:tcBorders>
          <w:top w:val="double" w:sz="4" w:space="0" w:color="A3E174" w:themeColor="accent4" w:themeTint="99"/>
        </w:tcBorders>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ListTable4-Accent5">
    <w:name w:val="List Table 4 Accent 5"/>
    <w:basedOn w:val="TableNormal"/>
    <w:uiPriority w:val="49"/>
    <w:rsid w:val="00F527CC"/>
    <w:pPr>
      <w:spacing w:after="0" w:line="240" w:lineRule="auto"/>
    </w:pPr>
    <w:tblPr>
      <w:tblStyleRowBandSize w:val="1"/>
      <w:tblStyleColBandSize w:val="1"/>
      <w:tblBorders>
        <w:top w:val="single" w:sz="4" w:space="0" w:color="C2C1A7" w:themeColor="accent5" w:themeTint="99"/>
        <w:left w:val="single" w:sz="4" w:space="0" w:color="C2C1A7" w:themeColor="accent5" w:themeTint="99"/>
        <w:bottom w:val="single" w:sz="4" w:space="0" w:color="C2C1A7" w:themeColor="accent5" w:themeTint="99"/>
        <w:right w:val="single" w:sz="4" w:space="0" w:color="C2C1A7" w:themeColor="accent5" w:themeTint="99"/>
        <w:insideH w:val="single" w:sz="4" w:space="0" w:color="C2C1A7" w:themeColor="accent5" w:themeTint="99"/>
      </w:tblBorders>
    </w:tblPr>
    <w:tblStylePr w:type="firstRow">
      <w:rPr>
        <w:b/>
        <w:bCs/>
        <w:color w:val="FFFFFF" w:themeColor="background1"/>
      </w:rPr>
      <w:tblPr/>
      <w:tcPr>
        <w:tcBorders>
          <w:top w:val="single" w:sz="4" w:space="0" w:color="9A996E" w:themeColor="accent5"/>
          <w:left w:val="single" w:sz="4" w:space="0" w:color="9A996E" w:themeColor="accent5"/>
          <w:bottom w:val="single" w:sz="4" w:space="0" w:color="9A996E" w:themeColor="accent5"/>
          <w:right w:val="single" w:sz="4" w:space="0" w:color="9A996E" w:themeColor="accent5"/>
          <w:insideH w:val="nil"/>
        </w:tcBorders>
        <w:shd w:val="clear" w:color="auto" w:fill="9A996E" w:themeFill="accent5"/>
      </w:tcPr>
    </w:tblStylePr>
    <w:tblStylePr w:type="lastRow">
      <w:rPr>
        <w:b/>
        <w:bCs/>
      </w:rPr>
      <w:tblPr/>
      <w:tcPr>
        <w:tcBorders>
          <w:top w:val="double" w:sz="4" w:space="0" w:color="C2C1A7" w:themeColor="accent5" w:themeTint="99"/>
        </w:tcBorders>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ListTable4-Accent6">
    <w:name w:val="List Table 4 Accent 6"/>
    <w:basedOn w:val="TableNormal"/>
    <w:uiPriority w:val="49"/>
    <w:rsid w:val="00F527CC"/>
    <w:pPr>
      <w:spacing w:after="0" w:line="240" w:lineRule="auto"/>
    </w:pPr>
    <w:tblPr>
      <w:tblStyleRowBandSize w:val="1"/>
      <w:tblStyleColBandSize w:val="1"/>
      <w:tblBorders>
        <w:top w:val="single" w:sz="4" w:space="0" w:color="F2DC59" w:themeColor="accent6" w:themeTint="99"/>
        <w:left w:val="single" w:sz="4" w:space="0" w:color="F2DC59" w:themeColor="accent6" w:themeTint="99"/>
        <w:bottom w:val="single" w:sz="4" w:space="0" w:color="F2DC59" w:themeColor="accent6" w:themeTint="99"/>
        <w:right w:val="single" w:sz="4" w:space="0" w:color="F2DC59" w:themeColor="accent6" w:themeTint="99"/>
        <w:insideH w:val="single" w:sz="4" w:space="0" w:color="F2DC59" w:themeColor="accent6" w:themeTint="99"/>
      </w:tblBorders>
    </w:tblPr>
    <w:tblStylePr w:type="firstRow">
      <w:rPr>
        <w:b/>
        <w:bCs/>
        <w:color w:val="FFFFFF" w:themeColor="background1"/>
      </w:rPr>
      <w:tblPr/>
      <w:tcPr>
        <w:tcBorders>
          <w:top w:val="single" w:sz="4" w:space="0" w:color="C6AC0F" w:themeColor="accent6"/>
          <w:left w:val="single" w:sz="4" w:space="0" w:color="C6AC0F" w:themeColor="accent6"/>
          <w:bottom w:val="single" w:sz="4" w:space="0" w:color="C6AC0F" w:themeColor="accent6"/>
          <w:right w:val="single" w:sz="4" w:space="0" w:color="C6AC0F" w:themeColor="accent6"/>
          <w:insideH w:val="nil"/>
        </w:tcBorders>
        <w:shd w:val="clear" w:color="auto" w:fill="C6AC0F" w:themeFill="accent6"/>
      </w:tcPr>
    </w:tblStylePr>
    <w:tblStylePr w:type="lastRow">
      <w:rPr>
        <w:b/>
        <w:bCs/>
      </w:rPr>
      <w:tblPr/>
      <w:tcPr>
        <w:tcBorders>
          <w:top w:val="double" w:sz="4" w:space="0" w:color="F2DC59" w:themeColor="accent6" w:themeTint="99"/>
        </w:tcBorders>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ListTable5Dark">
    <w:name w:val="List Table 5 Dark"/>
    <w:basedOn w:val="TableNormal"/>
    <w:uiPriority w:val="50"/>
    <w:rsid w:val="00F527CC"/>
    <w:pPr>
      <w:spacing w:after="0" w:line="240" w:lineRule="auto"/>
    </w:pPr>
    <w:rPr>
      <w:color w:val="FFFFFF" w:themeColor="background1"/>
    </w:rPr>
    <w:tblPr>
      <w:tblStyleRowBandSize w:val="1"/>
      <w:tblStyleColBandSize w:val="1"/>
      <w:tblBorders>
        <w:top w:val="single" w:sz="24" w:space="0" w:color="404040" w:themeColor="text1"/>
        <w:left w:val="single" w:sz="24" w:space="0" w:color="404040" w:themeColor="text1"/>
        <w:bottom w:val="single" w:sz="24" w:space="0" w:color="404040" w:themeColor="text1"/>
        <w:right w:val="single" w:sz="24" w:space="0" w:color="404040" w:themeColor="text1"/>
      </w:tblBorders>
    </w:tblPr>
    <w:tcPr>
      <w:shd w:val="clear" w:color="auto" w:fill="40404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527CC"/>
    <w:pPr>
      <w:spacing w:after="0" w:line="240" w:lineRule="auto"/>
    </w:pPr>
    <w:rPr>
      <w:color w:val="FFFFFF" w:themeColor="background1"/>
    </w:rPr>
    <w:tblPr>
      <w:tblStyleRowBandSize w:val="1"/>
      <w:tblStyleColBandSize w:val="1"/>
      <w:tblBorders>
        <w:top w:val="single" w:sz="24" w:space="0" w:color="A7BCCD" w:themeColor="accent1"/>
        <w:left w:val="single" w:sz="24" w:space="0" w:color="A7BCCD" w:themeColor="accent1"/>
        <w:bottom w:val="single" w:sz="24" w:space="0" w:color="A7BCCD" w:themeColor="accent1"/>
        <w:right w:val="single" w:sz="24" w:space="0" w:color="A7BCCD" w:themeColor="accent1"/>
      </w:tblBorders>
    </w:tblPr>
    <w:tcPr>
      <w:shd w:val="clear" w:color="auto" w:fill="A7BCC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527CC"/>
    <w:pPr>
      <w:spacing w:after="0" w:line="240" w:lineRule="auto"/>
    </w:pPr>
    <w:rPr>
      <w:color w:val="FFFFFF" w:themeColor="background1"/>
    </w:rPr>
    <w:tblPr>
      <w:tblStyleRowBandSize w:val="1"/>
      <w:tblStyleColBandSize w:val="1"/>
      <w:tblBorders>
        <w:top w:val="single" w:sz="24" w:space="0" w:color="688CA9" w:themeColor="accent2"/>
        <w:left w:val="single" w:sz="24" w:space="0" w:color="688CA9" w:themeColor="accent2"/>
        <w:bottom w:val="single" w:sz="24" w:space="0" w:color="688CA9" w:themeColor="accent2"/>
        <w:right w:val="single" w:sz="24" w:space="0" w:color="688CA9" w:themeColor="accent2"/>
      </w:tblBorders>
    </w:tblPr>
    <w:tcPr>
      <w:shd w:val="clear" w:color="auto" w:fill="688CA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527CC"/>
    <w:pPr>
      <w:spacing w:after="0" w:line="240" w:lineRule="auto"/>
    </w:pPr>
    <w:rPr>
      <w:color w:val="FFFFFF" w:themeColor="background1"/>
    </w:rPr>
    <w:tblPr>
      <w:tblStyleRowBandSize w:val="1"/>
      <w:tblStyleColBandSize w:val="1"/>
      <w:tblBorders>
        <w:top w:val="single" w:sz="24" w:space="0" w:color="36668D" w:themeColor="accent3"/>
        <w:left w:val="single" w:sz="24" w:space="0" w:color="36668D" w:themeColor="accent3"/>
        <w:bottom w:val="single" w:sz="24" w:space="0" w:color="36668D" w:themeColor="accent3"/>
        <w:right w:val="single" w:sz="24" w:space="0" w:color="36668D" w:themeColor="accent3"/>
      </w:tblBorders>
    </w:tblPr>
    <w:tcPr>
      <w:shd w:val="clear" w:color="auto" w:fill="36668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527CC"/>
    <w:pPr>
      <w:spacing w:after="0" w:line="240" w:lineRule="auto"/>
    </w:pPr>
    <w:rPr>
      <w:color w:val="FFFFFF" w:themeColor="background1"/>
    </w:rPr>
    <w:tblPr>
      <w:tblStyleRowBandSize w:val="1"/>
      <w:tblStyleColBandSize w:val="1"/>
      <w:tblBorders>
        <w:top w:val="single" w:sz="24" w:space="0" w:color="69BE28" w:themeColor="accent4"/>
        <w:left w:val="single" w:sz="24" w:space="0" w:color="69BE28" w:themeColor="accent4"/>
        <w:bottom w:val="single" w:sz="24" w:space="0" w:color="69BE28" w:themeColor="accent4"/>
        <w:right w:val="single" w:sz="24" w:space="0" w:color="69BE28" w:themeColor="accent4"/>
      </w:tblBorders>
    </w:tblPr>
    <w:tcPr>
      <w:shd w:val="clear" w:color="auto" w:fill="69BE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527CC"/>
    <w:pPr>
      <w:spacing w:after="0" w:line="240" w:lineRule="auto"/>
    </w:pPr>
    <w:rPr>
      <w:color w:val="FFFFFF" w:themeColor="background1"/>
    </w:rPr>
    <w:tblPr>
      <w:tblStyleRowBandSize w:val="1"/>
      <w:tblStyleColBandSize w:val="1"/>
      <w:tblBorders>
        <w:top w:val="single" w:sz="24" w:space="0" w:color="9A996E" w:themeColor="accent5"/>
        <w:left w:val="single" w:sz="24" w:space="0" w:color="9A996E" w:themeColor="accent5"/>
        <w:bottom w:val="single" w:sz="24" w:space="0" w:color="9A996E" w:themeColor="accent5"/>
        <w:right w:val="single" w:sz="24" w:space="0" w:color="9A996E" w:themeColor="accent5"/>
      </w:tblBorders>
    </w:tblPr>
    <w:tcPr>
      <w:shd w:val="clear" w:color="auto" w:fill="9A996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527CC"/>
    <w:pPr>
      <w:spacing w:after="0" w:line="240" w:lineRule="auto"/>
    </w:pPr>
    <w:rPr>
      <w:color w:val="FFFFFF" w:themeColor="background1"/>
    </w:rPr>
    <w:tblPr>
      <w:tblStyleRowBandSize w:val="1"/>
      <w:tblStyleColBandSize w:val="1"/>
      <w:tblBorders>
        <w:top w:val="single" w:sz="24" w:space="0" w:color="C6AC0F" w:themeColor="accent6"/>
        <w:left w:val="single" w:sz="24" w:space="0" w:color="C6AC0F" w:themeColor="accent6"/>
        <w:bottom w:val="single" w:sz="24" w:space="0" w:color="C6AC0F" w:themeColor="accent6"/>
        <w:right w:val="single" w:sz="24" w:space="0" w:color="C6AC0F" w:themeColor="accent6"/>
      </w:tblBorders>
    </w:tblPr>
    <w:tcPr>
      <w:shd w:val="clear" w:color="auto" w:fill="C6AC0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404040" w:themeColor="text1"/>
        <w:bottom w:val="single" w:sz="4" w:space="0" w:color="404040" w:themeColor="text1"/>
      </w:tblBorders>
    </w:tblPr>
    <w:tblStylePr w:type="firstRow">
      <w:rPr>
        <w:b/>
        <w:bCs/>
      </w:rPr>
      <w:tblPr/>
      <w:tcPr>
        <w:tcBorders>
          <w:bottom w:val="single" w:sz="4" w:space="0" w:color="404040" w:themeColor="text1"/>
        </w:tcBorders>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6Colorful-Accent1">
    <w:name w:val="List Table 6 Colorful Accent 1"/>
    <w:basedOn w:val="TableNormal"/>
    <w:uiPriority w:val="51"/>
    <w:rsid w:val="00F527CC"/>
    <w:pPr>
      <w:spacing w:after="0" w:line="240" w:lineRule="auto"/>
    </w:pPr>
    <w:rPr>
      <w:color w:val="6B8EAB" w:themeColor="accent1" w:themeShade="BF"/>
    </w:rPr>
    <w:tblPr>
      <w:tblStyleRowBandSize w:val="1"/>
      <w:tblStyleColBandSize w:val="1"/>
      <w:tblBorders>
        <w:top w:val="single" w:sz="4" w:space="0" w:color="A7BCCD" w:themeColor="accent1"/>
        <w:bottom w:val="single" w:sz="4" w:space="0" w:color="A7BCCD" w:themeColor="accent1"/>
      </w:tblBorders>
    </w:tblPr>
    <w:tblStylePr w:type="firstRow">
      <w:rPr>
        <w:b/>
        <w:bCs/>
      </w:rPr>
      <w:tblPr/>
      <w:tcPr>
        <w:tcBorders>
          <w:bottom w:val="single" w:sz="4" w:space="0" w:color="A7BCCD" w:themeColor="accent1"/>
        </w:tcBorders>
      </w:tcPr>
    </w:tblStylePr>
    <w:tblStylePr w:type="lastRow">
      <w:rPr>
        <w:b/>
        <w:bCs/>
      </w:rPr>
      <w:tblPr/>
      <w:tcPr>
        <w:tcBorders>
          <w:top w:val="double" w:sz="4" w:space="0" w:color="A7BCCD" w:themeColor="accent1"/>
        </w:tcBorders>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ListTable6Colorful-Accent2">
    <w:name w:val="List Table 6 Colorful Accent 2"/>
    <w:basedOn w:val="TableNormal"/>
    <w:uiPriority w:val="51"/>
    <w:rsid w:val="00F527CC"/>
    <w:pPr>
      <w:spacing w:after="0" w:line="240" w:lineRule="auto"/>
    </w:pPr>
    <w:rPr>
      <w:color w:val="4A6982" w:themeColor="accent2" w:themeShade="BF"/>
    </w:rPr>
    <w:tblPr>
      <w:tblStyleRowBandSize w:val="1"/>
      <w:tblStyleColBandSize w:val="1"/>
      <w:tblBorders>
        <w:top w:val="single" w:sz="4" w:space="0" w:color="688CA9" w:themeColor="accent2"/>
        <w:bottom w:val="single" w:sz="4" w:space="0" w:color="688CA9" w:themeColor="accent2"/>
      </w:tblBorders>
    </w:tblPr>
    <w:tblStylePr w:type="firstRow">
      <w:rPr>
        <w:b/>
        <w:bCs/>
      </w:rPr>
      <w:tblPr/>
      <w:tcPr>
        <w:tcBorders>
          <w:bottom w:val="single" w:sz="4" w:space="0" w:color="688CA9" w:themeColor="accent2"/>
        </w:tcBorders>
      </w:tcPr>
    </w:tblStylePr>
    <w:tblStylePr w:type="lastRow">
      <w:rPr>
        <w:b/>
        <w:bCs/>
      </w:rPr>
      <w:tblPr/>
      <w:tcPr>
        <w:tcBorders>
          <w:top w:val="double" w:sz="4" w:space="0" w:color="688CA9" w:themeColor="accent2"/>
        </w:tcBorders>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ListTable6Colorful-Accent3">
    <w:name w:val="List Table 6 Colorful Accent 3"/>
    <w:basedOn w:val="TableNormal"/>
    <w:uiPriority w:val="51"/>
    <w:rsid w:val="00F527CC"/>
    <w:pPr>
      <w:spacing w:after="0" w:line="240" w:lineRule="auto"/>
    </w:pPr>
    <w:rPr>
      <w:color w:val="284C69" w:themeColor="accent3" w:themeShade="BF"/>
    </w:rPr>
    <w:tblPr>
      <w:tblStyleRowBandSize w:val="1"/>
      <w:tblStyleColBandSize w:val="1"/>
      <w:tblBorders>
        <w:top w:val="single" w:sz="4" w:space="0" w:color="36668D" w:themeColor="accent3"/>
        <w:bottom w:val="single" w:sz="4" w:space="0" w:color="36668D" w:themeColor="accent3"/>
      </w:tblBorders>
    </w:tblPr>
    <w:tblStylePr w:type="firstRow">
      <w:rPr>
        <w:b/>
        <w:bCs/>
      </w:rPr>
      <w:tblPr/>
      <w:tcPr>
        <w:tcBorders>
          <w:bottom w:val="single" w:sz="4" w:space="0" w:color="36668D" w:themeColor="accent3"/>
        </w:tcBorders>
      </w:tcPr>
    </w:tblStylePr>
    <w:tblStylePr w:type="lastRow">
      <w:rPr>
        <w:b/>
        <w:bCs/>
      </w:rPr>
      <w:tblPr/>
      <w:tcPr>
        <w:tcBorders>
          <w:top w:val="double" w:sz="4" w:space="0" w:color="36668D" w:themeColor="accent3"/>
        </w:tcBorders>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ListTable6Colorful-Accent4">
    <w:name w:val="List Table 6 Colorful Accent 4"/>
    <w:basedOn w:val="TableNormal"/>
    <w:uiPriority w:val="51"/>
    <w:rsid w:val="00F527CC"/>
    <w:pPr>
      <w:spacing w:after="0" w:line="240" w:lineRule="auto"/>
    </w:pPr>
    <w:rPr>
      <w:color w:val="4E8E1E" w:themeColor="accent4" w:themeShade="BF"/>
    </w:rPr>
    <w:tblPr>
      <w:tblStyleRowBandSize w:val="1"/>
      <w:tblStyleColBandSize w:val="1"/>
      <w:tblBorders>
        <w:top w:val="single" w:sz="4" w:space="0" w:color="69BE28" w:themeColor="accent4"/>
        <w:bottom w:val="single" w:sz="4" w:space="0" w:color="69BE28" w:themeColor="accent4"/>
      </w:tblBorders>
    </w:tblPr>
    <w:tblStylePr w:type="firstRow">
      <w:rPr>
        <w:b/>
        <w:bCs/>
      </w:rPr>
      <w:tblPr/>
      <w:tcPr>
        <w:tcBorders>
          <w:bottom w:val="single" w:sz="4" w:space="0" w:color="69BE28" w:themeColor="accent4"/>
        </w:tcBorders>
      </w:tcPr>
    </w:tblStylePr>
    <w:tblStylePr w:type="lastRow">
      <w:rPr>
        <w:b/>
        <w:bCs/>
      </w:rPr>
      <w:tblPr/>
      <w:tcPr>
        <w:tcBorders>
          <w:top w:val="double" w:sz="4" w:space="0" w:color="69BE28" w:themeColor="accent4"/>
        </w:tcBorders>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ListTable6Colorful-Accent5">
    <w:name w:val="List Table 6 Colorful Accent 5"/>
    <w:basedOn w:val="TableNormal"/>
    <w:uiPriority w:val="51"/>
    <w:rsid w:val="00F527CC"/>
    <w:pPr>
      <w:spacing w:after="0" w:line="240" w:lineRule="auto"/>
    </w:pPr>
    <w:rPr>
      <w:color w:val="747351" w:themeColor="accent5" w:themeShade="BF"/>
    </w:rPr>
    <w:tblPr>
      <w:tblStyleRowBandSize w:val="1"/>
      <w:tblStyleColBandSize w:val="1"/>
      <w:tblBorders>
        <w:top w:val="single" w:sz="4" w:space="0" w:color="9A996E" w:themeColor="accent5"/>
        <w:bottom w:val="single" w:sz="4" w:space="0" w:color="9A996E" w:themeColor="accent5"/>
      </w:tblBorders>
    </w:tblPr>
    <w:tblStylePr w:type="firstRow">
      <w:rPr>
        <w:b/>
        <w:bCs/>
      </w:rPr>
      <w:tblPr/>
      <w:tcPr>
        <w:tcBorders>
          <w:bottom w:val="single" w:sz="4" w:space="0" w:color="9A996E" w:themeColor="accent5"/>
        </w:tcBorders>
      </w:tcPr>
    </w:tblStylePr>
    <w:tblStylePr w:type="lastRow">
      <w:rPr>
        <w:b/>
        <w:bCs/>
      </w:rPr>
      <w:tblPr/>
      <w:tcPr>
        <w:tcBorders>
          <w:top w:val="double" w:sz="4" w:space="0" w:color="9A996E" w:themeColor="accent5"/>
        </w:tcBorders>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ListTable6Colorful-Accent6">
    <w:name w:val="List Table 6 Colorful Accent 6"/>
    <w:basedOn w:val="TableNormal"/>
    <w:uiPriority w:val="51"/>
    <w:rsid w:val="00F527CC"/>
    <w:pPr>
      <w:spacing w:after="0" w:line="240" w:lineRule="auto"/>
    </w:pPr>
    <w:rPr>
      <w:color w:val="94800B" w:themeColor="accent6" w:themeShade="BF"/>
    </w:rPr>
    <w:tblPr>
      <w:tblStyleRowBandSize w:val="1"/>
      <w:tblStyleColBandSize w:val="1"/>
      <w:tblBorders>
        <w:top w:val="single" w:sz="4" w:space="0" w:color="C6AC0F" w:themeColor="accent6"/>
        <w:bottom w:val="single" w:sz="4" w:space="0" w:color="C6AC0F" w:themeColor="accent6"/>
      </w:tblBorders>
    </w:tblPr>
    <w:tblStylePr w:type="firstRow">
      <w:rPr>
        <w:b/>
        <w:bCs/>
      </w:rPr>
      <w:tblPr/>
      <w:tcPr>
        <w:tcBorders>
          <w:bottom w:val="single" w:sz="4" w:space="0" w:color="C6AC0F" w:themeColor="accent6"/>
        </w:tcBorders>
      </w:tcPr>
    </w:tblStylePr>
    <w:tblStylePr w:type="lastRow">
      <w:rPr>
        <w:b/>
        <w:bCs/>
      </w:rPr>
      <w:tblPr/>
      <w:tcPr>
        <w:tcBorders>
          <w:top w:val="double" w:sz="4" w:space="0" w:color="C6AC0F" w:themeColor="accent6"/>
        </w:tcBorders>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ListTable7Colorful">
    <w:name w:val="List Table 7 Colorful"/>
    <w:basedOn w:val="TableNormal"/>
    <w:uiPriority w:val="52"/>
    <w:rsid w:val="00F527CC"/>
    <w:pPr>
      <w:spacing w:after="0" w:line="240" w:lineRule="auto"/>
    </w:pPr>
    <w:rPr>
      <w:color w:val="40404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text1"/>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527CC"/>
    <w:pPr>
      <w:spacing w:after="0" w:line="240" w:lineRule="auto"/>
    </w:pPr>
    <w:rPr>
      <w:color w:val="6B8EA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BCC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BCC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BCC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BCCD" w:themeColor="accent1"/>
        </w:tcBorders>
        <w:shd w:val="clear" w:color="auto" w:fill="FFFFFF" w:themeFill="background1"/>
      </w:tcPr>
    </w:tblStylePr>
    <w:tblStylePr w:type="band1Vert">
      <w:tblPr/>
      <w:tcPr>
        <w:shd w:val="clear" w:color="auto" w:fill="EDF1F5" w:themeFill="accent1" w:themeFillTint="33"/>
      </w:tcPr>
    </w:tblStylePr>
    <w:tblStylePr w:type="band1Horz">
      <w:tblPr/>
      <w:tcPr>
        <w:shd w:val="clear" w:color="auto" w:fill="EDF1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527CC"/>
    <w:pPr>
      <w:spacing w:after="0" w:line="240" w:lineRule="auto"/>
    </w:pPr>
    <w:rPr>
      <w:color w:val="4A698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8CA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8CA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8CA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8CA9" w:themeColor="accent2"/>
        </w:tcBorders>
        <w:shd w:val="clear" w:color="auto" w:fill="FFFFFF" w:themeFill="background1"/>
      </w:tcPr>
    </w:tblStylePr>
    <w:tblStylePr w:type="band1Vert">
      <w:tblPr/>
      <w:tcPr>
        <w:shd w:val="clear" w:color="auto" w:fill="E0E7ED" w:themeFill="accent2" w:themeFillTint="33"/>
      </w:tcPr>
    </w:tblStylePr>
    <w:tblStylePr w:type="band1Horz">
      <w:tblPr/>
      <w:tcPr>
        <w:shd w:val="clear" w:color="auto" w:fill="E0E7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527CC"/>
    <w:pPr>
      <w:spacing w:after="0" w:line="240" w:lineRule="auto"/>
    </w:pPr>
    <w:rPr>
      <w:color w:val="284C6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668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668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668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668D" w:themeColor="accent3"/>
        </w:tcBorders>
        <w:shd w:val="clear" w:color="auto" w:fill="FFFFFF" w:themeFill="background1"/>
      </w:tcPr>
    </w:tblStylePr>
    <w:tblStylePr w:type="band1Vert">
      <w:tblPr/>
      <w:tcPr>
        <w:shd w:val="clear" w:color="auto" w:fill="D1E0ED" w:themeFill="accent3" w:themeFillTint="33"/>
      </w:tcPr>
    </w:tblStylePr>
    <w:tblStylePr w:type="band1Horz">
      <w:tblPr/>
      <w:tcPr>
        <w:shd w:val="clear" w:color="auto" w:fill="D1E0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527CC"/>
    <w:pPr>
      <w:spacing w:after="0" w:line="240" w:lineRule="auto"/>
    </w:pPr>
    <w:rPr>
      <w:color w:val="4E8E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BE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BE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BE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BE28" w:themeColor="accent4"/>
        </w:tcBorders>
        <w:shd w:val="clear" w:color="auto" w:fill="FFFFFF" w:themeFill="background1"/>
      </w:tcPr>
    </w:tblStylePr>
    <w:tblStylePr w:type="band1Vert">
      <w:tblPr/>
      <w:tcPr>
        <w:shd w:val="clear" w:color="auto" w:fill="E0F5D0" w:themeFill="accent4" w:themeFillTint="33"/>
      </w:tcPr>
    </w:tblStylePr>
    <w:tblStylePr w:type="band1Horz">
      <w:tblPr/>
      <w:tcPr>
        <w:shd w:val="clear" w:color="auto" w:fill="E0F5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527CC"/>
    <w:pPr>
      <w:spacing w:after="0" w:line="240" w:lineRule="auto"/>
    </w:pPr>
    <w:rPr>
      <w:color w:val="74735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996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996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996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996E" w:themeColor="accent5"/>
        </w:tcBorders>
        <w:shd w:val="clear" w:color="auto" w:fill="FFFFFF" w:themeFill="background1"/>
      </w:tcPr>
    </w:tblStylePr>
    <w:tblStylePr w:type="band1Vert">
      <w:tblPr/>
      <w:tcPr>
        <w:shd w:val="clear" w:color="auto" w:fill="EAEAE1" w:themeFill="accent5" w:themeFillTint="33"/>
      </w:tcPr>
    </w:tblStylePr>
    <w:tblStylePr w:type="band1Horz">
      <w:tblPr/>
      <w:tcPr>
        <w:shd w:val="clear" w:color="auto" w:fill="EAEA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527CC"/>
    <w:pPr>
      <w:spacing w:after="0" w:line="240" w:lineRule="auto"/>
    </w:pPr>
    <w:rPr>
      <w:color w:val="9480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AC0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AC0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AC0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AC0F" w:themeColor="accent6"/>
        </w:tcBorders>
        <w:shd w:val="clear" w:color="auto" w:fill="FFFFFF" w:themeFill="background1"/>
      </w:tcPr>
    </w:tblStylePr>
    <w:tblStylePr w:type="band1Vert">
      <w:tblPr/>
      <w:tcPr>
        <w:shd w:val="clear" w:color="auto" w:fill="FAF3C7" w:themeFill="accent6" w:themeFillTint="33"/>
      </w:tcPr>
    </w:tblStylePr>
    <w:tblStylePr w:type="band1Horz">
      <w:tblPr/>
      <w:tcPr>
        <w:shd w:val="clear" w:color="auto" w:fill="FAF3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527CC"/>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527CC"/>
    <w:rPr>
      <w:rFonts w:ascii="Consolas" w:hAnsi="Consolas"/>
      <w:sz w:val="20"/>
      <w:szCs w:val="20"/>
      <w:lang w:val="en-US"/>
    </w:rPr>
  </w:style>
  <w:style w:type="table" w:styleId="MediumGrid1">
    <w:name w:val="Medium Grid 1"/>
    <w:basedOn w:val="TableNormal"/>
    <w:uiPriority w:val="67"/>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insideV w:val="single" w:sz="8" w:space="0" w:color="6F6F6F" w:themeColor="text1" w:themeTint="BF"/>
      </w:tblBorders>
    </w:tblPr>
    <w:tcPr>
      <w:shd w:val="clear" w:color="auto" w:fill="CFCFCF" w:themeFill="text1" w:themeFillTint="3F"/>
    </w:tcPr>
    <w:tblStylePr w:type="firstRow">
      <w:rPr>
        <w:b/>
        <w:bCs/>
      </w:rPr>
    </w:tblStylePr>
    <w:tblStylePr w:type="lastRow">
      <w:rPr>
        <w:b/>
        <w:bCs/>
      </w:rPr>
      <w:tblPr/>
      <w:tcPr>
        <w:tcBorders>
          <w:top w:val="single" w:sz="18" w:space="0" w:color="6F6F6F" w:themeColor="text1" w:themeTint="BF"/>
        </w:tcBorders>
      </w:tcPr>
    </w:tblStylePr>
    <w:tblStylePr w:type="firstCol">
      <w:rPr>
        <w:b/>
        <w:bCs/>
      </w:rPr>
    </w:tblStylePr>
    <w:tblStylePr w:type="lastCol">
      <w:rPr>
        <w:b/>
        <w:bCs/>
      </w:r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MediumGrid1-Accent1">
    <w:name w:val="Medium Grid 1 Accent 1"/>
    <w:basedOn w:val="TableNormal"/>
    <w:uiPriority w:val="67"/>
    <w:semiHidden/>
    <w:unhideWhenUsed/>
    <w:rsid w:val="00F527CC"/>
    <w:pPr>
      <w:spacing w:after="0" w:line="240" w:lineRule="auto"/>
    </w:pPr>
    <w:tblPr>
      <w:tblStyleRowBandSize w:val="1"/>
      <w:tblStyleColBandSize w:val="1"/>
      <w:tblBorders>
        <w:top w:val="single" w:sz="8" w:space="0" w:color="BCCCD9" w:themeColor="accent1" w:themeTint="BF"/>
        <w:left w:val="single" w:sz="8" w:space="0" w:color="BCCCD9" w:themeColor="accent1" w:themeTint="BF"/>
        <w:bottom w:val="single" w:sz="8" w:space="0" w:color="BCCCD9" w:themeColor="accent1" w:themeTint="BF"/>
        <w:right w:val="single" w:sz="8" w:space="0" w:color="BCCCD9" w:themeColor="accent1" w:themeTint="BF"/>
        <w:insideH w:val="single" w:sz="8" w:space="0" w:color="BCCCD9" w:themeColor="accent1" w:themeTint="BF"/>
        <w:insideV w:val="single" w:sz="8" w:space="0" w:color="BCCCD9" w:themeColor="accent1" w:themeTint="BF"/>
      </w:tblBorders>
    </w:tblPr>
    <w:tcPr>
      <w:shd w:val="clear" w:color="auto" w:fill="E9EEF2" w:themeFill="accent1" w:themeFillTint="3F"/>
    </w:tcPr>
    <w:tblStylePr w:type="firstRow">
      <w:rPr>
        <w:b/>
        <w:bCs/>
      </w:rPr>
    </w:tblStylePr>
    <w:tblStylePr w:type="lastRow">
      <w:rPr>
        <w:b/>
        <w:bCs/>
      </w:rPr>
      <w:tblPr/>
      <w:tcPr>
        <w:tcBorders>
          <w:top w:val="single" w:sz="18" w:space="0" w:color="BCCCD9" w:themeColor="accent1" w:themeTint="BF"/>
        </w:tcBorders>
      </w:tcPr>
    </w:tblStylePr>
    <w:tblStylePr w:type="firstCol">
      <w:rPr>
        <w:b/>
        <w:bCs/>
      </w:rPr>
    </w:tblStylePr>
    <w:tblStylePr w:type="lastCol">
      <w:rPr>
        <w:b/>
        <w:bCs/>
      </w:rPr>
    </w:tblStylePr>
    <w:tblStylePr w:type="band1Vert">
      <w:tblPr/>
      <w:tcPr>
        <w:shd w:val="clear" w:color="auto" w:fill="D3DDE6" w:themeFill="accent1" w:themeFillTint="7F"/>
      </w:tcPr>
    </w:tblStylePr>
    <w:tblStylePr w:type="band1Horz">
      <w:tblPr/>
      <w:tcPr>
        <w:shd w:val="clear" w:color="auto" w:fill="D3DDE6" w:themeFill="accent1" w:themeFillTint="7F"/>
      </w:tcPr>
    </w:tblStylePr>
  </w:style>
  <w:style w:type="table" w:styleId="MediumGrid1-Accent2">
    <w:name w:val="Medium Grid 1 Accent 2"/>
    <w:basedOn w:val="TableNormal"/>
    <w:uiPriority w:val="67"/>
    <w:semiHidden/>
    <w:unhideWhenUsed/>
    <w:rsid w:val="00F527CC"/>
    <w:pPr>
      <w:spacing w:after="0" w:line="240" w:lineRule="auto"/>
    </w:pPr>
    <w:tblPr>
      <w:tblStyleRowBandSize w:val="1"/>
      <w:tblStyleColBandSize w:val="1"/>
      <w:tblBorders>
        <w:top w:val="single" w:sz="8" w:space="0" w:color="8DA8BE" w:themeColor="accent2" w:themeTint="BF"/>
        <w:left w:val="single" w:sz="8" w:space="0" w:color="8DA8BE" w:themeColor="accent2" w:themeTint="BF"/>
        <w:bottom w:val="single" w:sz="8" w:space="0" w:color="8DA8BE" w:themeColor="accent2" w:themeTint="BF"/>
        <w:right w:val="single" w:sz="8" w:space="0" w:color="8DA8BE" w:themeColor="accent2" w:themeTint="BF"/>
        <w:insideH w:val="single" w:sz="8" w:space="0" w:color="8DA8BE" w:themeColor="accent2" w:themeTint="BF"/>
        <w:insideV w:val="single" w:sz="8" w:space="0" w:color="8DA8BE" w:themeColor="accent2" w:themeTint="BF"/>
      </w:tblBorders>
    </w:tblPr>
    <w:tcPr>
      <w:shd w:val="clear" w:color="auto" w:fill="D9E2E9" w:themeFill="accent2" w:themeFillTint="3F"/>
    </w:tcPr>
    <w:tblStylePr w:type="firstRow">
      <w:rPr>
        <w:b/>
        <w:bCs/>
      </w:rPr>
    </w:tblStylePr>
    <w:tblStylePr w:type="lastRow">
      <w:rPr>
        <w:b/>
        <w:bCs/>
      </w:rPr>
      <w:tblPr/>
      <w:tcPr>
        <w:tcBorders>
          <w:top w:val="single" w:sz="18" w:space="0" w:color="8DA8BE" w:themeColor="accent2" w:themeTint="BF"/>
        </w:tcBorders>
      </w:tcPr>
    </w:tblStylePr>
    <w:tblStylePr w:type="firstCol">
      <w:rPr>
        <w:b/>
        <w:bCs/>
      </w:rPr>
    </w:tblStylePr>
    <w:tblStylePr w:type="lastCol">
      <w:rPr>
        <w:b/>
        <w:bCs/>
      </w:rPr>
    </w:tblStylePr>
    <w:tblStylePr w:type="band1Vert">
      <w:tblPr/>
      <w:tcPr>
        <w:shd w:val="clear" w:color="auto" w:fill="B3C5D4" w:themeFill="accent2" w:themeFillTint="7F"/>
      </w:tcPr>
    </w:tblStylePr>
    <w:tblStylePr w:type="band1Horz">
      <w:tblPr/>
      <w:tcPr>
        <w:shd w:val="clear" w:color="auto" w:fill="B3C5D4" w:themeFill="accent2" w:themeFillTint="7F"/>
      </w:tcPr>
    </w:tblStylePr>
  </w:style>
  <w:style w:type="table" w:styleId="MediumGrid1-Accent3">
    <w:name w:val="Medium Grid 1 Accent 3"/>
    <w:basedOn w:val="TableNormal"/>
    <w:uiPriority w:val="67"/>
    <w:semiHidden/>
    <w:unhideWhenUsed/>
    <w:rsid w:val="00F527CC"/>
    <w:pPr>
      <w:spacing w:after="0" w:line="240" w:lineRule="auto"/>
    </w:pPr>
    <w:tblPr>
      <w:tblStyleRowBandSize w:val="1"/>
      <w:tblStyleColBandSize w:val="1"/>
      <w:tblBorders>
        <w:top w:val="single" w:sz="8" w:space="0" w:color="548EBD" w:themeColor="accent3" w:themeTint="BF"/>
        <w:left w:val="single" w:sz="8" w:space="0" w:color="548EBD" w:themeColor="accent3" w:themeTint="BF"/>
        <w:bottom w:val="single" w:sz="8" w:space="0" w:color="548EBD" w:themeColor="accent3" w:themeTint="BF"/>
        <w:right w:val="single" w:sz="8" w:space="0" w:color="548EBD" w:themeColor="accent3" w:themeTint="BF"/>
        <w:insideH w:val="single" w:sz="8" w:space="0" w:color="548EBD" w:themeColor="accent3" w:themeTint="BF"/>
        <w:insideV w:val="single" w:sz="8" w:space="0" w:color="548EBD" w:themeColor="accent3" w:themeTint="BF"/>
      </w:tblBorders>
    </w:tblPr>
    <w:tcPr>
      <w:shd w:val="clear" w:color="auto" w:fill="C6D9E9" w:themeFill="accent3" w:themeFillTint="3F"/>
    </w:tcPr>
    <w:tblStylePr w:type="firstRow">
      <w:rPr>
        <w:b/>
        <w:bCs/>
      </w:rPr>
    </w:tblStylePr>
    <w:tblStylePr w:type="lastRow">
      <w:rPr>
        <w:b/>
        <w:bCs/>
      </w:rPr>
      <w:tblPr/>
      <w:tcPr>
        <w:tcBorders>
          <w:top w:val="single" w:sz="18" w:space="0" w:color="548EBD" w:themeColor="accent3" w:themeTint="BF"/>
        </w:tcBorders>
      </w:tcPr>
    </w:tblStylePr>
    <w:tblStylePr w:type="firstCol">
      <w:rPr>
        <w:b/>
        <w:bCs/>
      </w:rPr>
    </w:tblStylePr>
    <w:tblStylePr w:type="lastCol">
      <w:rPr>
        <w:b/>
        <w:bCs/>
      </w:rPr>
    </w:tblStylePr>
    <w:tblStylePr w:type="band1Vert">
      <w:tblPr/>
      <w:tcPr>
        <w:shd w:val="clear" w:color="auto" w:fill="8DB3D3" w:themeFill="accent3" w:themeFillTint="7F"/>
      </w:tcPr>
    </w:tblStylePr>
    <w:tblStylePr w:type="band1Horz">
      <w:tblPr/>
      <w:tcPr>
        <w:shd w:val="clear" w:color="auto" w:fill="8DB3D3" w:themeFill="accent3" w:themeFillTint="7F"/>
      </w:tcPr>
    </w:tblStylePr>
  </w:style>
  <w:style w:type="table" w:styleId="MediumGrid1-Accent4">
    <w:name w:val="Medium Grid 1 Accent 4"/>
    <w:basedOn w:val="TableNormal"/>
    <w:uiPriority w:val="67"/>
    <w:semiHidden/>
    <w:unhideWhenUsed/>
    <w:rsid w:val="00F527CC"/>
    <w:pPr>
      <w:spacing w:after="0" w:line="240" w:lineRule="auto"/>
    </w:pPr>
    <w:tblPr>
      <w:tblStyleRowBandSize w:val="1"/>
      <w:tblStyleColBandSize w:val="1"/>
      <w:tblBorders>
        <w:top w:val="single" w:sz="8" w:space="0" w:color="8CDA51" w:themeColor="accent4" w:themeTint="BF"/>
        <w:left w:val="single" w:sz="8" w:space="0" w:color="8CDA51" w:themeColor="accent4" w:themeTint="BF"/>
        <w:bottom w:val="single" w:sz="8" w:space="0" w:color="8CDA51" w:themeColor="accent4" w:themeTint="BF"/>
        <w:right w:val="single" w:sz="8" w:space="0" w:color="8CDA51" w:themeColor="accent4" w:themeTint="BF"/>
        <w:insideH w:val="single" w:sz="8" w:space="0" w:color="8CDA51" w:themeColor="accent4" w:themeTint="BF"/>
        <w:insideV w:val="single" w:sz="8" w:space="0" w:color="8CDA51" w:themeColor="accent4" w:themeTint="BF"/>
      </w:tblBorders>
    </w:tblPr>
    <w:tcPr>
      <w:shd w:val="clear" w:color="auto" w:fill="D9F3C5" w:themeFill="accent4" w:themeFillTint="3F"/>
    </w:tcPr>
    <w:tblStylePr w:type="firstRow">
      <w:rPr>
        <w:b/>
        <w:bCs/>
      </w:rPr>
    </w:tblStylePr>
    <w:tblStylePr w:type="lastRow">
      <w:rPr>
        <w:b/>
        <w:bCs/>
      </w:rPr>
      <w:tblPr/>
      <w:tcPr>
        <w:tcBorders>
          <w:top w:val="single" w:sz="18" w:space="0" w:color="8CDA51" w:themeColor="accent4" w:themeTint="BF"/>
        </w:tcBorders>
      </w:tcPr>
    </w:tblStylePr>
    <w:tblStylePr w:type="firstCol">
      <w:rPr>
        <w:b/>
        <w:bCs/>
      </w:rPr>
    </w:tblStylePr>
    <w:tblStylePr w:type="lastCol">
      <w:rPr>
        <w:b/>
        <w:bCs/>
      </w:rPr>
    </w:tblStylePr>
    <w:tblStylePr w:type="band1Vert">
      <w:tblPr/>
      <w:tcPr>
        <w:shd w:val="clear" w:color="auto" w:fill="B2E68B" w:themeFill="accent4" w:themeFillTint="7F"/>
      </w:tcPr>
    </w:tblStylePr>
    <w:tblStylePr w:type="band1Horz">
      <w:tblPr/>
      <w:tcPr>
        <w:shd w:val="clear" w:color="auto" w:fill="B2E68B" w:themeFill="accent4" w:themeFillTint="7F"/>
      </w:tcPr>
    </w:tblStylePr>
  </w:style>
  <w:style w:type="table" w:styleId="MediumGrid1-Accent5">
    <w:name w:val="Medium Grid 1 Accent 5"/>
    <w:basedOn w:val="TableNormal"/>
    <w:uiPriority w:val="67"/>
    <w:semiHidden/>
    <w:unhideWhenUsed/>
    <w:rsid w:val="00F527CC"/>
    <w:pPr>
      <w:spacing w:after="0" w:line="240" w:lineRule="auto"/>
    </w:pPr>
    <w:tblPr>
      <w:tblStyleRowBandSize w:val="1"/>
      <w:tblStyleColBandSize w:val="1"/>
      <w:tblBorders>
        <w:top w:val="single" w:sz="8" w:space="0" w:color="B3B292" w:themeColor="accent5" w:themeTint="BF"/>
        <w:left w:val="single" w:sz="8" w:space="0" w:color="B3B292" w:themeColor="accent5" w:themeTint="BF"/>
        <w:bottom w:val="single" w:sz="8" w:space="0" w:color="B3B292" w:themeColor="accent5" w:themeTint="BF"/>
        <w:right w:val="single" w:sz="8" w:space="0" w:color="B3B292" w:themeColor="accent5" w:themeTint="BF"/>
        <w:insideH w:val="single" w:sz="8" w:space="0" w:color="B3B292" w:themeColor="accent5" w:themeTint="BF"/>
        <w:insideV w:val="single" w:sz="8" w:space="0" w:color="B3B292" w:themeColor="accent5" w:themeTint="BF"/>
      </w:tblBorders>
    </w:tblPr>
    <w:tcPr>
      <w:shd w:val="clear" w:color="auto" w:fill="E6E5DB" w:themeFill="accent5" w:themeFillTint="3F"/>
    </w:tcPr>
    <w:tblStylePr w:type="firstRow">
      <w:rPr>
        <w:b/>
        <w:bCs/>
      </w:rPr>
    </w:tblStylePr>
    <w:tblStylePr w:type="lastRow">
      <w:rPr>
        <w:b/>
        <w:bCs/>
      </w:rPr>
      <w:tblPr/>
      <w:tcPr>
        <w:tcBorders>
          <w:top w:val="single" w:sz="18" w:space="0" w:color="B3B292" w:themeColor="accent5" w:themeTint="BF"/>
        </w:tcBorders>
      </w:tcPr>
    </w:tblStylePr>
    <w:tblStylePr w:type="firstCol">
      <w:rPr>
        <w:b/>
        <w:bCs/>
      </w:rPr>
    </w:tblStylePr>
    <w:tblStylePr w:type="lastCol">
      <w:rPr>
        <w:b/>
        <w:bCs/>
      </w:rPr>
    </w:tblStylePr>
    <w:tblStylePr w:type="band1Vert">
      <w:tblPr/>
      <w:tcPr>
        <w:shd w:val="clear" w:color="auto" w:fill="CCCCB6" w:themeFill="accent5" w:themeFillTint="7F"/>
      </w:tcPr>
    </w:tblStylePr>
    <w:tblStylePr w:type="band1Horz">
      <w:tblPr/>
      <w:tcPr>
        <w:shd w:val="clear" w:color="auto" w:fill="CCCCB6" w:themeFill="accent5" w:themeFillTint="7F"/>
      </w:tcPr>
    </w:tblStylePr>
  </w:style>
  <w:style w:type="table" w:styleId="MediumGrid1-Accent6">
    <w:name w:val="Medium Grid 1 Accent 6"/>
    <w:basedOn w:val="TableNormal"/>
    <w:uiPriority w:val="67"/>
    <w:semiHidden/>
    <w:unhideWhenUsed/>
    <w:rsid w:val="00F527CC"/>
    <w:pPr>
      <w:spacing w:after="0" w:line="240" w:lineRule="auto"/>
    </w:pPr>
    <w:tblPr>
      <w:tblStyleRowBandSize w:val="1"/>
      <w:tblStyleColBandSize w:val="1"/>
      <w:tblBorders>
        <w:top w:val="single" w:sz="8" w:space="0" w:color="EFD330" w:themeColor="accent6" w:themeTint="BF"/>
        <w:left w:val="single" w:sz="8" w:space="0" w:color="EFD330" w:themeColor="accent6" w:themeTint="BF"/>
        <w:bottom w:val="single" w:sz="8" w:space="0" w:color="EFD330" w:themeColor="accent6" w:themeTint="BF"/>
        <w:right w:val="single" w:sz="8" w:space="0" w:color="EFD330" w:themeColor="accent6" w:themeTint="BF"/>
        <w:insideH w:val="single" w:sz="8" w:space="0" w:color="EFD330" w:themeColor="accent6" w:themeTint="BF"/>
        <w:insideV w:val="single" w:sz="8" w:space="0" w:color="EFD330" w:themeColor="accent6" w:themeTint="BF"/>
      </w:tblBorders>
    </w:tblPr>
    <w:tcPr>
      <w:shd w:val="clear" w:color="auto" w:fill="F9F0BA" w:themeFill="accent6" w:themeFillTint="3F"/>
    </w:tcPr>
    <w:tblStylePr w:type="firstRow">
      <w:rPr>
        <w:b/>
        <w:bCs/>
      </w:rPr>
    </w:tblStylePr>
    <w:tblStylePr w:type="lastRow">
      <w:rPr>
        <w:b/>
        <w:bCs/>
      </w:rPr>
      <w:tblPr/>
      <w:tcPr>
        <w:tcBorders>
          <w:top w:val="single" w:sz="18" w:space="0" w:color="EFD330" w:themeColor="accent6" w:themeTint="BF"/>
        </w:tcBorders>
      </w:tcPr>
    </w:tblStylePr>
    <w:tblStylePr w:type="firstCol">
      <w:rPr>
        <w:b/>
        <w:bCs/>
      </w:rPr>
    </w:tblStylePr>
    <w:tblStylePr w:type="lastCol">
      <w:rPr>
        <w:b/>
        <w:bCs/>
      </w:rPr>
    </w:tblStylePr>
    <w:tblStylePr w:type="band1Vert">
      <w:tblPr/>
      <w:tcPr>
        <w:shd w:val="clear" w:color="auto" w:fill="F4E275" w:themeFill="accent6" w:themeFillTint="7F"/>
      </w:tcPr>
    </w:tblStylePr>
    <w:tblStylePr w:type="band1Horz">
      <w:tblPr/>
      <w:tcPr>
        <w:shd w:val="clear" w:color="auto" w:fill="F4E275" w:themeFill="accent6" w:themeFillTint="7F"/>
      </w:tcPr>
    </w:tblStylePr>
  </w:style>
  <w:style w:type="table" w:styleId="MediumGrid2">
    <w:name w:val="Medium Grid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cPr>
      <w:shd w:val="clear" w:color="auto" w:fill="CFCFCF" w:themeFill="text1" w:themeFillTint="3F"/>
    </w:tcPr>
    <w:tblStylePr w:type="firstRow">
      <w:rPr>
        <w:b/>
        <w:bCs/>
        <w:color w:val="404040" w:themeColor="text1"/>
      </w:rPr>
      <w:tblPr/>
      <w:tcPr>
        <w:shd w:val="clear" w:color="auto" w:fill="ECECEC" w:themeFill="tex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8D8D8" w:themeFill="text1" w:themeFillTint="33"/>
      </w:tcPr>
    </w:tblStylePr>
    <w:tblStylePr w:type="band1Vert">
      <w:tblPr/>
      <w:tcPr>
        <w:shd w:val="clear" w:color="auto" w:fill="9F9F9F" w:themeFill="text1" w:themeFillTint="7F"/>
      </w:tcPr>
    </w:tblStylePr>
    <w:tblStylePr w:type="band1Horz">
      <w:tblPr/>
      <w:tcPr>
        <w:tcBorders>
          <w:insideH w:val="single" w:sz="6" w:space="0" w:color="404040" w:themeColor="text1"/>
          <w:insideV w:val="single" w:sz="6" w:space="0" w:color="404040" w:themeColor="text1"/>
        </w:tcBorders>
        <w:shd w:val="clear" w:color="auto" w:fill="9F9F9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A7BCCD" w:themeColor="accent1"/>
        <w:left w:val="single" w:sz="8" w:space="0" w:color="A7BCCD" w:themeColor="accent1"/>
        <w:bottom w:val="single" w:sz="8" w:space="0" w:color="A7BCCD" w:themeColor="accent1"/>
        <w:right w:val="single" w:sz="8" w:space="0" w:color="A7BCCD" w:themeColor="accent1"/>
        <w:insideH w:val="single" w:sz="8" w:space="0" w:color="A7BCCD" w:themeColor="accent1"/>
        <w:insideV w:val="single" w:sz="8" w:space="0" w:color="A7BCCD" w:themeColor="accent1"/>
      </w:tblBorders>
    </w:tblPr>
    <w:tcPr>
      <w:shd w:val="clear" w:color="auto" w:fill="E9EEF2" w:themeFill="accent1" w:themeFillTint="3F"/>
    </w:tcPr>
    <w:tblStylePr w:type="firstRow">
      <w:rPr>
        <w:b/>
        <w:bCs/>
        <w:color w:val="404040" w:themeColor="text1"/>
      </w:rPr>
      <w:tblPr/>
      <w:tcPr>
        <w:shd w:val="clear" w:color="auto" w:fill="F6F8FA" w:themeFill="accen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DF1F5" w:themeFill="accent1" w:themeFillTint="33"/>
      </w:tcPr>
    </w:tblStylePr>
    <w:tblStylePr w:type="band1Vert">
      <w:tblPr/>
      <w:tcPr>
        <w:shd w:val="clear" w:color="auto" w:fill="D3DDE6" w:themeFill="accent1" w:themeFillTint="7F"/>
      </w:tcPr>
    </w:tblStylePr>
    <w:tblStylePr w:type="band1Horz">
      <w:tblPr/>
      <w:tcPr>
        <w:tcBorders>
          <w:insideH w:val="single" w:sz="6" w:space="0" w:color="A7BCCD" w:themeColor="accent1"/>
          <w:insideV w:val="single" w:sz="6" w:space="0" w:color="A7BCCD" w:themeColor="accent1"/>
        </w:tcBorders>
        <w:shd w:val="clear" w:color="auto" w:fill="D3D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88CA9" w:themeColor="accent2"/>
        <w:left w:val="single" w:sz="8" w:space="0" w:color="688CA9" w:themeColor="accent2"/>
        <w:bottom w:val="single" w:sz="8" w:space="0" w:color="688CA9" w:themeColor="accent2"/>
        <w:right w:val="single" w:sz="8" w:space="0" w:color="688CA9" w:themeColor="accent2"/>
        <w:insideH w:val="single" w:sz="8" w:space="0" w:color="688CA9" w:themeColor="accent2"/>
        <w:insideV w:val="single" w:sz="8" w:space="0" w:color="688CA9" w:themeColor="accent2"/>
      </w:tblBorders>
    </w:tblPr>
    <w:tcPr>
      <w:shd w:val="clear" w:color="auto" w:fill="D9E2E9" w:themeFill="accent2" w:themeFillTint="3F"/>
    </w:tcPr>
    <w:tblStylePr w:type="firstRow">
      <w:rPr>
        <w:b/>
        <w:bCs/>
        <w:color w:val="404040" w:themeColor="text1"/>
      </w:rPr>
      <w:tblPr/>
      <w:tcPr>
        <w:shd w:val="clear" w:color="auto" w:fill="F0F3F6" w:themeFill="accent2"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0E7ED" w:themeFill="accent2" w:themeFillTint="33"/>
      </w:tcPr>
    </w:tblStylePr>
    <w:tblStylePr w:type="band1Vert">
      <w:tblPr/>
      <w:tcPr>
        <w:shd w:val="clear" w:color="auto" w:fill="B3C5D4" w:themeFill="accent2" w:themeFillTint="7F"/>
      </w:tcPr>
    </w:tblStylePr>
    <w:tblStylePr w:type="band1Horz">
      <w:tblPr/>
      <w:tcPr>
        <w:tcBorders>
          <w:insideH w:val="single" w:sz="6" w:space="0" w:color="688CA9" w:themeColor="accent2"/>
          <w:insideV w:val="single" w:sz="6" w:space="0" w:color="688CA9" w:themeColor="accent2"/>
        </w:tcBorders>
        <w:shd w:val="clear" w:color="auto" w:fill="B3C5D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36668D" w:themeColor="accent3"/>
        <w:left w:val="single" w:sz="8" w:space="0" w:color="36668D" w:themeColor="accent3"/>
        <w:bottom w:val="single" w:sz="8" w:space="0" w:color="36668D" w:themeColor="accent3"/>
        <w:right w:val="single" w:sz="8" w:space="0" w:color="36668D" w:themeColor="accent3"/>
        <w:insideH w:val="single" w:sz="8" w:space="0" w:color="36668D" w:themeColor="accent3"/>
        <w:insideV w:val="single" w:sz="8" w:space="0" w:color="36668D" w:themeColor="accent3"/>
      </w:tblBorders>
    </w:tblPr>
    <w:tcPr>
      <w:shd w:val="clear" w:color="auto" w:fill="C6D9E9" w:themeFill="accent3" w:themeFillTint="3F"/>
    </w:tcPr>
    <w:tblStylePr w:type="firstRow">
      <w:rPr>
        <w:b/>
        <w:bCs/>
        <w:color w:val="404040" w:themeColor="text1"/>
      </w:rPr>
      <w:tblPr/>
      <w:tcPr>
        <w:shd w:val="clear" w:color="auto" w:fill="E8F0F6" w:themeFill="accent3"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1E0ED" w:themeFill="accent3" w:themeFillTint="33"/>
      </w:tcPr>
    </w:tblStylePr>
    <w:tblStylePr w:type="band1Vert">
      <w:tblPr/>
      <w:tcPr>
        <w:shd w:val="clear" w:color="auto" w:fill="8DB3D3" w:themeFill="accent3" w:themeFillTint="7F"/>
      </w:tcPr>
    </w:tblStylePr>
    <w:tblStylePr w:type="band1Horz">
      <w:tblPr/>
      <w:tcPr>
        <w:tcBorders>
          <w:insideH w:val="single" w:sz="6" w:space="0" w:color="36668D" w:themeColor="accent3"/>
          <w:insideV w:val="single" w:sz="6" w:space="0" w:color="36668D" w:themeColor="accent3"/>
        </w:tcBorders>
        <w:shd w:val="clear" w:color="auto" w:fill="8DB3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9BE28" w:themeColor="accent4"/>
        <w:left w:val="single" w:sz="8" w:space="0" w:color="69BE28" w:themeColor="accent4"/>
        <w:bottom w:val="single" w:sz="8" w:space="0" w:color="69BE28" w:themeColor="accent4"/>
        <w:right w:val="single" w:sz="8" w:space="0" w:color="69BE28" w:themeColor="accent4"/>
        <w:insideH w:val="single" w:sz="8" w:space="0" w:color="69BE28" w:themeColor="accent4"/>
        <w:insideV w:val="single" w:sz="8" w:space="0" w:color="69BE28" w:themeColor="accent4"/>
      </w:tblBorders>
    </w:tblPr>
    <w:tcPr>
      <w:shd w:val="clear" w:color="auto" w:fill="D9F3C5" w:themeFill="accent4" w:themeFillTint="3F"/>
    </w:tcPr>
    <w:tblStylePr w:type="firstRow">
      <w:rPr>
        <w:b/>
        <w:bCs/>
        <w:color w:val="404040" w:themeColor="text1"/>
      </w:rPr>
      <w:tblPr/>
      <w:tcPr>
        <w:shd w:val="clear" w:color="auto" w:fill="EFFAE8" w:themeFill="accent4"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0F5D0" w:themeFill="accent4" w:themeFillTint="33"/>
      </w:tcPr>
    </w:tblStylePr>
    <w:tblStylePr w:type="band1Vert">
      <w:tblPr/>
      <w:tcPr>
        <w:shd w:val="clear" w:color="auto" w:fill="B2E68B" w:themeFill="accent4" w:themeFillTint="7F"/>
      </w:tcPr>
    </w:tblStylePr>
    <w:tblStylePr w:type="band1Horz">
      <w:tblPr/>
      <w:tcPr>
        <w:tcBorders>
          <w:insideH w:val="single" w:sz="6" w:space="0" w:color="69BE28" w:themeColor="accent4"/>
          <w:insideV w:val="single" w:sz="6" w:space="0" w:color="69BE28" w:themeColor="accent4"/>
        </w:tcBorders>
        <w:shd w:val="clear" w:color="auto" w:fill="B2E68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A996E" w:themeColor="accent5"/>
        <w:left w:val="single" w:sz="8" w:space="0" w:color="9A996E" w:themeColor="accent5"/>
        <w:bottom w:val="single" w:sz="8" w:space="0" w:color="9A996E" w:themeColor="accent5"/>
        <w:right w:val="single" w:sz="8" w:space="0" w:color="9A996E" w:themeColor="accent5"/>
        <w:insideH w:val="single" w:sz="8" w:space="0" w:color="9A996E" w:themeColor="accent5"/>
        <w:insideV w:val="single" w:sz="8" w:space="0" w:color="9A996E" w:themeColor="accent5"/>
      </w:tblBorders>
    </w:tblPr>
    <w:tcPr>
      <w:shd w:val="clear" w:color="auto" w:fill="E6E5DB" w:themeFill="accent5" w:themeFillTint="3F"/>
    </w:tcPr>
    <w:tblStylePr w:type="firstRow">
      <w:rPr>
        <w:b/>
        <w:bCs/>
        <w:color w:val="404040" w:themeColor="text1"/>
      </w:rPr>
      <w:tblPr/>
      <w:tcPr>
        <w:shd w:val="clear" w:color="auto" w:fill="F5F5F0" w:themeFill="accent5"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AEAE1" w:themeFill="accent5" w:themeFillTint="33"/>
      </w:tcPr>
    </w:tblStylePr>
    <w:tblStylePr w:type="band1Vert">
      <w:tblPr/>
      <w:tcPr>
        <w:shd w:val="clear" w:color="auto" w:fill="CCCCB6" w:themeFill="accent5" w:themeFillTint="7F"/>
      </w:tcPr>
    </w:tblStylePr>
    <w:tblStylePr w:type="band1Horz">
      <w:tblPr/>
      <w:tcPr>
        <w:tcBorders>
          <w:insideH w:val="single" w:sz="6" w:space="0" w:color="9A996E" w:themeColor="accent5"/>
          <w:insideV w:val="single" w:sz="6" w:space="0" w:color="9A996E" w:themeColor="accent5"/>
        </w:tcBorders>
        <w:shd w:val="clear" w:color="auto" w:fill="CCCCB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6AC0F" w:themeColor="accent6"/>
        <w:left w:val="single" w:sz="8" w:space="0" w:color="C6AC0F" w:themeColor="accent6"/>
        <w:bottom w:val="single" w:sz="8" w:space="0" w:color="C6AC0F" w:themeColor="accent6"/>
        <w:right w:val="single" w:sz="8" w:space="0" w:color="C6AC0F" w:themeColor="accent6"/>
        <w:insideH w:val="single" w:sz="8" w:space="0" w:color="C6AC0F" w:themeColor="accent6"/>
        <w:insideV w:val="single" w:sz="8" w:space="0" w:color="C6AC0F" w:themeColor="accent6"/>
      </w:tblBorders>
    </w:tblPr>
    <w:tcPr>
      <w:shd w:val="clear" w:color="auto" w:fill="F9F0BA" w:themeFill="accent6" w:themeFillTint="3F"/>
    </w:tcPr>
    <w:tblStylePr w:type="firstRow">
      <w:rPr>
        <w:b/>
        <w:bCs/>
        <w:color w:val="404040" w:themeColor="text1"/>
      </w:rPr>
      <w:tblPr/>
      <w:tcPr>
        <w:shd w:val="clear" w:color="auto" w:fill="FDF9E3" w:themeFill="accent6"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AF3C7" w:themeFill="accent6" w:themeFillTint="33"/>
      </w:tcPr>
    </w:tblStylePr>
    <w:tblStylePr w:type="band1Vert">
      <w:tblPr/>
      <w:tcPr>
        <w:shd w:val="clear" w:color="auto" w:fill="F4E275" w:themeFill="accent6" w:themeFillTint="7F"/>
      </w:tcPr>
    </w:tblStylePr>
    <w:tblStylePr w:type="band1Horz">
      <w:tblPr/>
      <w:tcPr>
        <w:tcBorders>
          <w:insideH w:val="single" w:sz="6" w:space="0" w:color="C6AC0F" w:themeColor="accent6"/>
          <w:insideV w:val="single" w:sz="6" w:space="0" w:color="C6AC0F" w:themeColor="accent6"/>
        </w:tcBorders>
        <w:shd w:val="clear" w:color="auto" w:fill="F4E27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text1" w:themeFillTint="7F"/>
      </w:tcPr>
    </w:tblStylePr>
  </w:style>
  <w:style w:type="table" w:styleId="MediumGrid3-Accent1">
    <w:name w:val="Medium Grid 3 Accent 1"/>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BCC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BCC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BCC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BCC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DE6" w:themeFill="accent1" w:themeFillTint="7F"/>
      </w:tcPr>
    </w:tblStylePr>
  </w:style>
  <w:style w:type="table" w:styleId="MediumGrid3-Accent2">
    <w:name w:val="Medium Grid 3 Accent 2"/>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2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8CA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8CA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8CA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8CA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C5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C5D4" w:themeFill="accent2" w:themeFillTint="7F"/>
      </w:tcPr>
    </w:tblStylePr>
  </w:style>
  <w:style w:type="table" w:styleId="MediumGrid3-Accent3">
    <w:name w:val="Medium Grid 3 Accent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9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66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66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66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66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B3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B3D3" w:themeFill="accent3" w:themeFillTint="7F"/>
      </w:tcPr>
    </w:tblStylePr>
  </w:style>
  <w:style w:type="table" w:styleId="MediumGrid3-Accent4">
    <w:name w:val="Medium Grid 3 Accent 4"/>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BE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BE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BE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BE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E6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E68B" w:themeFill="accent4" w:themeFillTint="7F"/>
      </w:tcPr>
    </w:tblStylePr>
  </w:style>
  <w:style w:type="table" w:styleId="MediumGrid3-Accent5">
    <w:name w:val="Medium Grid 3 Accent 5"/>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5D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99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99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99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99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B6" w:themeFill="accent5" w:themeFillTint="7F"/>
      </w:tcPr>
    </w:tblStylePr>
  </w:style>
  <w:style w:type="table" w:styleId="MediumGrid3-Accent6">
    <w:name w:val="Medium Grid 3 Accent 6"/>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0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AC0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AC0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AC0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AC0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E27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E275" w:themeFill="accent6" w:themeFillTint="7F"/>
      </w:tcPr>
    </w:tblStylePr>
  </w:style>
  <w:style w:type="table" w:styleId="MediumList1">
    <w:name w:val="Medium Lis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404040" w:themeColor="text1"/>
        <w:bottom w:val="single" w:sz="8" w:space="0" w:color="404040" w:themeColor="text1"/>
      </w:tblBorders>
    </w:tblPr>
    <w:tblStylePr w:type="firstRow">
      <w:rPr>
        <w:rFonts w:asciiTheme="majorHAnsi" w:eastAsiaTheme="majorEastAsia" w:hAnsiTheme="majorHAnsi" w:cstheme="majorBidi"/>
      </w:rPr>
      <w:tblPr/>
      <w:tcPr>
        <w:tcBorders>
          <w:top w:val="nil"/>
          <w:bottom w:val="single" w:sz="8" w:space="0" w:color="404040" w:themeColor="text1"/>
        </w:tcBorders>
      </w:tcPr>
    </w:tblStylePr>
    <w:tblStylePr w:type="lastRow">
      <w:rPr>
        <w:b/>
        <w:bCs/>
        <w:color w:val="E6ECF1" w:themeColor="text2"/>
      </w:rPr>
      <w:tblPr/>
      <w:tcPr>
        <w:tcBorders>
          <w:top w:val="single" w:sz="8" w:space="0" w:color="404040" w:themeColor="text1"/>
          <w:bottom w:val="single" w:sz="8" w:space="0" w:color="404040" w:themeColor="text1"/>
        </w:tcBorders>
      </w:tcPr>
    </w:tblStylePr>
    <w:tblStylePr w:type="firstCol">
      <w:rPr>
        <w:b/>
        <w:bCs/>
      </w:rPr>
    </w:tblStylePr>
    <w:tblStylePr w:type="lastCol">
      <w:rPr>
        <w:b/>
        <w:bCs/>
      </w:rPr>
      <w:tblPr/>
      <w:tcPr>
        <w:tcBorders>
          <w:top w:val="single" w:sz="8" w:space="0" w:color="404040" w:themeColor="text1"/>
          <w:bottom w:val="single" w:sz="8" w:space="0" w:color="404040" w:themeColor="text1"/>
        </w:tcBorders>
      </w:tcPr>
    </w:tblStylePr>
    <w:tblStylePr w:type="band1Vert">
      <w:tblPr/>
      <w:tcPr>
        <w:shd w:val="clear" w:color="auto" w:fill="CFCFCF" w:themeFill="text1" w:themeFillTint="3F"/>
      </w:tcPr>
    </w:tblStylePr>
    <w:tblStylePr w:type="band1Horz">
      <w:tblPr/>
      <w:tcPr>
        <w:shd w:val="clear" w:color="auto" w:fill="CFCFCF" w:themeFill="text1" w:themeFillTint="3F"/>
      </w:tcPr>
    </w:tblStylePr>
  </w:style>
  <w:style w:type="table" w:styleId="MediumList1-Accent1">
    <w:name w:val="Medium List 1 Accen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A7BCCD" w:themeColor="accent1"/>
        <w:bottom w:val="single" w:sz="8" w:space="0" w:color="A7BCCD" w:themeColor="accent1"/>
      </w:tblBorders>
    </w:tblPr>
    <w:tblStylePr w:type="firstRow">
      <w:rPr>
        <w:rFonts w:asciiTheme="majorHAnsi" w:eastAsiaTheme="majorEastAsia" w:hAnsiTheme="majorHAnsi" w:cstheme="majorBidi"/>
      </w:rPr>
      <w:tblPr/>
      <w:tcPr>
        <w:tcBorders>
          <w:top w:val="nil"/>
          <w:bottom w:val="single" w:sz="8" w:space="0" w:color="A7BCCD" w:themeColor="accent1"/>
        </w:tcBorders>
      </w:tcPr>
    </w:tblStylePr>
    <w:tblStylePr w:type="lastRow">
      <w:rPr>
        <w:b/>
        <w:bCs/>
        <w:color w:val="E6ECF1" w:themeColor="text2"/>
      </w:rPr>
      <w:tblPr/>
      <w:tcPr>
        <w:tcBorders>
          <w:top w:val="single" w:sz="8" w:space="0" w:color="A7BCCD" w:themeColor="accent1"/>
          <w:bottom w:val="single" w:sz="8" w:space="0" w:color="A7BCCD" w:themeColor="accent1"/>
        </w:tcBorders>
      </w:tcPr>
    </w:tblStylePr>
    <w:tblStylePr w:type="firstCol">
      <w:rPr>
        <w:b/>
        <w:bCs/>
      </w:rPr>
    </w:tblStylePr>
    <w:tblStylePr w:type="lastCol">
      <w:rPr>
        <w:b/>
        <w:bCs/>
      </w:rPr>
      <w:tblPr/>
      <w:tcPr>
        <w:tcBorders>
          <w:top w:val="single" w:sz="8" w:space="0" w:color="A7BCCD" w:themeColor="accent1"/>
          <w:bottom w:val="single" w:sz="8" w:space="0" w:color="A7BCCD" w:themeColor="accent1"/>
        </w:tcBorders>
      </w:tcPr>
    </w:tblStylePr>
    <w:tblStylePr w:type="band1Vert">
      <w:tblPr/>
      <w:tcPr>
        <w:shd w:val="clear" w:color="auto" w:fill="E9EEF2" w:themeFill="accent1" w:themeFillTint="3F"/>
      </w:tcPr>
    </w:tblStylePr>
    <w:tblStylePr w:type="band1Horz">
      <w:tblPr/>
      <w:tcPr>
        <w:shd w:val="clear" w:color="auto" w:fill="E9EEF2" w:themeFill="accent1" w:themeFillTint="3F"/>
      </w:tcPr>
    </w:tblStylePr>
  </w:style>
  <w:style w:type="table" w:styleId="MediumList1-Accent2">
    <w:name w:val="Medium List 1 Accent 2"/>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688CA9" w:themeColor="accent2"/>
        <w:bottom w:val="single" w:sz="8" w:space="0" w:color="688CA9" w:themeColor="accent2"/>
      </w:tblBorders>
    </w:tblPr>
    <w:tblStylePr w:type="firstRow">
      <w:rPr>
        <w:rFonts w:asciiTheme="majorHAnsi" w:eastAsiaTheme="majorEastAsia" w:hAnsiTheme="majorHAnsi" w:cstheme="majorBidi"/>
      </w:rPr>
      <w:tblPr/>
      <w:tcPr>
        <w:tcBorders>
          <w:top w:val="nil"/>
          <w:bottom w:val="single" w:sz="8" w:space="0" w:color="688CA9" w:themeColor="accent2"/>
        </w:tcBorders>
      </w:tcPr>
    </w:tblStylePr>
    <w:tblStylePr w:type="lastRow">
      <w:rPr>
        <w:b/>
        <w:bCs/>
        <w:color w:val="E6ECF1" w:themeColor="text2"/>
      </w:rPr>
      <w:tblPr/>
      <w:tcPr>
        <w:tcBorders>
          <w:top w:val="single" w:sz="8" w:space="0" w:color="688CA9" w:themeColor="accent2"/>
          <w:bottom w:val="single" w:sz="8" w:space="0" w:color="688CA9" w:themeColor="accent2"/>
        </w:tcBorders>
      </w:tcPr>
    </w:tblStylePr>
    <w:tblStylePr w:type="firstCol">
      <w:rPr>
        <w:b/>
        <w:bCs/>
      </w:rPr>
    </w:tblStylePr>
    <w:tblStylePr w:type="lastCol">
      <w:rPr>
        <w:b/>
        <w:bCs/>
      </w:rPr>
      <w:tblPr/>
      <w:tcPr>
        <w:tcBorders>
          <w:top w:val="single" w:sz="8" w:space="0" w:color="688CA9" w:themeColor="accent2"/>
          <w:bottom w:val="single" w:sz="8" w:space="0" w:color="688CA9" w:themeColor="accent2"/>
        </w:tcBorders>
      </w:tcPr>
    </w:tblStylePr>
    <w:tblStylePr w:type="band1Vert">
      <w:tblPr/>
      <w:tcPr>
        <w:shd w:val="clear" w:color="auto" w:fill="D9E2E9" w:themeFill="accent2" w:themeFillTint="3F"/>
      </w:tcPr>
    </w:tblStylePr>
    <w:tblStylePr w:type="band1Horz">
      <w:tblPr/>
      <w:tcPr>
        <w:shd w:val="clear" w:color="auto" w:fill="D9E2E9" w:themeFill="accent2" w:themeFillTint="3F"/>
      </w:tcPr>
    </w:tblStylePr>
  </w:style>
  <w:style w:type="table" w:styleId="MediumList1-Accent3">
    <w:name w:val="Medium List 1 Accent 3"/>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36668D" w:themeColor="accent3"/>
        <w:bottom w:val="single" w:sz="8" w:space="0" w:color="36668D" w:themeColor="accent3"/>
      </w:tblBorders>
    </w:tblPr>
    <w:tblStylePr w:type="firstRow">
      <w:rPr>
        <w:rFonts w:asciiTheme="majorHAnsi" w:eastAsiaTheme="majorEastAsia" w:hAnsiTheme="majorHAnsi" w:cstheme="majorBidi"/>
      </w:rPr>
      <w:tblPr/>
      <w:tcPr>
        <w:tcBorders>
          <w:top w:val="nil"/>
          <w:bottom w:val="single" w:sz="8" w:space="0" w:color="36668D" w:themeColor="accent3"/>
        </w:tcBorders>
      </w:tcPr>
    </w:tblStylePr>
    <w:tblStylePr w:type="lastRow">
      <w:rPr>
        <w:b/>
        <w:bCs/>
        <w:color w:val="E6ECF1" w:themeColor="text2"/>
      </w:rPr>
      <w:tblPr/>
      <w:tcPr>
        <w:tcBorders>
          <w:top w:val="single" w:sz="8" w:space="0" w:color="36668D" w:themeColor="accent3"/>
          <w:bottom w:val="single" w:sz="8" w:space="0" w:color="36668D" w:themeColor="accent3"/>
        </w:tcBorders>
      </w:tcPr>
    </w:tblStylePr>
    <w:tblStylePr w:type="firstCol">
      <w:rPr>
        <w:b/>
        <w:bCs/>
      </w:rPr>
    </w:tblStylePr>
    <w:tblStylePr w:type="lastCol">
      <w:rPr>
        <w:b/>
        <w:bCs/>
      </w:rPr>
      <w:tblPr/>
      <w:tcPr>
        <w:tcBorders>
          <w:top w:val="single" w:sz="8" w:space="0" w:color="36668D" w:themeColor="accent3"/>
          <w:bottom w:val="single" w:sz="8" w:space="0" w:color="36668D" w:themeColor="accent3"/>
        </w:tcBorders>
      </w:tcPr>
    </w:tblStylePr>
    <w:tblStylePr w:type="band1Vert">
      <w:tblPr/>
      <w:tcPr>
        <w:shd w:val="clear" w:color="auto" w:fill="C6D9E9" w:themeFill="accent3" w:themeFillTint="3F"/>
      </w:tcPr>
    </w:tblStylePr>
    <w:tblStylePr w:type="band1Horz">
      <w:tblPr/>
      <w:tcPr>
        <w:shd w:val="clear" w:color="auto" w:fill="C6D9E9" w:themeFill="accent3" w:themeFillTint="3F"/>
      </w:tcPr>
    </w:tblStylePr>
  </w:style>
  <w:style w:type="table" w:styleId="MediumList1-Accent4">
    <w:name w:val="Medium List 1 Accent 4"/>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69BE28" w:themeColor="accent4"/>
        <w:bottom w:val="single" w:sz="8" w:space="0" w:color="69BE28" w:themeColor="accent4"/>
      </w:tblBorders>
    </w:tblPr>
    <w:tblStylePr w:type="firstRow">
      <w:rPr>
        <w:rFonts w:asciiTheme="majorHAnsi" w:eastAsiaTheme="majorEastAsia" w:hAnsiTheme="majorHAnsi" w:cstheme="majorBidi"/>
      </w:rPr>
      <w:tblPr/>
      <w:tcPr>
        <w:tcBorders>
          <w:top w:val="nil"/>
          <w:bottom w:val="single" w:sz="8" w:space="0" w:color="69BE28" w:themeColor="accent4"/>
        </w:tcBorders>
      </w:tcPr>
    </w:tblStylePr>
    <w:tblStylePr w:type="lastRow">
      <w:rPr>
        <w:b/>
        <w:bCs/>
        <w:color w:val="E6ECF1" w:themeColor="text2"/>
      </w:rPr>
      <w:tblPr/>
      <w:tcPr>
        <w:tcBorders>
          <w:top w:val="single" w:sz="8" w:space="0" w:color="69BE28" w:themeColor="accent4"/>
          <w:bottom w:val="single" w:sz="8" w:space="0" w:color="69BE28" w:themeColor="accent4"/>
        </w:tcBorders>
      </w:tcPr>
    </w:tblStylePr>
    <w:tblStylePr w:type="firstCol">
      <w:rPr>
        <w:b/>
        <w:bCs/>
      </w:rPr>
    </w:tblStylePr>
    <w:tblStylePr w:type="lastCol">
      <w:rPr>
        <w:b/>
        <w:bCs/>
      </w:rPr>
      <w:tblPr/>
      <w:tcPr>
        <w:tcBorders>
          <w:top w:val="single" w:sz="8" w:space="0" w:color="69BE28" w:themeColor="accent4"/>
          <w:bottom w:val="single" w:sz="8" w:space="0" w:color="69BE28" w:themeColor="accent4"/>
        </w:tcBorders>
      </w:tcPr>
    </w:tblStylePr>
    <w:tblStylePr w:type="band1Vert">
      <w:tblPr/>
      <w:tcPr>
        <w:shd w:val="clear" w:color="auto" w:fill="D9F3C5" w:themeFill="accent4" w:themeFillTint="3F"/>
      </w:tcPr>
    </w:tblStylePr>
    <w:tblStylePr w:type="band1Horz">
      <w:tblPr/>
      <w:tcPr>
        <w:shd w:val="clear" w:color="auto" w:fill="D9F3C5" w:themeFill="accent4" w:themeFillTint="3F"/>
      </w:tcPr>
    </w:tblStylePr>
  </w:style>
  <w:style w:type="table" w:styleId="MediumList1-Accent5">
    <w:name w:val="Medium List 1 Accent 5"/>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9A996E" w:themeColor="accent5"/>
        <w:bottom w:val="single" w:sz="8" w:space="0" w:color="9A996E" w:themeColor="accent5"/>
      </w:tblBorders>
    </w:tblPr>
    <w:tblStylePr w:type="firstRow">
      <w:rPr>
        <w:rFonts w:asciiTheme="majorHAnsi" w:eastAsiaTheme="majorEastAsia" w:hAnsiTheme="majorHAnsi" w:cstheme="majorBidi"/>
      </w:rPr>
      <w:tblPr/>
      <w:tcPr>
        <w:tcBorders>
          <w:top w:val="nil"/>
          <w:bottom w:val="single" w:sz="8" w:space="0" w:color="9A996E" w:themeColor="accent5"/>
        </w:tcBorders>
      </w:tcPr>
    </w:tblStylePr>
    <w:tblStylePr w:type="lastRow">
      <w:rPr>
        <w:b/>
        <w:bCs/>
        <w:color w:val="E6ECF1" w:themeColor="text2"/>
      </w:rPr>
      <w:tblPr/>
      <w:tcPr>
        <w:tcBorders>
          <w:top w:val="single" w:sz="8" w:space="0" w:color="9A996E" w:themeColor="accent5"/>
          <w:bottom w:val="single" w:sz="8" w:space="0" w:color="9A996E" w:themeColor="accent5"/>
        </w:tcBorders>
      </w:tcPr>
    </w:tblStylePr>
    <w:tblStylePr w:type="firstCol">
      <w:rPr>
        <w:b/>
        <w:bCs/>
      </w:rPr>
    </w:tblStylePr>
    <w:tblStylePr w:type="lastCol">
      <w:rPr>
        <w:b/>
        <w:bCs/>
      </w:rPr>
      <w:tblPr/>
      <w:tcPr>
        <w:tcBorders>
          <w:top w:val="single" w:sz="8" w:space="0" w:color="9A996E" w:themeColor="accent5"/>
          <w:bottom w:val="single" w:sz="8" w:space="0" w:color="9A996E" w:themeColor="accent5"/>
        </w:tcBorders>
      </w:tcPr>
    </w:tblStylePr>
    <w:tblStylePr w:type="band1Vert">
      <w:tblPr/>
      <w:tcPr>
        <w:shd w:val="clear" w:color="auto" w:fill="E6E5DB" w:themeFill="accent5" w:themeFillTint="3F"/>
      </w:tcPr>
    </w:tblStylePr>
    <w:tblStylePr w:type="band1Horz">
      <w:tblPr/>
      <w:tcPr>
        <w:shd w:val="clear" w:color="auto" w:fill="E6E5DB" w:themeFill="accent5" w:themeFillTint="3F"/>
      </w:tcPr>
    </w:tblStylePr>
  </w:style>
  <w:style w:type="table" w:styleId="MediumList1-Accent6">
    <w:name w:val="Medium List 1 Accent 6"/>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6AC0F" w:themeColor="accent6"/>
        <w:bottom w:val="single" w:sz="8" w:space="0" w:color="C6AC0F" w:themeColor="accent6"/>
      </w:tblBorders>
    </w:tblPr>
    <w:tblStylePr w:type="firstRow">
      <w:rPr>
        <w:rFonts w:asciiTheme="majorHAnsi" w:eastAsiaTheme="majorEastAsia" w:hAnsiTheme="majorHAnsi" w:cstheme="majorBidi"/>
      </w:rPr>
      <w:tblPr/>
      <w:tcPr>
        <w:tcBorders>
          <w:top w:val="nil"/>
          <w:bottom w:val="single" w:sz="8" w:space="0" w:color="C6AC0F" w:themeColor="accent6"/>
        </w:tcBorders>
      </w:tcPr>
    </w:tblStylePr>
    <w:tblStylePr w:type="lastRow">
      <w:rPr>
        <w:b/>
        <w:bCs/>
        <w:color w:val="E6ECF1" w:themeColor="text2"/>
      </w:rPr>
      <w:tblPr/>
      <w:tcPr>
        <w:tcBorders>
          <w:top w:val="single" w:sz="8" w:space="0" w:color="C6AC0F" w:themeColor="accent6"/>
          <w:bottom w:val="single" w:sz="8" w:space="0" w:color="C6AC0F" w:themeColor="accent6"/>
        </w:tcBorders>
      </w:tcPr>
    </w:tblStylePr>
    <w:tblStylePr w:type="firstCol">
      <w:rPr>
        <w:b/>
        <w:bCs/>
      </w:rPr>
    </w:tblStylePr>
    <w:tblStylePr w:type="lastCol">
      <w:rPr>
        <w:b/>
        <w:bCs/>
      </w:rPr>
      <w:tblPr/>
      <w:tcPr>
        <w:tcBorders>
          <w:top w:val="single" w:sz="8" w:space="0" w:color="C6AC0F" w:themeColor="accent6"/>
          <w:bottom w:val="single" w:sz="8" w:space="0" w:color="C6AC0F" w:themeColor="accent6"/>
        </w:tcBorders>
      </w:tcPr>
    </w:tblStylePr>
    <w:tblStylePr w:type="band1Vert">
      <w:tblPr/>
      <w:tcPr>
        <w:shd w:val="clear" w:color="auto" w:fill="F9F0BA" w:themeFill="accent6" w:themeFillTint="3F"/>
      </w:tcPr>
    </w:tblStylePr>
    <w:tblStylePr w:type="band1Horz">
      <w:tblPr/>
      <w:tcPr>
        <w:shd w:val="clear" w:color="auto" w:fill="F9F0BA" w:themeFill="accent6" w:themeFillTint="3F"/>
      </w:tcPr>
    </w:tblStylePr>
  </w:style>
  <w:style w:type="table" w:styleId="MediumList2">
    <w:name w:val="Medium Lis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rPr>
        <w:sz w:val="24"/>
        <w:szCs w:val="24"/>
      </w:rPr>
      <w:tblPr/>
      <w:tcPr>
        <w:tcBorders>
          <w:top w:val="nil"/>
          <w:left w:val="nil"/>
          <w:bottom w:val="single" w:sz="24" w:space="0" w:color="40404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text1"/>
          <w:insideH w:val="nil"/>
          <w:insideV w:val="nil"/>
        </w:tcBorders>
        <w:shd w:val="clear" w:color="auto" w:fill="FFFFFF" w:themeFill="background1"/>
      </w:tcPr>
    </w:tblStylePr>
    <w:tblStylePr w:type="lastCol">
      <w:tblPr/>
      <w:tcPr>
        <w:tcBorders>
          <w:top w:val="nil"/>
          <w:left w:val="single" w:sz="8" w:space="0" w:color="40404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top w:val="nil"/>
          <w:bottom w:val="nil"/>
          <w:insideH w:val="nil"/>
          <w:insideV w:val="nil"/>
        </w:tcBorders>
        <w:shd w:val="clear" w:color="auto" w:fill="CFCFC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A7BCCD" w:themeColor="accent1"/>
        <w:left w:val="single" w:sz="8" w:space="0" w:color="A7BCCD" w:themeColor="accent1"/>
        <w:bottom w:val="single" w:sz="8" w:space="0" w:color="A7BCCD" w:themeColor="accent1"/>
        <w:right w:val="single" w:sz="8" w:space="0" w:color="A7BCCD" w:themeColor="accent1"/>
      </w:tblBorders>
    </w:tblPr>
    <w:tblStylePr w:type="firstRow">
      <w:rPr>
        <w:sz w:val="24"/>
        <w:szCs w:val="24"/>
      </w:rPr>
      <w:tblPr/>
      <w:tcPr>
        <w:tcBorders>
          <w:top w:val="nil"/>
          <w:left w:val="nil"/>
          <w:bottom w:val="single" w:sz="24" w:space="0" w:color="A7BCC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BCCD" w:themeColor="accent1"/>
          <w:insideH w:val="nil"/>
          <w:insideV w:val="nil"/>
        </w:tcBorders>
        <w:shd w:val="clear" w:color="auto" w:fill="FFFFFF" w:themeFill="background1"/>
      </w:tcPr>
    </w:tblStylePr>
    <w:tblStylePr w:type="lastCol">
      <w:tblPr/>
      <w:tcPr>
        <w:tcBorders>
          <w:top w:val="nil"/>
          <w:left w:val="single" w:sz="8" w:space="0" w:color="A7BCC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EF2" w:themeFill="accent1" w:themeFillTint="3F"/>
      </w:tcPr>
    </w:tblStylePr>
    <w:tblStylePr w:type="band1Horz">
      <w:tblPr/>
      <w:tcPr>
        <w:tcBorders>
          <w:top w:val="nil"/>
          <w:bottom w:val="nil"/>
          <w:insideH w:val="nil"/>
          <w:insideV w:val="nil"/>
        </w:tcBorders>
        <w:shd w:val="clear" w:color="auto" w:fill="E9E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88CA9" w:themeColor="accent2"/>
        <w:left w:val="single" w:sz="8" w:space="0" w:color="688CA9" w:themeColor="accent2"/>
        <w:bottom w:val="single" w:sz="8" w:space="0" w:color="688CA9" w:themeColor="accent2"/>
        <w:right w:val="single" w:sz="8" w:space="0" w:color="688CA9" w:themeColor="accent2"/>
      </w:tblBorders>
    </w:tblPr>
    <w:tblStylePr w:type="firstRow">
      <w:rPr>
        <w:sz w:val="24"/>
        <w:szCs w:val="24"/>
      </w:rPr>
      <w:tblPr/>
      <w:tcPr>
        <w:tcBorders>
          <w:top w:val="nil"/>
          <w:left w:val="nil"/>
          <w:bottom w:val="single" w:sz="24" w:space="0" w:color="688CA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8CA9" w:themeColor="accent2"/>
          <w:insideH w:val="nil"/>
          <w:insideV w:val="nil"/>
        </w:tcBorders>
        <w:shd w:val="clear" w:color="auto" w:fill="FFFFFF" w:themeFill="background1"/>
      </w:tcPr>
    </w:tblStylePr>
    <w:tblStylePr w:type="lastCol">
      <w:tblPr/>
      <w:tcPr>
        <w:tcBorders>
          <w:top w:val="nil"/>
          <w:left w:val="single" w:sz="8" w:space="0" w:color="688CA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2E9" w:themeFill="accent2" w:themeFillTint="3F"/>
      </w:tcPr>
    </w:tblStylePr>
    <w:tblStylePr w:type="band1Horz">
      <w:tblPr/>
      <w:tcPr>
        <w:tcBorders>
          <w:top w:val="nil"/>
          <w:bottom w:val="nil"/>
          <w:insideH w:val="nil"/>
          <w:insideV w:val="nil"/>
        </w:tcBorders>
        <w:shd w:val="clear" w:color="auto" w:fill="D9E2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36668D" w:themeColor="accent3"/>
        <w:left w:val="single" w:sz="8" w:space="0" w:color="36668D" w:themeColor="accent3"/>
        <w:bottom w:val="single" w:sz="8" w:space="0" w:color="36668D" w:themeColor="accent3"/>
        <w:right w:val="single" w:sz="8" w:space="0" w:color="36668D" w:themeColor="accent3"/>
      </w:tblBorders>
    </w:tblPr>
    <w:tblStylePr w:type="firstRow">
      <w:rPr>
        <w:sz w:val="24"/>
        <w:szCs w:val="24"/>
      </w:rPr>
      <w:tblPr/>
      <w:tcPr>
        <w:tcBorders>
          <w:top w:val="nil"/>
          <w:left w:val="nil"/>
          <w:bottom w:val="single" w:sz="24" w:space="0" w:color="36668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668D" w:themeColor="accent3"/>
          <w:insideH w:val="nil"/>
          <w:insideV w:val="nil"/>
        </w:tcBorders>
        <w:shd w:val="clear" w:color="auto" w:fill="FFFFFF" w:themeFill="background1"/>
      </w:tcPr>
    </w:tblStylePr>
    <w:tblStylePr w:type="lastCol">
      <w:tblPr/>
      <w:tcPr>
        <w:tcBorders>
          <w:top w:val="nil"/>
          <w:left w:val="single" w:sz="8" w:space="0" w:color="3666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9E9" w:themeFill="accent3" w:themeFillTint="3F"/>
      </w:tcPr>
    </w:tblStylePr>
    <w:tblStylePr w:type="band1Horz">
      <w:tblPr/>
      <w:tcPr>
        <w:tcBorders>
          <w:top w:val="nil"/>
          <w:bottom w:val="nil"/>
          <w:insideH w:val="nil"/>
          <w:insideV w:val="nil"/>
        </w:tcBorders>
        <w:shd w:val="clear" w:color="auto" w:fill="C6D9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9BE28" w:themeColor="accent4"/>
        <w:left w:val="single" w:sz="8" w:space="0" w:color="69BE28" w:themeColor="accent4"/>
        <w:bottom w:val="single" w:sz="8" w:space="0" w:color="69BE28" w:themeColor="accent4"/>
        <w:right w:val="single" w:sz="8" w:space="0" w:color="69BE28" w:themeColor="accent4"/>
      </w:tblBorders>
    </w:tblPr>
    <w:tblStylePr w:type="firstRow">
      <w:rPr>
        <w:sz w:val="24"/>
        <w:szCs w:val="24"/>
      </w:rPr>
      <w:tblPr/>
      <w:tcPr>
        <w:tcBorders>
          <w:top w:val="nil"/>
          <w:left w:val="nil"/>
          <w:bottom w:val="single" w:sz="24" w:space="0" w:color="69BE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BE28" w:themeColor="accent4"/>
          <w:insideH w:val="nil"/>
          <w:insideV w:val="nil"/>
        </w:tcBorders>
        <w:shd w:val="clear" w:color="auto" w:fill="FFFFFF" w:themeFill="background1"/>
      </w:tcPr>
    </w:tblStylePr>
    <w:tblStylePr w:type="lastCol">
      <w:tblPr/>
      <w:tcPr>
        <w:tcBorders>
          <w:top w:val="nil"/>
          <w:left w:val="single" w:sz="8" w:space="0" w:color="69BE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3C5" w:themeFill="accent4" w:themeFillTint="3F"/>
      </w:tcPr>
    </w:tblStylePr>
    <w:tblStylePr w:type="band1Horz">
      <w:tblPr/>
      <w:tcPr>
        <w:tcBorders>
          <w:top w:val="nil"/>
          <w:bottom w:val="nil"/>
          <w:insideH w:val="nil"/>
          <w:insideV w:val="nil"/>
        </w:tcBorders>
        <w:shd w:val="clear" w:color="auto" w:fill="D9F3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A996E" w:themeColor="accent5"/>
        <w:left w:val="single" w:sz="8" w:space="0" w:color="9A996E" w:themeColor="accent5"/>
        <w:bottom w:val="single" w:sz="8" w:space="0" w:color="9A996E" w:themeColor="accent5"/>
        <w:right w:val="single" w:sz="8" w:space="0" w:color="9A996E" w:themeColor="accent5"/>
      </w:tblBorders>
    </w:tblPr>
    <w:tblStylePr w:type="firstRow">
      <w:rPr>
        <w:sz w:val="24"/>
        <w:szCs w:val="24"/>
      </w:rPr>
      <w:tblPr/>
      <w:tcPr>
        <w:tcBorders>
          <w:top w:val="nil"/>
          <w:left w:val="nil"/>
          <w:bottom w:val="single" w:sz="24" w:space="0" w:color="9A996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996E" w:themeColor="accent5"/>
          <w:insideH w:val="nil"/>
          <w:insideV w:val="nil"/>
        </w:tcBorders>
        <w:shd w:val="clear" w:color="auto" w:fill="FFFFFF" w:themeFill="background1"/>
      </w:tcPr>
    </w:tblStylePr>
    <w:tblStylePr w:type="lastCol">
      <w:tblPr/>
      <w:tcPr>
        <w:tcBorders>
          <w:top w:val="nil"/>
          <w:left w:val="single" w:sz="8" w:space="0" w:color="9A99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5DB" w:themeFill="accent5" w:themeFillTint="3F"/>
      </w:tcPr>
    </w:tblStylePr>
    <w:tblStylePr w:type="band1Horz">
      <w:tblPr/>
      <w:tcPr>
        <w:tcBorders>
          <w:top w:val="nil"/>
          <w:bottom w:val="nil"/>
          <w:insideH w:val="nil"/>
          <w:insideV w:val="nil"/>
        </w:tcBorders>
        <w:shd w:val="clear" w:color="auto" w:fill="E6E5D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6AC0F" w:themeColor="accent6"/>
        <w:left w:val="single" w:sz="8" w:space="0" w:color="C6AC0F" w:themeColor="accent6"/>
        <w:bottom w:val="single" w:sz="8" w:space="0" w:color="C6AC0F" w:themeColor="accent6"/>
        <w:right w:val="single" w:sz="8" w:space="0" w:color="C6AC0F" w:themeColor="accent6"/>
      </w:tblBorders>
    </w:tblPr>
    <w:tblStylePr w:type="firstRow">
      <w:rPr>
        <w:sz w:val="24"/>
        <w:szCs w:val="24"/>
      </w:rPr>
      <w:tblPr/>
      <w:tcPr>
        <w:tcBorders>
          <w:top w:val="nil"/>
          <w:left w:val="nil"/>
          <w:bottom w:val="single" w:sz="24" w:space="0" w:color="C6AC0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AC0F" w:themeColor="accent6"/>
          <w:insideH w:val="nil"/>
          <w:insideV w:val="nil"/>
        </w:tcBorders>
        <w:shd w:val="clear" w:color="auto" w:fill="FFFFFF" w:themeFill="background1"/>
      </w:tcPr>
    </w:tblStylePr>
    <w:tblStylePr w:type="lastCol">
      <w:tblPr/>
      <w:tcPr>
        <w:tcBorders>
          <w:top w:val="nil"/>
          <w:left w:val="single" w:sz="8" w:space="0" w:color="C6AC0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0BA" w:themeFill="accent6" w:themeFillTint="3F"/>
      </w:tcPr>
    </w:tblStylePr>
    <w:tblStylePr w:type="band1Horz">
      <w:tblPr/>
      <w:tcPr>
        <w:tcBorders>
          <w:top w:val="nil"/>
          <w:bottom w:val="nil"/>
          <w:insideH w:val="nil"/>
          <w:insideV w:val="nil"/>
        </w:tcBorders>
        <w:shd w:val="clear" w:color="auto" w:fill="F9F0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tblBorders>
    </w:tblPr>
    <w:tblStylePr w:type="firstRow">
      <w:pPr>
        <w:spacing w:before="0" w:after="0" w:line="240" w:lineRule="auto"/>
      </w:pPr>
      <w:rPr>
        <w:b/>
        <w:bCs/>
        <w:color w:val="FFFFFF" w:themeColor="background1"/>
      </w:rPr>
      <w:tblPr/>
      <w:tcPr>
        <w:tc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shd w:val="clear" w:color="auto" w:fill="404040" w:themeFill="text1"/>
      </w:tcPr>
    </w:tblStylePr>
    <w:tblStylePr w:type="lastRow">
      <w:pPr>
        <w:spacing w:before="0" w:after="0" w:line="240" w:lineRule="auto"/>
      </w:pPr>
      <w:rPr>
        <w:b/>
        <w:bCs/>
      </w:rPr>
      <w:tblPr/>
      <w:tcPr>
        <w:tcBorders>
          <w:top w:val="double" w:sz="6"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F" w:themeFill="text1" w:themeFillTint="3F"/>
      </w:tcPr>
    </w:tblStylePr>
    <w:tblStylePr w:type="band1Horz">
      <w:tblPr/>
      <w:tcPr>
        <w:tcBorders>
          <w:insideH w:val="nil"/>
          <w:insideV w:val="nil"/>
        </w:tcBorders>
        <w:shd w:val="clear" w:color="auto" w:fill="CFCFC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27CC"/>
    <w:pPr>
      <w:spacing w:after="0" w:line="240" w:lineRule="auto"/>
    </w:pPr>
    <w:tblPr>
      <w:tblStyleRowBandSize w:val="1"/>
      <w:tblStyleColBandSize w:val="1"/>
      <w:tblBorders>
        <w:top w:val="single" w:sz="8" w:space="0" w:color="BCCCD9" w:themeColor="accent1" w:themeTint="BF"/>
        <w:left w:val="single" w:sz="8" w:space="0" w:color="BCCCD9" w:themeColor="accent1" w:themeTint="BF"/>
        <w:bottom w:val="single" w:sz="8" w:space="0" w:color="BCCCD9" w:themeColor="accent1" w:themeTint="BF"/>
        <w:right w:val="single" w:sz="8" w:space="0" w:color="BCCCD9" w:themeColor="accent1" w:themeTint="BF"/>
        <w:insideH w:val="single" w:sz="8" w:space="0" w:color="BCCCD9" w:themeColor="accent1" w:themeTint="BF"/>
      </w:tblBorders>
    </w:tblPr>
    <w:tblStylePr w:type="firstRow">
      <w:pPr>
        <w:spacing w:before="0" w:after="0" w:line="240" w:lineRule="auto"/>
      </w:pPr>
      <w:rPr>
        <w:b/>
        <w:bCs/>
        <w:color w:val="FFFFFF" w:themeColor="background1"/>
      </w:rPr>
      <w:tblPr/>
      <w:tcPr>
        <w:tcBorders>
          <w:top w:val="single" w:sz="8" w:space="0" w:color="BCCCD9" w:themeColor="accent1" w:themeTint="BF"/>
          <w:left w:val="single" w:sz="8" w:space="0" w:color="BCCCD9" w:themeColor="accent1" w:themeTint="BF"/>
          <w:bottom w:val="single" w:sz="8" w:space="0" w:color="BCCCD9" w:themeColor="accent1" w:themeTint="BF"/>
          <w:right w:val="single" w:sz="8" w:space="0" w:color="BCCCD9" w:themeColor="accent1" w:themeTint="BF"/>
          <w:insideH w:val="nil"/>
          <w:insideV w:val="nil"/>
        </w:tcBorders>
        <w:shd w:val="clear" w:color="auto" w:fill="A7BCCD" w:themeFill="accent1"/>
      </w:tcPr>
    </w:tblStylePr>
    <w:tblStylePr w:type="lastRow">
      <w:pPr>
        <w:spacing w:before="0" w:after="0" w:line="240" w:lineRule="auto"/>
      </w:pPr>
      <w:rPr>
        <w:b/>
        <w:bCs/>
      </w:rPr>
      <w:tblPr/>
      <w:tcPr>
        <w:tcBorders>
          <w:top w:val="double" w:sz="6" w:space="0" w:color="BCCCD9" w:themeColor="accent1" w:themeTint="BF"/>
          <w:left w:val="single" w:sz="8" w:space="0" w:color="BCCCD9" w:themeColor="accent1" w:themeTint="BF"/>
          <w:bottom w:val="single" w:sz="8" w:space="0" w:color="BCCCD9" w:themeColor="accent1" w:themeTint="BF"/>
          <w:right w:val="single" w:sz="8" w:space="0" w:color="BCCCD9" w:themeColor="accent1" w:themeTint="BF"/>
          <w:insideH w:val="nil"/>
          <w:insideV w:val="nil"/>
        </w:tcBorders>
      </w:tcPr>
    </w:tblStylePr>
    <w:tblStylePr w:type="firstCol">
      <w:rPr>
        <w:b/>
        <w:bCs/>
      </w:rPr>
    </w:tblStylePr>
    <w:tblStylePr w:type="lastCol">
      <w:rPr>
        <w:b/>
        <w:bCs/>
      </w:rPr>
    </w:tblStylePr>
    <w:tblStylePr w:type="band1Vert">
      <w:tblPr/>
      <w:tcPr>
        <w:shd w:val="clear" w:color="auto" w:fill="E9EEF2" w:themeFill="accent1" w:themeFillTint="3F"/>
      </w:tcPr>
    </w:tblStylePr>
    <w:tblStylePr w:type="band1Horz">
      <w:tblPr/>
      <w:tcPr>
        <w:tcBorders>
          <w:insideH w:val="nil"/>
          <w:insideV w:val="nil"/>
        </w:tcBorders>
        <w:shd w:val="clear" w:color="auto" w:fill="E9E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27CC"/>
    <w:pPr>
      <w:spacing w:after="0" w:line="240" w:lineRule="auto"/>
    </w:pPr>
    <w:tblPr>
      <w:tblStyleRowBandSize w:val="1"/>
      <w:tblStyleColBandSize w:val="1"/>
      <w:tblBorders>
        <w:top w:val="single" w:sz="8" w:space="0" w:color="8DA8BE" w:themeColor="accent2" w:themeTint="BF"/>
        <w:left w:val="single" w:sz="8" w:space="0" w:color="8DA8BE" w:themeColor="accent2" w:themeTint="BF"/>
        <w:bottom w:val="single" w:sz="8" w:space="0" w:color="8DA8BE" w:themeColor="accent2" w:themeTint="BF"/>
        <w:right w:val="single" w:sz="8" w:space="0" w:color="8DA8BE" w:themeColor="accent2" w:themeTint="BF"/>
        <w:insideH w:val="single" w:sz="8" w:space="0" w:color="8DA8BE" w:themeColor="accent2" w:themeTint="BF"/>
      </w:tblBorders>
    </w:tblPr>
    <w:tblStylePr w:type="firstRow">
      <w:pPr>
        <w:spacing w:before="0" w:after="0" w:line="240" w:lineRule="auto"/>
      </w:pPr>
      <w:rPr>
        <w:b/>
        <w:bCs/>
        <w:color w:val="FFFFFF" w:themeColor="background1"/>
      </w:rPr>
      <w:tblPr/>
      <w:tcPr>
        <w:tcBorders>
          <w:top w:val="single" w:sz="8" w:space="0" w:color="8DA8BE" w:themeColor="accent2" w:themeTint="BF"/>
          <w:left w:val="single" w:sz="8" w:space="0" w:color="8DA8BE" w:themeColor="accent2" w:themeTint="BF"/>
          <w:bottom w:val="single" w:sz="8" w:space="0" w:color="8DA8BE" w:themeColor="accent2" w:themeTint="BF"/>
          <w:right w:val="single" w:sz="8" w:space="0" w:color="8DA8BE" w:themeColor="accent2" w:themeTint="BF"/>
          <w:insideH w:val="nil"/>
          <w:insideV w:val="nil"/>
        </w:tcBorders>
        <w:shd w:val="clear" w:color="auto" w:fill="688CA9" w:themeFill="accent2"/>
      </w:tcPr>
    </w:tblStylePr>
    <w:tblStylePr w:type="lastRow">
      <w:pPr>
        <w:spacing w:before="0" w:after="0" w:line="240" w:lineRule="auto"/>
      </w:pPr>
      <w:rPr>
        <w:b/>
        <w:bCs/>
      </w:rPr>
      <w:tblPr/>
      <w:tcPr>
        <w:tcBorders>
          <w:top w:val="double" w:sz="6" w:space="0" w:color="8DA8BE" w:themeColor="accent2" w:themeTint="BF"/>
          <w:left w:val="single" w:sz="8" w:space="0" w:color="8DA8BE" w:themeColor="accent2" w:themeTint="BF"/>
          <w:bottom w:val="single" w:sz="8" w:space="0" w:color="8DA8BE" w:themeColor="accent2" w:themeTint="BF"/>
          <w:right w:val="single" w:sz="8" w:space="0" w:color="8DA8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2E9" w:themeFill="accent2" w:themeFillTint="3F"/>
      </w:tcPr>
    </w:tblStylePr>
    <w:tblStylePr w:type="band1Horz">
      <w:tblPr/>
      <w:tcPr>
        <w:tcBorders>
          <w:insideH w:val="nil"/>
          <w:insideV w:val="nil"/>
        </w:tcBorders>
        <w:shd w:val="clear" w:color="auto" w:fill="D9E2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27CC"/>
    <w:pPr>
      <w:spacing w:after="0" w:line="240" w:lineRule="auto"/>
    </w:pPr>
    <w:tblPr>
      <w:tblStyleRowBandSize w:val="1"/>
      <w:tblStyleColBandSize w:val="1"/>
      <w:tblBorders>
        <w:top w:val="single" w:sz="8" w:space="0" w:color="548EBD" w:themeColor="accent3" w:themeTint="BF"/>
        <w:left w:val="single" w:sz="8" w:space="0" w:color="548EBD" w:themeColor="accent3" w:themeTint="BF"/>
        <w:bottom w:val="single" w:sz="8" w:space="0" w:color="548EBD" w:themeColor="accent3" w:themeTint="BF"/>
        <w:right w:val="single" w:sz="8" w:space="0" w:color="548EBD" w:themeColor="accent3" w:themeTint="BF"/>
        <w:insideH w:val="single" w:sz="8" w:space="0" w:color="548EBD" w:themeColor="accent3" w:themeTint="BF"/>
      </w:tblBorders>
    </w:tblPr>
    <w:tblStylePr w:type="firstRow">
      <w:pPr>
        <w:spacing w:before="0" w:after="0" w:line="240" w:lineRule="auto"/>
      </w:pPr>
      <w:rPr>
        <w:b/>
        <w:bCs/>
        <w:color w:val="FFFFFF" w:themeColor="background1"/>
      </w:rPr>
      <w:tblPr/>
      <w:tcPr>
        <w:tcBorders>
          <w:top w:val="single" w:sz="8" w:space="0" w:color="548EBD" w:themeColor="accent3" w:themeTint="BF"/>
          <w:left w:val="single" w:sz="8" w:space="0" w:color="548EBD" w:themeColor="accent3" w:themeTint="BF"/>
          <w:bottom w:val="single" w:sz="8" w:space="0" w:color="548EBD" w:themeColor="accent3" w:themeTint="BF"/>
          <w:right w:val="single" w:sz="8" w:space="0" w:color="548EBD" w:themeColor="accent3" w:themeTint="BF"/>
          <w:insideH w:val="nil"/>
          <w:insideV w:val="nil"/>
        </w:tcBorders>
        <w:shd w:val="clear" w:color="auto" w:fill="36668D" w:themeFill="accent3"/>
      </w:tcPr>
    </w:tblStylePr>
    <w:tblStylePr w:type="lastRow">
      <w:pPr>
        <w:spacing w:before="0" w:after="0" w:line="240" w:lineRule="auto"/>
      </w:pPr>
      <w:rPr>
        <w:b/>
        <w:bCs/>
      </w:rPr>
      <w:tblPr/>
      <w:tcPr>
        <w:tcBorders>
          <w:top w:val="double" w:sz="6" w:space="0" w:color="548EBD" w:themeColor="accent3" w:themeTint="BF"/>
          <w:left w:val="single" w:sz="8" w:space="0" w:color="548EBD" w:themeColor="accent3" w:themeTint="BF"/>
          <w:bottom w:val="single" w:sz="8" w:space="0" w:color="548EBD" w:themeColor="accent3" w:themeTint="BF"/>
          <w:right w:val="single" w:sz="8" w:space="0" w:color="548EB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6D9E9" w:themeFill="accent3" w:themeFillTint="3F"/>
      </w:tcPr>
    </w:tblStylePr>
    <w:tblStylePr w:type="band1Horz">
      <w:tblPr/>
      <w:tcPr>
        <w:tcBorders>
          <w:insideH w:val="nil"/>
          <w:insideV w:val="nil"/>
        </w:tcBorders>
        <w:shd w:val="clear" w:color="auto" w:fill="C6D9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27CC"/>
    <w:pPr>
      <w:spacing w:after="0" w:line="240" w:lineRule="auto"/>
    </w:pPr>
    <w:tblPr>
      <w:tblStyleRowBandSize w:val="1"/>
      <w:tblStyleColBandSize w:val="1"/>
      <w:tblBorders>
        <w:top w:val="single" w:sz="8" w:space="0" w:color="8CDA51" w:themeColor="accent4" w:themeTint="BF"/>
        <w:left w:val="single" w:sz="8" w:space="0" w:color="8CDA51" w:themeColor="accent4" w:themeTint="BF"/>
        <w:bottom w:val="single" w:sz="8" w:space="0" w:color="8CDA51" w:themeColor="accent4" w:themeTint="BF"/>
        <w:right w:val="single" w:sz="8" w:space="0" w:color="8CDA51" w:themeColor="accent4" w:themeTint="BF"/>
        <w:insideH w:val="single" w:sz="8" w:space="0" w:color="8CDA51" w:themeColor="accent4" w:themeTint="BF"/>
      </w:tblBorders>
    </w:tblPr>
    <w:tblStylePr w:type="firstRow">
      <w:pPr>
        <w:spacing w:before="0" w:after="0" w:line="240" w:lineRule="auto"/>
      </w:pPr>
      <w:rPr>
        <w:b/>
        <w:bCs/>
        <w:color w:val="FFFFFF" w:themeColor="background1"/>
      </w:rPr>
      <w:tblPr/>
      <w:tcPr>
        <w:tcBorders>
          <w:top w:val="single" w:sz="8" w:space="0" w:color="8CDA51" w:themeColor="accent4" w:themeTint="BF"/>
          <w:left w:val="single" w:sz="8" w:space="0" w:color="8CDA51" w:themeColor="accent4" w:themeTint="BF"/>
          <w:bottom w:val="single" w:sz="8" w:space="0" w:color="8CDA51" w:themeColor="accent4" w:themeTint="BF"/>
          <w:right w:val="single" w:sz="8" w:space="0" w:color="8CDA51" w:themeColor="accent4" w:themeTint="BF"/>
          <w:insideH w:val="nil"/>
          <w:insideV w:val="nil"/>
        </w:tcBorders>
        <w:shd w:val="clear" w:color="auto" w:fill="69BE28" w:themeFill="accent4"/>
      </w:tcPr>
    </w:tblStylePr>
    <w:tblStylePr w:type="lastRow">
      <w:pPr>
        <w:spacing w:before="0" w:after="0" w:line="240" w:lineRule="auto"/>
      </w:pPr>
      <w:rPr>
        <w:b/>
        <w:bCs/>
      </w:rPr>
      <w:tblPr/>
      <w:tcPr>
        <w:tcBorders>
          <w:top w:val="double" w:sz="6" w:space="0" w:color="8CDA51" w:themeColor="accent4" w:themeTint="BF"/>
          <w:left w:val="single" w:sz="8" w:space="0" w:color="8CDA51" w:themeColor="accent4" w:themeTint="BF"/>
          <w:bottom w:val="single" w:sz="8" w:space="0" w:color="8CDA51" w:themeColor="accent4" w:themeTint="BF"/>
          <w:right w:val="single" w:sz="8" w:space="0" w:color="8CDA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F3C5" w:themeFill="accent4" w:themeFillTint="3F"/>
      </w:tcPr>
    </w:tblStylePr>
    <w:tblStylePr w:type="band1Horz">
      <w:tblPr/>
      <w:tcPr>
        <w:tcBorders>
          <w:insideH w:val="nil"/>
          <w:insideV w:val="nil"/>
        </w:tcBorders>
        <w:shd w:val="clear" w:color="auto" w:fill="D9F3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27CC"/>
    <w:pPr>
      <w:spacing w:after="0" w:line="240" w:lineRule="auto"/>
    </w:pPr>
    <w:tblPr>
      <w:tblStyleRowBandSize w:val="1"/>
      <w:tblStyleColBandSize w:val="1"/>
      <w:tblBorders>
        <w:top w:val="single" w:sz="8" w:space="0" w:color="B3B292" w:themeColor="accent5" w:themeTint="BF"/>
        <w:left w:val="single" w:sz="8" w:space="0" w:color="B3B292" w:themeColor="accent5" w:themeTint="BF"/>
        <w:bottom w:val="single" w:sz="8" w:space="0" w:color="B3B292" w:themeColor="accent5" w:themeTint="BF"/>
        <w:right w:val="single" w:sz="8" w:space="0" w:color="B3B292" w:themeColor="accent5" w:themeTint="BF"/>
        <w:insideH w:val="single" w:sz="8" w:space="0" w:color="B3B292" w:themeColor="accent5" w:themeTint="BF"/>
      </w:tblBorders>
    </w:tblPr>
    <w:tblStylePr w:type="firstRow">
      <w:pPr>
        <w:spacing w:before="0" w:after="0" w:line="240" w:lineRule="auto"/>
      </w:pPr>
      <w:rPr>
        <w:b/>
        <w:bCs/>
        <w:color w:val="FFFFFF" w:themeColor="background1"/>
      </w:rPr>
      <w:tblPr/>
      <w:tcPr>
        <w:tcBorders>
          <w:top w:val="single" w:sz="8" w:space="0" w:color="B3B292" w:themeColor="accent5" w:themeTint="BF"/>
          <w:left w:val="single" w:sz="8" w:space="0" w:color="B3B292" w:themeColor="accent5" w:themeTint="BF"/>
          <w:bottom w:val="single" w:sz="8" w:space="0" w:color="B3B292" w:themeColor="accent5" w:themeTint="BF"/>
          <w:right w:val="single" w:sz="8" w:space="0" w:color="B3B292" w:themeColor="accent5" w:themeTint="BF"/>
          <w:insideH w:val="nil"/>
          <w:insideV w:val="nil"/>
        </w:tcBorders>
        <w:shd w:val="clear" w:color="auto" w:fill="9A996E" w:themeFill="accent5"/>
      </w:tcPr>
    </w:tblStylePr>
    <w:tblStylePr w:type="lastRow">
      <w:pPr>
        <w:spacing w:before="0" w:after="0" w:line="240" w:lineRule="auto"/>
      </w:pPr>
      <w:rPr>
        <w:b/>
        <w:bCs/>
      </w:rPr>
      <w:tblPr/>
      <w:tcPr>
        <w:tcBorders>
          <w:top w:val="double" w:sz="6" w:space="0" w:color="B3B292" w:themeColor="accent5" w:themeTint="BF"/>
          <w:left w:val="single" w:sz="8" w:space="0" w:color="B3B292" w:themeColor="accent5" w:themeTint="BF"/>
          <w:bottom w:val="single" w:sz="8" w:space="0" w:color="B3B292" w:themeColor="accent5" w:themeTint="BF"/>
          <w:right w:val="single" w:sz="8" w:space="0" w:color="B3B292"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5DB" w:themeFill="accent5" w:themeFillTint="3F"/>
      </w:tcPr>
    </w:tblStylePr>
    <w:tblStylePr w:type="band1Horz">
      <w:tblPr/>
      <w:tcPr>
        <w:tcBorders>
          <w:insideH w:val="nil"/>
          <w:insideV w:val="nil"/>
        </w:tcBorders>
        <w:shd w:val="clear" w:color="auto" w:fill="E6E5D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27CC"/>
    <w:pPr>
      <w:spacing w:after="0" w:line="240" w:lineRule="auto"/>
    </w:pPr>
    <w:tblPr>
      <w:tblStyleRowBandSize w:val="1"/>
      <w:tblStyleColBandSize w:val="1"/>
      <w:tblBorders>
        <w:top w:val="single" w:sz="8" w:space="0" w:color="EFD330" w:themeColor="accent6" w:themeTint="BF"/>
        <w:left w:val="single" w:sz="8" w:space="0" w:color="EFD330" w:themeColor="accent6" w:themeTint="BF"/>
        <w:bottom w:val="single" w:sz="8" w:space="0" w:color="EFD330" w:themeColor="accent6" w:themeTint="BF"/>
        <w:right w:val="single" w:sz="8" w:space="0" w:color="EFD330" w:themeColor="accent6" w:themeTint="BF"/>
        <w:insideH w:val="single" w:sz="8" w:space="0" w:color="EFD330" w:themeColor="accent6" w:themeTint="BF"/>
      </w:tblBorders>
    </w:tblPr>
    <w:tblStylePr w:type="firstRow">
      <w:pPr>
        <w:spacing w:before="0" w:after="0" w:line="240" w:lineRule="auto"/>
      </w:pPr>
      <w:rPr>
        <w:b/>
        <w:bCs/>
        <w:color w:val="FFFFFF" w:themeColor="background1"/>
      </w:rPr>
      <w:tblPr/>
      <w:tcPr>
        <w:tcBorders>
          <w:top w:val="single" w:sz="8" w:space="0" w:color="EFD330" w:themeColor="accent6" w:themeTint="BF"/>
          <w:left w:val="single" w:sz="8" w:space="0" w:color="EFD330" w:themeColor="accent6" w:themeTint="BF"/>
          <w:bottom w:val="single" w:sz="8" w:space="0" w:color="EFD330" w:themeColor="accent6" w:themeTint="BF"/>
          <w:right w:val="single" w:sz="8" w:space="0" w:color="EFD330" w:themeColor="accent6" w:themeTint="BF"/>
          <w:insideH w:val="nil"/>
          <w:insideV w:val="nil"/>
        </w:tcBorders>
        <w:shd w:val="clear" w:color="auto" w:fill="C6AC0F" w:themeFill="accent6"/>
      </w:tcPr>
    </w:tblStylePr>
    <w:tblStylePr w:type="lastRow">
      <w:pPr>
        <w:spacing w:before="0" w:after="0" w:line="240" w:lineRule="auto"/>
      </w:pPr>
      <w:rPr>
        <w:b/>
        <w:bCs/>
      </w:rPr>
      <w:tblPr/>
      <w:tcPr>
        <w:tcBorders>
          <w:top w:val="double" w:sz="6" w:space="0" w:color="EFD330" w:themeColor="accent6" w:themeTint="BF"/>
          <w:left w:val="single" w:sz="8" w:space="0" w:color="EFD330" w:themeColor="accent6" w:themeTint="BF"/>
          <w:bottom w:val="single" w:sz="8" w:space="0" w:color="EFD330" w:themeColor="accent6" w:themeTint="BF"/>
          <w:right w:val="single" w:sz="8" w:space="0" w:color="EFD33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0BA" w:themeFill="accent6" w:themeFillTint="3F"/>
      </w:tcPr>
    </w:tblStylePr>
    <w:tblStylePr w:type="band1Horz">
      <w:tblPr/>
      <w:tcPr>
        <w:tcBorders>
          <w:insideH w:val="nil"/>
          <w:insideV w:val="nil"/>
        </w:tcBorders>
        <w:shd w:val="clear" w:color="auto" w:fill="F9F0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04040" w:themeFill="text1"/>
      </w:tcPr>
    </w:tblStylePr>
    <w:tblStylePr w:type="lastCol">
      <w:rPr>
        <w:b/>
        <w:bCs/>
        <w:color w:val="FFFFFF" w:themeColor="background1"/>
      </w:rPr>
      <w:tblPr/>
      <w:tcPr>
        <w:tcBorders>
          <w:left w:val="nil"/>
          <w:right w:val="nil"/>
          <w:insideH w:val="nil"/>
          <w:insideV w:val="nil"/>
        </w:tcBorders>
        <w:shd w:val="clear" w:color="auto" w:fill="40404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BCC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7BCCD" w:themeFill="accent1"/>
      </w:tcPr>
    </w:tblStylePr>
    <w:tblStylePr w:type="lastCol">
      <w:rPr>
        <w:b/>
        <w:bCs/>
        <w:color w:val="FFFFFF" w:themeColor="background1"/>
      </w:rPr>
      <w:tblPr/>
      <w:tcPr>
        <w:tcBorders>
          <w:left w:val="nil"/>
          <w:right w:val="nil"/>
          <w:insideH w:val="nil"/>
          <w:insideV w:val="nil"/>
        </w:tcBorders>
        <w:shd w:val="clear" w:color="auto" w:fill="A7BCC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8CA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8CA9" w:themeFill="accent2"/>
      </w:tcPr>
    </w:tblStylePr>
    <w:tblStylePr w:type="lastCol">
      <w:rPr>
        <w:b/>
        <w:bCs/>
        <w:color w:val="FFFFFF" w:themeColor="background1"/>
      </w:rPr>
      <w:tblPr/>
      <w:tcPr>
        <w:tcBorders>
          <w:left w:val="nil"/>
          <w:right w:val="nil"/>
          <w:insideH w:val="nil"/>
          <w:insideV w:val="nil"/>
        </w:tcBorders>
        <w:shd w:val="clear" w:color="auto" w:fill="688CA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66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6668D" w:themeFill="accent3"/>
      </w:tcPr>
    </w:tblStylePr>
    <w:tblStylePr w:type="lastCol">
      <w:rPr>
        <w:b/>
        <w:bCs/>
        <w:color w:val="FFFFFF" w:themeColor="background1"/>
      </w:rPr>
      <w:tblPr/>
      <w:tcPr>
        <w:tcBorders>
          <w:left w:val="nil"/>
          <w:right w:val="nil"/>
          <w:insideH w:val="nil"/>
          <w:insideV w:val="nil"/>
        </w:tcBorders>
        <w:shd w:val="clear" w:color="auto" w:fill="3666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BE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BE28" w:themeFill="accent4"/>
      </w:tcPr>
    </w:tblStylePr>
    <w:tblStylePr w:type="lastCol">
      <w:rPr>
        <w:b/>
        <w:bCs/>
        <w:color w:val="FFFFFF" w:themeColor="background1"/>
      </w:rPr>
      <w:tblPr/>
      <w:tcPr>
        <w:tcBorders>
          <w:left w:val="nil"/>
          <w:right w:val="nil"/>
          <w:insideH w:val="nil"/>
          <w:insideV w:val="nil"/>
        </w:tcBorders>
        <w:shd w:val="clear" w:color="auto" w:fill="69BE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99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A996E" w:themeFill="accent5"/>
      </w:tcPr>
    </w:tblStylePr>
    <w:tblStylePr w:type="lastCol">
      <w:rPr>
        <w:b/>
        <w:bCs/>
        <w:color w:val="FFFFFF" w:themeColor="background1"/>
      </w:rPr>
      <w:tblPr/>
      <w:tcPr>
        <w:tcBorders>
          <w:left w:val="nil"/>
          <w:right w:val="nil"/>
          <w:insideH w:val="nil"/>
          <w:insideV w:val="nil"/>
        </w:tcBorders>
        <w:shd w:val="clear" w:color="auto" w:fill="9A99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AC0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AC0F" w:themeFill="accent6"/>
      </w:tcPr>
    </w:tblStylePr>
    <w:tblStylePr w:type="lastCol">
      <w:rPr>
        <w:b/>
        <w:bCs/>
        <w:color w:val="FFFFFF" w:themeColor="background1"/>
      </w:rPr>
      <w:tblPr/>
      <w:tcPr>
        <w:tcBorders>
          <w:left w:val="nil"/>
          <w:right w:val="nil"/>
          <w:insideH w:val="nil"/>
          <w:insideV w:val="nil"/>
        </w:tcBorders>
        <w:shd w:val="clear" w:color="auto" w:fill="C6AC0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527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F527CC"/>
    <w:rPr>
      <w:rFonts w:eastAsiaTheme="majorEastAsia" w:cs="Arial"/>
      <w:sz w:val="24"/>
      <w:szCs w:val="24"/>
      <w:shd w:val="pct20" w:color="auto" w:fill="auto"/>
      <w:lang w:val="en-US"/>
    </w:rPr>
  </w:style>
  <w:style w:type="paragraph" w:styleId="NormalWeb">
    <w:name w:val="Normal (Web)"/>
    <w:basedOn w:val="Normal"/>
    <w:uiPriority w:val="99"/>
    <w:semiHidden/>
    <w:unhideWhenUsed/>
    <w:rsid w:val="00F527CC"/>
    <w:rPr>
      <w:rFonts w:ascii="Times New Roman" w:hAnsi="Times New Roman" w:cs="Times New Roman"/>
      <w:sz w:val="24"/>
      <w:szCs w:val="24"/>
    </w:rPr>
  </w:style>
  <w:style w:type="paragraph" w:styleId="NormalIndent">
    <w:name w:val="Normal Indent"/>
    <w:basedOn w:val="Normal"/>
    <w:uiPriority w:val="99"/>
    <w:semiHidden/>
    <w:unhideWhenUsed/>
    <w:rsid w:val="00F527CC"/>
    <w:pPr>
      <w:ind w:left="720"/>
    </w:pPr>
  </w:style>
  <w:style w:type="paragraph" w:styleId="NoteHeading">
    <w:name w:val="Note Heading"/>
    <w:basedOn w:val="Normal"/>
    <w:next w:val="Normal"/>
    <w:link w:val="NoteHeadingChar"/>
    <w:uiPriority w:val="99"/>
    <w:semiHidden/>
    <w:unhideWhenUsed/>
    <w:rsid w:val="00F527CC"/>
    <w:pPr>
      <w:spacing w:after="0" w:line="240" w:lineRule="auto"/>
    </w:pPr>
  </w:style>
  <w:style w:type="character" w:customStyle="1" w:styleId="NoteHeadingChar">
    <w:name w:val="Note Heading Char"/>
    <w:basedOn w:val="DefaultParagraphFont"/>
    <w:link w:val="NoteHeading"/>
    <w:uiPriority w:val="99"/>
    <w:semiHidden/>
    <w:rsid w:val="00F527CC"/>
    <w:rPr>
      <w:lang w:val="en-US"/>
    </w:rPr>
  </w:style>
  <w:style w:type="character" w:styleId="PageNumber">
    <w:name w:val="page number"/>
    <w:basedOn w:val="DefaultParagraphFont"/>
    <w:uiPriority w:val="99"/>
    <w:semiHidden/>
    <w:unhideWhenUsed/>
    <w:rsid w:val="00F527CC"/>
    <w:rPr>
      <w:lang w:val="en-US"/>
    </w:rPr>
  </w:style>
  <w:style w:type="table" w:styleId="PlainTable1">
    <w:name w:val="Plain Table 1"/>
    <w:basedOn w:val="TableNormal"/>
    <w:uiPriority w:val="41"/>
    <w:rsid w:val="00F527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527CC"/>
    <w:pPr>
      <w:spacing w:after="0" w:line="240" w:lineRule="auto"/>
    </w:pPr>
    <w:tblPr>
      <w:tblStyleRowBandSize w:val="1"/>
      <w:tblStyleColBandSize w:val="1"/>
      <w:tblBorders>
        <w:top w:val="single" w:sz="4" w:space="0" w:color="9F9F9F" w:themeColor="text1" w:themeTint="80"/>
        <w:bottom w:val="single" w:sz="4" w:space="0" w:color="9F9F9F" w:themeColor="text1" w:themeTint="80"/>
      </w:tblBorders>
    </w:tblPr>
    <w:tblStylePr w:type="firstRow">
      <w:rPr>
        <w:b/>
        <w:bCs/>
      </w:rPr>
      <w:tblPr/>
      <w:tcPr>
        <w:tcBorders>
          <w:bottom w:val="single" w:sz="4" w:space="0" w:color="9F9F9F" w:themeColor="text1" w:themeTint="80"/>
        </w:tcBorders>
      </w:tcPr>
    </w:tblStylePr>
    <w:tblStylePr w:type="lastRow">
      <w:rPr>
        <w:b/>
        <w:bCs/>
      </w:rPr>
      <w:tblPr/>
      <w:tcPr>
        <w:tcBorders>
          <w:top w:val="single" w:sz="4" w:space="0" w:color="9F9F9F" w:themeColor="text1" w:themeTint="80"/>
        </w:tcBorders>
      </w:tcPr>
    </w:tblStylePr>
    <w:tblStylePr w:type="firstCol">
      <w:rPr>
        <w:b/>
        <w:bCs/>
      </w:rPr>
    </w:tblStylePr>
    <w:tblStylePr w:type="lastCol">
      <w:rPr>
        <w:b/>
        <w:bCs/>
      </w:rPr>
    </w:tblStylePr>
    <w:tblStylePr w:type="band1Vert">
      <w:tblPr/>
      <w:tcPr>
        <w:tcBorders>
          <w:left w:val="single" w:sz="4" w:space="0" w:color="9F9F9F" w:themeColor="text1" w:themeTint="80"/>
          <w:right w:val="single" w:sz="4" w:space="0" w:color="9F9F9F" w:themeColor="text1" w:themeTint="80"/>
        </w:tcBorders>
      </w:tcPr>
    </w:tblStylePr>
    <w:tblStylePr w:type="band2Vert">
      <w:tblPr/>
      <w:tcPr>
        <w:tcBorders>
          <w:left w:val="single" w:sz="4" w:space="0" w:color="9F9F9F" w:themeColor="text1" w:themeTint="80"/>
          <w:right w:val="single" w:sz="4" w:space="0" w:color="9F9F9F" w:themeColor="text1" w:themeTint="80"/>
        </w:tcBorders>
      </w:tcPr>
    </w:tblStylePr>
    <w:tblStylePr w:type="band1Horz">
      <w:tblPr/>
      <w:tcPr>
        <w:tcBorders>
          <w:top w:val="single" w:sz="4" w:space="0" w:color="9F9F9F" w:themeColor="text1" w:themeTint="80"/>
          <w:bottom w:val="single" w:sz="4" w:space="0" w:color="9F9F9F" w:themeColor="text1" w:themeTint="80"/>
        </w:tcBorders>
      </w:tcPr>
    </w:tblStylePr>
  </w:style>
  <w:style w:type="table" w:styleId="PlainTable3">
    <w:name w:val="Plain Table 3"/>
    <w:basedOn w:val="TableNormal"/>
    <w:uiPriority w:val="43"/>
    <w:rsid w:val="00F527CC"/>
    <w:pPr>
      <w:spacing w:after="0" w:line="240" w:lineRule="auto"/>
    </w:pPr>
    <w:tblPr>
      <w:tblStyleRowBandSize w:val="1"/>
      <w:tblStyleColBandSize w:val="1"/>
    </w:tblPr>
    <w:tblStylePr w:type="firstRow">
      <w:rPr>
        <w:b/>
        <w:bCs/>
        <w:caps/>
      </w:rPr>
      <w:tblPr/>
      <w:tcPr>
        <w:tcBorders>
          <w:bottom w:val="single" w:sz="4" w:space="0" w:color="9F9F9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F9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527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27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F9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F9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F9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F9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527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27CC"/>
    <w:rPr>
      <w:rFonts w:ascii="Consolas" w:hAnsi="Consolas"/>
      <w:sz w:val="21"/>
      <w:szCs w:val="21"/>
      <w:lang w:val="en-US"/>
    </w:rPr>
  </w:style>
  <w:style w:type="paragraph" w:styleId="Salutation">
    <w:name w:val="Salutation"/>
    <w:basedOn w:val="Normal"/>
    <w:next w:val="Normal"/>
    <w:link w:val="SalutationChar"/>
    <w:uiPriority w:val="99"/>
    <w:semiHidden/>
    <w:unhideWhenUsed/>
    <w:rsid w:val="00F527CC"/>
  </w:style>
  <w:style w:type="character" w:customStyle="1" w:styleId="SalutationChar">
    <w:name w:val="Salutation Char"/>
    <w:basedOn w:val="DefaultParagraphFont"/>
    <w:link w:val="Salutation"/>
    <w:uiPriority w:val="99"/>
    <w:semiHidden/>
    <w:rsid w:val="00F527CC"/>
    <w:rPr>
      <w:lang w:val="en-US"/>
    </w:rPr>
  </w:style>
  <w:style w:type="paragraph" w:styleId="Signature">
    <w:name w:val="Signature"/>
    <w:basedOn w:val="Normal"/>
    <w:link w:val="SignatureChar"/>
    <w:uiPriority w:val="99"/>
    <w:semiHidden/>
    <w:unhideWhenUsed/>
    <w:rsid w:val="00F527CC"/>
    <w:pPr>
      <w:spacing w:after="0" w:line="240" w:lineRule="auto"/>
      <w:ind w:left="4252"/>
    </w:pPr>
  </w:style>
  <w:style w:type="character" w:customStyle="1" w:styleId="SignatureChar">
    <w:name w:val="Signature Char"/>
    <w:basedOn w:val="DefaultParagraphFont"/>
    <w:link w:val="Signature"/>
    <w:uiPriority w:val="99"/>
    <w:semiHidden/>
    <w:rsid w:val="00F527CC"/>
    <w:rPr>
      <w:lang w:val="en-US"/>
    </w:rPr>
  </w:style>
  <w:style w:type="character" w:styleId="Strong">
    <w:name w:val="Strong"/>
    <w:basedOn w:val="DefaultParagraphFont"/>
    <w:uiPriority w:val="22"/>
    <w:qFormat/>
    <w:rsid w:val="00F527CC"/>
    <w:rPr>
      <w:b/>
      <w:bCs/>
      <w:lang w:val="en-US"/>
    </w:rPr>
  </w:style>
  <w:style w:type="character" w:styleId="SubtleEmphasis">
    <w:name w:val="Subtle Emphasis"/>
    <w:basedOn w:val="DefaultParagraphFont"/>
    <w:uiPriority w:val="19"/>
    <w:qFormat/>
    <w:rsid w:val="00F527CC"/>
    <w:rPr>
      <w:i/>
      <w:iCs/>
      <w:color w:val="6F6F6F" w:themeColor="text1" w:themeTint="BF"/>
      <w:lang w:val="en-US"/>
    </w:rPr>
  </w:style>
  <w:style w:type="character" w:styleId="SubtleReference">
    <w:name w:val="Subtle Reference"/>
    <w:basedOn w:val="DefaultParagraphFont"/>
    <w:uiPriority w:val="31"/>
    <w:qFormat/>
    <w:rsid w:val="00F527CC"/>
    <w:rPr>
      <w:smallCaps/>
      <w:color w:val="838383" w:themeColor="text1" w:themeTint="A5"/>
      <w:lang w:val="en-US"/>
    </w:rPr>
  </w:style>
  <w:style w:type="table" w:styleId="Table3Deffects1">
    <w:name w:val="Table 3D effects 1"/>
    <w:basedOn w:val="TableNormal"/>
    <w:uiPriority w:val="99"/>
    <w:semiHidden/>
    <w:unhideWhenUsed/>
    <w:rsid w:val="00F527CC"/>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527CC"/>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527CC"/>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527CC"/>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527CC"/>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527CC"/>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527CC"/>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527CC"/>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527CC"/>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527CC"/>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527CC"/>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527CC"/>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527CC"/>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527CC"/>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527CC"/>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527CC"/>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527CC"/>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527CC"/>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527CC"/>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527CC"/>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527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527CC"/>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527CC"/>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527CC"/>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527CC"/>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527CC"/>
    <w:pPr>
      <w:spacing w:after="0"/>
      <w:ind w:left="220" w:hanging="220"/>
    </w:pPr>
  </w:style>
  <w:style w:type="paragraph" w:styleId="TableofFigures">
    <w:name w:val="table of figures"/>
    <w:basedOn w:val="Normal"/>
    <w:next w:val="Normal"/>
    <w:uiPriority w:val="99"/>
    <w:semiHidden/>
    <w:unhideWhenUsed/>
    <w:rsid w:val="00F527CC"/>
    <w:pPr>
      <w:spacing w:after="0"/>
    </w:pPr>
  </w:style>
  <w:style w:type="table" w:styleId="TableProfessional">
    <w:name w:val="Table Professional"/>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527CC"/>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527CC"/>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527CC"/>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527CC"/>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527CC"/>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527CC"/>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527CC"/>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527CC"/>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527CC"/>
    <w:pPr>
      <w:spacing w:before="120"/>
    </w:pPr>
    <w:rPr>
      <w:rFonts w:eastAsiaTheme="majorEastAsia" w:cs="Arial"/>
      <w:b/>
      <w:bCs/>
      <w:sz w:val="24"/>
      <w:szCs w:val="24"/>
    </w:rPr>
  </w:style>
  <w:style w:type="paragraph" w:styleId="TOC5">
    <w:name w:val="toc 5"/>
    <w:basedOn w:val="Normal"/>
    <w:next w:val="Normal"/>
    <w:autoRedefine/>
    <w:uiPriority w:val="39"/>
    <w:unhideWhenUsed/>
    <w:rsid w:val="00F527CC"/>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27CC"/>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27CC"/>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27CC"/>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27CC"/>
    <w:pPr>
      <w:spacing w:after="0"/>
      <w:ind w:left="1760"/>
    </w:pPr>
    <w:rPr>
      <w:rFonts w:asciiTheme="minorHAnsi" w:hAnsiTheme="minorHAnsi" w:cstheme="minorHAnsi"/>
      <w:sz w:val="20"/>
      <w:szCs w:val="20"/>
    </w:rPr>
  </w:style>
  <w:style w:type="paragraph" w:styleId="TOCHeading">
    <w:name w:val="TOC Heading"/>
    <w:basedOn w:val="Heading1"/>
    <w:next w:val="Normal"/>
    <w:uiPriority w:val="39"/>
    <w:unhideWhenUsed/>
    <w:qFormat/>
    <w:rsid w:val="00F527CC"/>
    <w:pPr>
      <w:numPr>
        <w:numId w:val="0"/>
      </w:numPr>
      <w:spacing w:before="240" w:after="0" w:line="240" w:lineRule="atLeast"/>
      <w:outlineLvl w:val="9"/>
    </w:pPr>
    <w:rPr>
      <w:bCs w:val="0"/>
      <w:noProof w:val="0"/>
      <w:color w:val="6B8EAB" w:themeColor="accent1" w:themeShade="BF"/>
      <w:sz w:val="32"/>
      <w:szCs w:val="32"/>
    </w:rPr>
  </w:style>
  <w:style w:type="paragraph" w:customStyle="1" w:styleId="Body">
    <w:name w:val="Body"/>
    <w:basedOn w:val="Normal"/>
    <w:qFormat/>
    <w:rsid w:val="00254A51"/>
    <w:pPr>
      <w:spacing w:after="0" w:line="260" w:lineRule="exact"/>
    </w:pPr>
    <w:rPr>
      <w:rFonts w:ascii="Georgia" w:eastAsiaTheme="minorEastAsia" w:hAnsi="Georgia"/>
      <w:color w:val="828282" w:themeColor="text1" w:themeTint="A6"/>
      <w:szCs w:val="24"/>
    </w:rPr>
  </w:style>
  <w:style w:type="paragraph" w:customStyle="1" w:styleId="Head">
    <w:name w:val="Head"/>
    <w:qFormat/>
    <w:rsid w:val="00254A51"/>
    <w:pPr>
      <w:numPr>
        <w:numId w:val="18"/>
      </w:numPr>
      <w:spacing w:after="0" w:line="340" w:lineRule="exact"/>
      <w:ind w:left="0" w:firstLine="0"/>
    </w:pPr>
    <w:rPr>
      <w:rFonts w:eastAsiaTheme="majorEastAsia" w:cstheme="majorBidi"/>
      <w:bCs/>
      <w:color w:val="404040" w:themeColor="text1"/>
      <w:sz w:val="28"/>
      <w:szCs w:val="28"/>
      <w:lang w:val="en-US"/>
    </w:rPr>
  </w:style>
  <w:style w:type="paragraph" w:customStyle="1" w:styleId="BodyLetter">
    <w:name w:val="Body Letter"/>
    <w:rsid w:val="00254A51"/>
    <w:pPr>
      <w:spacing w:after="0" w:line="264" w:lineRule="exact"/>
    </w:pPr>
    <w:rPr>
      <w:rFonts w:ascii="Georgia" w:eastAsiaTheme="minorEastAsia" w:hAnsi="Georgia"/>
      <w:color w:val="404040" w:themeColor="text1"/>
      <w:szCs w:val="24"/>
      <w:lang w:val="en-US"/>
    </w:rPr>
  </w:style>
  <w:style w:type="paragraph" w:customStyle="1" w:styleId="BasicParagraph">
    <w:name w:val="[Basic Paragraph]"/>
    <w:basedOn w:val="Normal"/>
    <w:uiPriority w:val="99"/>
    <w:rsid w:val="00254A51"/>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rPr>
  </w:style>
  <w:style w:type="paragraph" w:customStyle="1" w:styleId="MFBody">
    <w:name w:val="MF Body"/>
    <w:basedOn w:val="Normal"/>
    <w:rsid w:val="00254A51"/>
    <w:pPr>
      <w:spacing w:after="0" w:line="260" w:lineRule="exact"/>
    </w:pPr>
    <w:rPr>
      <w:rFonts w:ascii="Georgia" w:eastAsiaTheme="minorEastAsia" w:hAnsi="Georgia"/>
      <w:color w:val="404040" w:themeColor="text1"/>
      <w:szCs w:val="24"/>
    </w:rPr>
  </w:style>
  <w:style w:type="paragraph" w:customStyle="1" w:styleId="MF">
    <w:name w:val="MF"/>
    <w:qFormat/>
    <w:rsid w:val="00254A51"/>
    <w:pPr>
      <w:spacing w:after="0" w:line="500" w:lineRule="exact"/>
    </w:pPr>
    <w:rPr>
      <w:rFonts w:eastAsiaTheme="majorEastAsia" w:cstheme="majorBidi"/>
      <w:bCs/>
      <w:color w:val="9F9F9F" w:themeColor="text1" w:themeTint="80"/>
      <w:sz w:val="48"/>
      <w:szCs w:val="28"/>
      <w:lang w:val="en-US"/>
    </w:rPr>
  </w:style>
  <w:style w:type="paragraph" w:customStyle="1" w:styleId="MFTitle">
    <w:name w:val="MF Title"/>
    <w:qFormat/>
    <w:rsid w:val="00254A51"/>
    <w:pPr>
      <w:spacing w:after="0" w:line="400" w:lineRule="exact"/>
    </w:pPr>
    <w:rPr>
      <w:rFonts w:eastAsiaTheme="majorEastAsia" w:cstheme="majorBidi"/>
      <w:bCs/>
      <w:sz w:val="36"/>
      <w:szCs w:val="28"/>
      <w:lang w:val="en-US"/>
    </w:rPr>
  </w:style>
  <w:style w:type="paragraph" w:customStyle="1" w:styleId="MFDate">
    <w:name w:val="MF Date"/>
    <w:qFormat/>
    <w:rsid w:val="00254A51"/>
    <w:pPr>
      <w:spacing w:after="0" w:line="260" w:lineRule="exact"/>
    </w:pPr>
    <w:rPr>
      <w:rFonts w:eastAsiaTheme="majorEastAsia" w:cstheme="majorBidi"/>
      <w:bCs/>
      <w:szCs w:val="28"/>
      <w:lang w:val="en-US"/>
    </w:rPr>
  </w:style>
  <w:style w:type="paragraph" w:customStyle="1" w:styleId="MFsectionheading">
    <w:name w:val="MF section heading"/>
    <w:qFormat/>
    <w:rsid w:val="00254A51"/>
    <w:pPr>
      <w:numPr>
        <w:numId w:val="19"/>
      </w:numPr>
      <w:spacing w:after="0" w:line="340" w:lineRule="exact"/>
    </w:pPr>
    <w:rPr>
      <w:rFonts w:ascii="Georgia" w:eastAsiaTheme="minorEastAsia" w:hAnsi="Georgia"/>
      <w:color w:val="828282" w:themeColor="text1" w:themeTint="A6"/>
      <w:sz w:val="28"/>
      <w:szCs w:val="24"/>
      <w:lang w:val="en-US"/>
    </w:rPr>
  </w:style>
  <w:style w:type="paragraph" w:customStyle="1" w:styleId="MFnumberedbody">
    <w:name w:val="MF numbered body"/>
    <w:qFormat/>
    <w:rsid w:val="00254A51"/>
    <w:pPr>
      <w:numPr>
        <w:numId w:val="20"/>
      </w:numPr>
      <w:spacing w:after="0" w:line="260" w:lineRule="exact"/>
    </w:pPr>
    <w:rPr>
      <w:rFonts w:ascii="Georgia" w:eastAsiaTheme="minorEastAsia" w:hAnsi="Georgia"/>
      <w:b/>
      <w:szCs w:val="24"/>
      <w:lang w:val="en-US"/>
    </w:rPr>
  </w:style>
  <w:style w:type="paragraph" w:customStyle="1" w:styleId="BodyDispatch">
    <w:name w:val="Body Dispatch"/>
    <w:rsid w:val="00254A51"/>
    <w:pPr>
      <w:spacing w:after="0" w:line="264" w:lineRule="exact"/>
      <w:contextualSpacing/>
    </w:pPr>
    <w:rPr>
      <w:rFonts w:ascii="Georgia" w:eastAsiaTheme="minorEastAsia" w:hAnsi="Georgia"/>
      <w:szCs w:val="24"/>
      <w:lang w:val="en-US"/>
    </w:rPr>
  </w:style>
  <w:style w:type="paragraph" w:customStyle="1" w:styleId="DHead">
    <w:name w:val="DHead"/>
    <w:qFormat/>
    <w:rsid w:val="00254A51"/>
    <w:pPr>
      <w:spacing w:after="0" w:line="240" w:lineRule="auto"/>
      <w:jc w:val="center"/>
    </w:pPr>
    <w:rPr>
      <w:rFonts w:ascii="Georgia" w:eastAsiaTheme="minorEastAsia" w:hAnsi="Georgia"/>
      <w:b/>
      <w:szCs w:val="24"/>
      <w:lang w:val="en-US"/>
    </w:rPr>
  </w:style>
  <w:style w:type="paragraph" w:customStyle="1" w:styleId="Numberedbody">
    <w:name w:val="Numbered body"/>
    <w:basedOn w:val="Body"/>
    <w:qFormat/>
    <w:rsid w:val="00254A51"/>
    <w:pPr>
      <w:ind w:left="369" w:hanging="369"/>
    </w:pPr>
  </w:style>
  <w:style w:type="paragraph" w:customStyle="1" w:styleId="Copies">
    <w:name w:val="Copies"/>
    <w:basedOn w:val="Normal"/>
    <w:next w:val="Normal"/>
    <w:rsid w:val="00254A51"/>
    <w:pPr>
      <w:tabs>
        <w:tab w:val="left" w:pos="2512"/>
        <w:tab w:val="left" w:pos="2762"/>
        <w:tab w:val="left" w:pos="5642"/>
        <w:tab w:val="left" w:pos="6362"/>
        <w:tab w:val="left" w:pos="6720"/>
      </w:tabs>
      <w:spacing w:before="480" w:after="0" w:line="240" w:lineRule="auto"/>
      <w:ind w:left="1792" w:hanging="1792"/>
    </w:pPr>
    <w:rPr>
      <w:rFonts w:ascii="Times New Roman" w:eastAsia="Times New Roman" w:hAnsi="Times New Roman" w:cs="Times New Roman"/>
      <w:sz w:val="24"/>
      <w:szCs w:val="20"/>
      <w:lang w:val="en-GB" w:eastAsia="en-GB"/>
    </w:rPr>
  </w:style>
  <w:style w:type="character" w:customStyle="1" w:styleId="ListParagraphChar">
    <w:name w:val="List Paragraph Char"/>
    <w:aliases w:val="References Char,CA bullets Char,Citation List Char,본문(내용) Char,List Paragraph (numbered (a)) Char,MCHIP_list paragraph Char,Recommendation Char,Footnote Char"/>
    <w:link w:val="ListParagraph"/>
    <w:uiPriority w:val="34"/>
    <w:locked/>
    <w:rsid w:val="00254A51"/>
    <w:rPr>
      <w:lang w:val="en-US"/>
    </w:rPr>
  </w:style>
  <w:style w:type="paragraph" w:customStyle="1" w:styleId="Default">
    <w:name w:val="Default"/>
    <w:rsid w:val="00254A51"/>
    <w:pPr>
      <w:autoSpaceDE w:val="0"/>
      <w:autoSpaceDN w:val="0"/>
      <w:adjustRightInd w:val="0"/>
      <w:spacing w:after="0" w:line="240" w:lineRule="auto"/>
    </w:pPr>
    <w:rPr>
      <w:rFonts w:ascii="Georgia" w:eastAsia="Times New Roman" w:hAnsi="Georgia" w:cs="Georgia"/>
      <w:color w:val="000000"/>
      <w:sz w:val="24"/>
      <w:szCs w:val="24"/>
      <w:lang w:val="en-US" w:eastAsia="en-IE"/>
    </w:rPr>
  </w:style>
  <w:style w:type="paragraph" w:customStyle="1" w:styleId="Text1">
    <w:name w:val="Text 1"/>
    <w:basedOn w:val="Normal"/>
    <w:rsid w:val="00254A51"/>
    <w:pPr>
      <w:spacing w:after="240" w:line="240" w:lineRule="auto"/>
      <w:ind w:left="482"/>
      <w:jc w:val="both"/>
    </w:pPr>
    <w:rPr>
      <w:rFonts w:ascii="Times New Roman" w:eastAsia="Times New Roman" w:hAnsi="Times New Roman" w:cs="Times New Roman"/>
      <w:sz w:val="24"/>
      <w:szCs w:val="20"/>
      <w:lang w:val="en-GB" w:eastAsia="en-GB"/>
    </w:rPr>
  </w:style>
  <w:style w:type="numbering" w:customStyle="1" w:styleId="NoList1">
    <w:name w:val="No List1"/>
    <w:next w:val="NoList"/>
    <w:uiPriority w:val="99"/>
    <w:semiHidden/>
    <w:unhideWhenUsed/>
    <w:rsid w:val="00453377"/>
  </w:style>
  <w:style w:type="numbering" w:customStyle="1" w:styleId="NoList2">
    <w:name w:val="No List2"/>
    <w:next w:val="NoList"/>
    <w:uiPriority w:val="99"/>
    <w:semiHidden/>
    <w:unhideWhenUsed/>
    <w:rsid w:val="00E206BB"/>
  </w:style>
  <w:style w:type="character" w:customStyle="1" w:styleId="Heading1Char1">
    <w:name w:val="Heading 1 Char1"/>
    <w:aliases w:val="Heading 1 Char Char,Heading 1 Char1 Char Char,Heading 1 Char Char Char Char,Heading 1 Char1 Char Char Char Char,Heading 1 Char Char Char Char Char Char,Heading 1 Char1 Char Char Char Char Char Char,Heading 1 Char1 Char1 Char"/>
    <w:rsid w:val="00E206BB"/>
    <w:rPr>
      <w:rFonts w:ascii="Arial" w:hAnsi="Arial"/>
      <w:b/>
      <w:kern w:val="28"/>
      <w:sz w:val="28"/>
      <w:lang w:val="en-GB" w:eastAsia="en-GB"/>
    </w:rPr>
  </w:style>
  <w:style w:type="character" w:customStyle="1" w:styleId="UnresolvedMention1">
    <w:name w:val="Unresolved Mention1"/>
    <w:basedOn w:val="DefaultParagraphFont"/>
    <w:uiPriority w:val="99"/>
    <w:semiHidden/>
    <w:unhideWhenUsed/>
    <w:rsid w:val="00FA5256"/>
    <w:rPr>
      <w:color w:val="808080"/>
      <w:shd w:val="clear" w:color="auto" w:fill="E6E6E6"/>
    </w:rPr>
  </w:style>
  <w:style w:type="paragraph" w:customStyle="1" w:styleId="BankNormal">
    <w:name w:val="BankNormal"/>
    <w:basedOn w:val="Normal"/>
    <w:rsid w:val="000E227E"/>
    <w:pPr>
      <w:spacing w:after="240" w:line="240" w:lineRule="auto"/>
    </w:pPr>
    <w:rPr>
      <w:rFonts w:ascii="Times New Roman" w:eastAsia="Times New Roman" w:hAnsi="Times New Roman" w:cs="Times New Roman"/>
      <w:sz w:val="24"/>
      <w:szCs w:val="20"/>
    </w:rPr>
  </w:style>
  <w:style w:type="character" w:customStyle="1" w:styleId="HeaderChar1">
    <w:name w:val="Header Char1"/>
    <w:basedOn w:val="DefaultParagraphFont"/>
    <w:uiPriority w:val="99"/>
    <w:rsid w:val="000E227E"/>
    <w:rPr>
      <w:sz w:val="24"/>
    </w:rPr>
  </w:style>
  <w:style w:type="paragraph" w:customStyle="1" w:styleId="Headinga">
    <w:name w:val="Heading a"/>
    <w:basedOn w:val="Normal"/>
    <w:rsid w:val="000E227E"/>
    <w:pPr>
      <w:widowControl w:val="0"/>
      <w:overflowPunct w:val="0"/>
      <w:autoSpaceDE w:val="0"/>
      <w:autoSpaceDN w:val="0"/>
      <w:adjustRightInd w:val="0"/>
      <w:spacing w:line="240" w:lineRule="auto"/>
      <w:textAlignment w:val="baseline"/>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659">
      <w:bodyDiv w:val="1"/>
      <w:marLeft w:val="0"/>
      <w:marRight w:val="0"/>
      <w:marTop w:val="0"/>
      <w:marBottom w:val="0"/>
      <w:divBdr>
        <w:top w:val="none" w:sz="0" w:space="0" w:color="auto"/>
        <w:left w:val="none" w:sz="0" w:space="0" w:color="auto"/>
        <w:bottom w:val="none" w:sz="0" w:space="0" w:color="auto"/>
        <w:right w:val="none" w:sz="0" w:space="0" w:color="auto"/>
      </w:divBdr>
    </w:div>
    <w:div w:id="253563239">
      <w:bodyDiv w:val="1"/>
      <w:marLeft w:val="0"/>
      <w:marRight w:val="0"/>
      <w:marTop w:val="0"/>
      <w:marBottom w:val="0"/>
      <w:divBdr>
        <w:top w:val="none" w:sz="0" w:space="0" w:color="auto"/>
        <w:left w:val="none" w:sz="0" w:space="0" w:color="auto"/>
        <w:bottom w:val="none" w:sz="0" w:space="0" w:color="auto"/>
        <w:right w:val="none" w:sz="0" w:space="0" w:color="auto"/>
      </w:divBdr>
    </w:div>
    <w:div w:id="260988840">
      <w:bodyDiv w:val="1"/>
      <w:marLeft w:val="0"/>
      <w:marRight w:val="0"/>
      <w:marTop w:val="0"/>
      <w:marBottom w:val="0"/>
      <w:divBdr>
        <w:top w:val="none" w:sz="0" w:space="0" w:color="auto"/>
        <w:left w:val="none" w:sz="0" w:space="0" w:color="auto"/>
        <w:bottom w:val="none" w:sz="0" w:space="0" w:color="auto"/>
        <w:right w:val="none" w:sz="0" w:space="0" w:color="auto"/>
      </w:divBdr>
    </w:div>
    <w:div w:id="469907434">
      <w:bodyDiv w:val="1"/>
      <w:marLeft w:val="0"/>
      <w:marRight w:val="0"/>
      <w:marTop w:val="0"/>
      <w:marBottom w:val="0"/>
      <w:divBdr>
        <w:top w:val="none" w:sz="0" w:space="0" w:color="auto"/>
        <w:left w:val="none" w:sz="0" w:space="0" w:color="auto"/>
        <w:bottom w:val="none" w:sz="0" w:space="0" w:color="auto"/>
        <w:right w:val="none" w:sz="0" w:space="0" w:color="auto"/>
      </w:divBdr>
    </w:div>
    <w:div w:id="676809801">
      <w:bodyDiv w:val="1"/>
      <w:marLeft w:val="0"/>
      <w:marRight w:val="0"/>
      <w:marTop w:val="0"/>
      <w:marBottom w:val="0"/>
      <w:divBdr>
        <w:top w:val="none" w:sz="0" w:space="0" w:color="auto"/>
        <w:left w:val="none" w:sz="0" w:space="0" w:color="auto"/>
        <w:bottom w:val="none" w:sz="0" w:space="0" w:color="auto"/>
        <w:right w:val="none" w:sz="0" w:space="0" w:color="auto"/>
      </w:divBdr>
    </w:div>
    <w:div w:id="804393569">
      <w:bodyDiv w:val="1"/>
      <w:marLeft w:val="0"/>
      <w:marRight w:val="0"/>
      <w:marTop w:val="0"/>
      <w:marBottom w:val="0"/>
      <w:divBdr>
        <w:top w:val="none" w:sz="0" w:space="0" w:color="auto"/>
        <w:left w:val="none" w:sz="0" w:space="0" w:color="auto"/>
        <w:bottom w:val="none" w:sz="0" w:space="0" w:color="auto"/>
        <w:right w:val="none" w:sz="0" w:space="0" w:color="auto"/>
      </w:divBdr>
    </w:div>
    <w:div w:id="973296150">
      <w:bodyDiv w:val="1"/>
      <w:marLeft w:val="0"/>
      <w:marRight w:val="0"/>
      <w:marTop w:val="0"/>
      <w:marBottom w:val="0"/>
      <w:divBdr>
        <w:top w:val="none" w:sz="0" w:space="0" w:color="auto"/>
        <w:left w:val="none" w:sz="0" w:space="0" w:color="auto"/>
        <w:bottom w:val="none" w:sz="0" w:space="0" w:color="auto"/>
        <w:right w:val="none" w:sz="0" w:space="0" w:color="auto"/>
      </w:divBdr>
    </w:div>
    <w:div w:id="1181505806">
      <w:bodyDiv w:val="1"/>
      <w:marLeft w:val="0"/>
      <w:marRight w:val="0"/>
      <w:marTop w:val="0"/>
      <w:marBottom w:val="0"/>
      <w:divBdr>
        <w:top w:val="none" w:sz="0" w:space="0" w:color="auto"/>
        <w:left w:val="none" w:sz="0" w:space="0" w:color="auto"/>
        <w:bottom w:val="none" w:sz="0" w:space="0" w:color="auto"/>
        <w:right w:val="none" w:sz="0" w:space="0" w:color="auto"/>
      </w:divBdr>
    </w:div>
    <w:div w:id="1203320085">
      <w:bodyDiv w:val="1"/>
      <w:marLeft w:val="0"/>
      <w:marRight w:val="0"/>
      <w:marTop w:val="0"/>
      <w:marBottom w:val="0"/>
      <w:divBdr>
        <w:top w:val="none" w:sz="0" w:space="0" w:color="auto"/>
        <w:left w:val="none" w:sz="0" w:space="0" w:color="auto"/>
        <w:bottom w:val="none" w:sz="0" w:space="0" w:color="auto"/>
        <w:right w:val="none" w:sz="0" w:space="0" w:color="auto"/>
      </w:divBdr>
    </w:div>
    <w:div w:id="1510439874">
      <w:bodyDiv w:val="1"/>
      <w:marLeft w:val="0"/>
      <w:marRight w:val="0"/>
      <w:marTop w:val="0"/>
      <w:marBottom w:val="0"/>
      <w:divBdr>
        <w:top w:val="none" w:sz="0" w:space="0" w:color="auto"/>
        <w:left w:val="none" w:sz="0" w:space="0" w:color="auto"/>
        <w:bottom w:val="none" w:sz="0" w:space="0" w:color="auto"/>
        <w:right w:val="none" w:sz="0" w:space="0" w:color="auto"/>
      </w:divBdr>
    </w:div>
    <w:div w:id="1566139918">
      <w:bodyDiv w:val="1"/>
      <w:marLeft w:val="0"/>
      <w:marRight w:val="0"/>
      <w:marTop w:val="0"/>
      <w:marBottom w:val="0"/>
      <w:divBdr>
        <w:top w:val="none" w:sz="0" w:space="0" w:color="auto"/>
        <w:left w:val="none" w:sz="0" w:space="0" w:color="auto"/>
        <w:bottom w:val="none" w:sz="0" w:space="0" w:color="auto"/>
        <w:right w:val="none" w:sz="0" w:space="0" w:color="auto"/>
      </w:divBdr>
    </w:div>
    <w:div w:id="1731613460">
      <w:bodyDiv w:val="1"/>
      <w:marLeft w:val="0"/>
      <w:marRight w:val="0"/>
      <w:marTop w:val="0"/>
      <w:marBottom w:val="0"/>
      <w:divBdr>
        <w:top w:val="none" w:sz="0" w:space="0" w:color="auto"/>
        <w:left w:val="none" w:sz="0" w:space="0" w:color="auto"/>
        <w:bottom w:val="none" w:sz="0" w:space="0" w:color="auto"/>
        <w:right w:val="none" w:sz="0" w:space="0" w:color="auto"/>
      </w:divBdr>
    </w:div>
    <w:div w:id="1823500679">
      <w:bodyDiv w:val="1"/>
      <w:marLeft w:val="0"/>
      <w:marRight w:val="0"/>
      <w:marTop w:val="0"/>
      <w:marBottom w:val="0"/>
      <w:divBdr>
        <w:top w:val="none" w:sz="0" w:space="0" w:color="auto"/>
        <w:left w:val="none" w:sz="0" w:space="0" w:color="auto"/>
        <w:bottom w:val="none" w:sz="0" w:space="0" w:color="auto"/>
        <w:right w:val="none" w:sz="0" w:space="0" w:color="auto"/>
      </w:divBdr>
    </w:div>
    <w:div w:id="1972049557">
      <w:bodyDiv w:val="1"/>
      <w:marLeft w:val="0"/>
      <w:marRight w:val="0"/>
      <w:marTop w:val="0"/>
      <w:marBottom w:val="0"/>
      <w:divBdr>
        <w:top w:val="none" w:sz="0" w:space="0" w:color="auto"/>
        <w:left w:val="none" w:sz="0" w:space="0" w:color="auto"/>
        <w:bottom w:val="none" w:sz="0" w:space="0" w:color="auto"/>
        <w:right w:val="none" w:sz="0" w:space="0" w:color="auto"/>
      </w:divBdr>
    </w:div>
    <w:div w:id="20704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laudettepious@yahoo.com" TargetMode="External"/><Relationship Id="rId18" Type="http://schemas.openxmlformats.org/officeDocument/2006/relationships/hyperlink" Target="http://portfolio.theglobalfund.org/en/Home/Inde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intosai.connexcc-hosting.net/blueline/upload/1codethaudstande.pdf" TargetMode="External"/><Relationship Id="rId7" Type="http://schemas.openxmlformats.org/officeDocument/2006/relationships/webSettings" Target="webSettings.xml"/><Relationship Id="rId12" Type="http://schemas.openxmlformats.org/officeDocument/2006/relationships/hyperlink" Target="mailto:dunstan.bryan@moh.gov.jm" TargetMode="External"/><Relationship Id="rId17" Type="http://schemas.openxmlformats.org/officeDocument/2006/relationships/hyperlink" Target="http://www.theglobalfund.org/en/lfa/documen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heglobalfund.org/en/guidelines/" TargetMode="External"/><Relationship Id="rId20" Type="http://schemas.openxmlformats.org/officeDocument/2006/relationships/hyperlink" Target="http://web.ifac.org/download/ISA_265_standalone_2009_Handbook.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bmaster@moh.gov.j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theglobalfund.org/media/7540/financial_financialriskmanagement_guidelines_en.pdf?u=636784020850000000" TargetMode="External"/><Relationship Id="rId23" Type="http://schemas.openxmlformats.org/officeDocument/2006/relationships/header" Target="header2.xml"/><Relationship Id="rId28" Type="http://schemas.openxmlformats.org/officeDocument/2006/relationships/theme" Target="theme/theme1.xml"/><Relationship Id="rId36" Type="http://schemas.microsoft.com/office/2016/09/relationships/commentsIds" Target="commentsIds.xml"/><Relationship Id="rId10" Type="http://schemas.openxmlformats.org/officeDocument/2006/relationships/hyperlink" Target="http://www.moh.gov.jm" TargetMode="External"/><Relationship Id="rId19" Type="http://schemas.openxmlformats.org/officeDocument/2006/relationships/hyperlink" Target="http://web.ifac.org/download/ISA_260_standalone_2009_Handbook.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faccounts@yahoo.com"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heglobalfund.org/media/6156/core_pudr_guidelines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TIGNY\AppData\Roaming\Microsoft\Templates\GF%20Report%20Template%201%20Column.dotx" TargetMode="External"/></Relationships>
</file>

<file path=word/theme/theme1.xml><?xml version="1.0" encoding="utf-8"?>
<a:theme xmlns:a="http://schemas.openxmlformats.org/drawingml/2006/main" name="Office Theme">
  <a:themeElements>
    <a:clrScheme name="GF Dark blue">
      <a:dk1>
        <a:srgbClr val="404040"/>
      </a:dk1>
      <a:lt1>
        <a:sysClr val="window" lastClr="FFFFFF"/>
      </a:lt1>
      <a:dk2>
        <a:srgbClr val="E6ECF1"/>
      </a:dk2>
      <a:lt2>
        <a:srgbClr val="003F72"/>
      </a:lt2>
      <a:accent1>
        <a:srgbClr val="A7BCCD"/>
      </a:accent1>
      <a:accent2>
        <a:srgbClr val="688CA9"/>
      </a:accent2>
      <a:accent3>
        <a:srgbClr val="36668D"/>
      </a:accent3>
      <a:accent4>
        <a:srgbClr val="69BE28"/>
      </a:accent4>
      <a:accent5>
        <a:srgbClr val="9A996E"/>
      </a:accent5>
      <a:accent6>
        <a:srgbClr val="C6AC0F"/>
      </a:accent6>
      <a:hlink>
        <a:srgbClr val="0563C1"/>
      </a:hlink>
      <a:folHlink>
        <a:srgbClr val="954F72"/>
      </a:folHlink>
    </a:clrScheme>
    <a:fontScheme name="Global Fund">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dataSource":"ColourThemes","displayColumn":"displayName","hideIfNoUserInteractionRequired":false,"distinct":true,"required":true,"defaultValue":"3","autoSelectFirstOption":false,"type":"dropDown","name":"ColourTheme","label":"Colour theme","helpTexts":{"prefix":"","postfix":""},"spacing":{},"fullyQualifiedName":"ColourTheme"},{"type":"heading","name":"ReportHeadingA","label":"Items for title page and footer text","helpTexts":{"prefix":"","postfix":""},"spacing":{},"fullyQualifiedName":"ReportHeadingA"},{"type":"instructions","name":"ReportInstructionsA","label":"The date, location and country will appear on the front sheet and in the footer of the main part of the document.","helpTexts":{"prefix":"","postfix":""},"spacing":{},"fullyQualifiedName":"ReportInstructionsA"},{"required":true,"type":"datePicker","name":"ReportDate","label":"Document date","helpTexts":{"prefix":"","postfix":""},"spacing":{},"fullyQualifiedName":"ReportDate"},{"required":true,"placeholder":"","lines":0,"defaultValue":"Geneva","type":"textBox","name":"ReportLocation","label":"Location","helpTexts":{"prefix":"","postfix":"The entry on the title page will not be updatable through this form."},"spacing":{},"fullyQualifiedName":"ReportLocation"},{"required":true,"placeholder":"","lines":0,"defaultValue":"Switzerland","type":"textBox","name":"ReportCountry","label":"Country","helpTexts":{"prefix":"","postfix":"The entry on the title page will not be updatable through this form."},"spacing":{},"fullyQualifiedName":"ReportCountry"}],"formDataEntries":[{"name":"ColourTheme","value":"PHxKaO3dKTWBZQ8bFHvPTA=="},{"name":"ReportDate","value":"Ca6+tm27ITZDJoVDl3f/Yg=="},{"name":"ReportLocation","value":"TWCzxzGaVv/noqKfmWFd3g=="},{"name":"ReportCountry","value":"nBoaWl++UMM5RwVrtZXUvg=="}]}]]></TemplafyFormConfiguration>
</file>

<file path=customXml/item2.xml><?xml version="1.0" encoding="utf-8"?>
<TemplafyTemplateConfiguration><![CDATA[{"elementsMetadata":[{"type":"richTextContentControl","id":"44d74825-d4c2-4af5-ae39-73a61d2b16be","elementConfiguration":{"format":"d MMMM yyyy","binding":"Form.ReportDate","removeAndKeepContent":false,"disableUpdates":false,"type":"date"}},{"type":"richTextContentControl","id":"1342fc86-0461-4334-845f-ee3635d2ae94","elementConfiguration":{"binding":"Form.ReportLocation","removeAndKeepContent":false,"disableUpdates":false,"type":"text"}},{"type":"richTextContentControl","id":"3318e356-0991-4384-b7c9-a3391190d546","elementConfiguration":{"binding":"Form.ReportCountry","removeAndKeepContent":false,"disableUpdates":false,"type":"text"}},{"type":"richTextContentControl","id":"cb06653c-637b-4555-9552-80e283ef123f","elementConfiguration":{"binding":"Form.ReportLocation","removeAndKeepContent":false,"disableUpdates":false,"type":"text"}},{"type":"richTextContentControl","id":"c7439ae4-2a9e-4d75-afb4-307ad41d0e72","elementConfiguration":{"binding":"Form.ReportCountry","removeAndKeepContent":false,"disableUpdates":false,"type":"text"}},{"type":"richTextContentControl","id":"03ad5246-6b9b-4184-9f9b-d42ffdb77aca","elementConfiguration":{"format":"d MMMM yyyy","binding":"Form.ReportDate","removeAndKeepContent":false,"disableUpdates":false,"type":"date"}},{"type":"richTextContentControl","id":"fbfadac4-0795-4fdf-a495-6fef3a9d91c1","elementConfiguration":{"binding":"Form.ReportLocation","removeAndKeepContent":false,"disableUpdates":false,"type":"text"}},{"type":"richTextContentControl","id":"52a90f3c-5d72-4870-a845-92a1b0c8b3b5","elementConfiguration":{"binding":"Form.ReportCountry","removeAndKeepContent":false,"disableUpdates":false,"type":"text"}}],"transformationConfigurations":[{"colorTheme":"{{Form.ColourTheme.ThemeName}}","originalColorThemeXml":"<a:clrScheme name=\"GF Green\" xmlns:a=\"http://schemas.openxmlformats.org/drawingml/2006/main\"><a:dk1><a:srgbClr val=\"404040\" /></a:dk1><a:lt1><a:sysClr val=\"window\" lastClr=\"FFFFFF\" /></a:lt1><a:dk2><a:srgbClr val=\"F0F8EA\" /></a:dk2><a:lt2><a:srgbClr val=\"69BE28\" /></a:lt2><a:accent1><a:srgbClr val=\"D4EAC0\" /></a:accent1><a:accent2><a:srgbClr val=\"B7DD97\" /></a:accent2><a:accent3><a:srgbClr val=\"8CC95A\" /></a:accent3><a:accent4><a:srgbClr val=\"00B0CA\" /></a:accent4><a:accent5><a:srgbClr val=\"9A996E\" /></a:accent5><a:accent6><a:srgbClr val=\"9A996E\" /></a:accent6><a:hlink><a:srgbClr val=\"0563C1\" /></a:hlink><a:folHlink><a:srgbClr val=\"954F72\" /></a:folHlink></a:clrScheme>","disableUpdates":false,"type":"colorTheme"},{"propertyName":"Language","propertyValue":"en-US","disableUpdates":false,"type":"customDocumentProperty"},{"language":"en-US","disableUpdates":false,"type":"proofingLanguage"}],"isBaseTemplate":false,"templateName":"Report 1 Column","templateDescription":"","enableDocumentContentUpdater":true,"version":"1.3"}]]></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8980-C987-48AF-BFD7-20D6444F7008}">
  <ds:schemaRefs/>
</ds:datastoreItem>
</file>

<file path=customXml/itemProps2.xml><?xml version="1.0" encoding="utf-8"?>
<ds:datastoreItem xmlns:ds="http://schemas.openxmlformats.org/officeDocument/2006/customXml" ds:itemID="{A7AE4FFB-B547-437A-A56E-613A8F346671}">
  <ds:schemaRefs/>
</ds:datastoreItem>
</file>

<file path=customXml/itemProps3.xml><?xml version="1.0" encoding="utf-8"?>
<ds:datastoreItem xmlns:ds="http://schemas.openxmlformats.org/officeDocument/2006/customXml" ds:itemID="{CB1EFA71-7CBF-4BFC-89DF-B5904A46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Report Template 1 Column.dotx</Template>
  <TotalTime>86</TotalTime>
  <Pages>1</Pages>
  <Words>11265</Words>
  <Characters>64217</Characters>
  <Application>Microsoft Office Word</Application>
  <DocSecurity>0</DocSecurity>
  <Lines>535</Lines>
  <Paragraphs>150</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Program background, audit structure and description of entities</vt:lpstr>
      <vt:lpstr>Program Background: </vt:lpstr>
      <vt:lpstr>With an estimated 32,617 persons living with HIV in Jamaica, as at the end of 20</vt:lpstr>
      <vt:lpstr>Program Entities and audit approach: </vt:lpstr>
      <vt:lpstr>Contacts </vt:lpstr>
      <vt:lpstr>Objectives of the Audit</vt:lpstr>
      <vt:lpstr>Responsibility for the preparation of Special Purpose Grant Financial Statements</vt:lpstr>
      <vt:lpstr>Special Purpose Grant Financial Statements (SPGFS). </vt:lpstr>
      <vt:lpstr>Available documents and facilities</vt:lpstr>
      <vt:lpstr>Audit Scope of Work</vt:lpstr>
      <vt:lpstr>Audit Procedures</vt:lpstr>
      <vt:lpstr>Planning</vt:lpstr>
      <vt:lpstr>        Kick off Meeting with the Principal Recipient:</vt:lpstr>
      <vt:lpstr>        Planning Activities, Audit Plan and Audit Work Programs</vt:lpstr>
      <vt:lpstr>Materiality</vt:lpstr>
      <vt:lpstr>Fieldwork</vt:lpstr>
      <vt:lpstr/>
      <vt:lpstr>        Obtaining evidence regarding the design of controls and performing tests of con</vt:lpstr>
      <vt:lpstr>        Substantive Procedures</vt:lpstr>
      <vt:lpstr>        Sampling and other means of selecting items for testing</vt:lpstr>
      <vt:lpstr>        Analytical procedures</vt:lpstr>
      <vt:lpstr>        Using the work of internal auditors</vt:lpstr>
      <vt:lpstr>        Using the work of an expert</vt:lpstr>
      <vt:lpstr>        Written representations</vt:lpstr>
      <vt:lpstr>        Complementary letter</vt:lpstr>
      <vt:lpstr>        Debriefing Memorandum ('Aide Mémoire')</vt:lpstr>
      <vt:lpstr>        Audit Exit Meeting in country</vt:lpstr>
      <vt:lpstr>Auditor’s report and Language</vt:lpstr>
      <vt:lpstr>Management Letter.</vt:lpstr>
      <vt:lpstr>        Internal Control Framework </vt:lpstr>
      <vt:lpstr>        </vt:lpstr>
      <vt:lpstr>    </vt:lpstr>
      <vt:lpstr>        Risk Management</vt:lpstr>
      <vt:lpstr>        </vt:lpstr>
      <vt:lpstr>        Other important disclosures</vt:lpstr>
      <vt:lpstr>        </vt:lpstr>
      <vt:lpstr>        Reports’ review process</vt:lpstr>
      <vt:lpstr>        Draft report</vt:lpstr>
      <vt:lpstr>        Final report</vt:lpstr>
      <vt:lpstr>Auditor performance assessment, rotation and termination</vt:lpstr>
      <vt:lpstr>General Information </vt:lpstr>
      <vt:lpstr>    </vt:lpstr>
      <vt:lpstr>    General Guidelines for Management Letter (M/L)	</vt:lpstr>
    </vt:vector>
  </TitlesOfParts>
  <Company/>
  <LinksUpToDate>false</LinksUpToDate>
  <CharactersWithSpaces>75332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Ruffet</dc:creator>
  <cp:keywords/>
  <dc:description/>
  <cp:lastModifiedBy>Green, Mildred</cp:lastModifiedBy>
  <cp:revision>4</cp:revision>
  <cp:lastPrinted>2019-06-26T15:35:00Z</cp:lastPrinted>
  <dcterms:created xsi:type="dcterms:W3CDTF">2020-11-10T13:22:00Z</dcterms:created>
  <dcterms:modified xsi:type="dcterms:W3CDTF">2020-11-10T18:53:00Z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theglobalfund</vt:lpwstr>
  </property>
  <property fmtid="{D5CDD505-2E9C-101B-9397-08002B2CF9AE}" pid="3" name="TemplafyTemplateId">
    <vt:lpwstr>636857370821766504</vt:lpwstr>
  </property>
  <property fmtid="{D5CDD505-2E9C-101B-9397-08002B2CF9AE}" pid="4" name="TemplafyUserProfileId">
    <vt:lpwstr>636942774347997658</vt:lpwstr>
  </property>
  <property fmtid="{D5CDD505-2E9C-101B-9397-08002B2CF9AE}" pid="5" name="TemplafyLanguageCode">
    <vt:lpwstr>en-US</vt:lpwstr>
  </property>
  <property fmtid="{D5CDD505-2E9C-101B-9397-08002B2CF9AE}" pid="6" name="Language">
    <vt:lpwstr>en-US</vt:lpwstr>
  </property>
</Properties>
</file>